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BDC57" w14:textId="53B94935" w:rsidR="001E1615" w:rsidRPr="001E1615" w:rsidRDefault="2DE45088" w:rsidP="001E1615">
      <w:pPr>
        <w:pStyle w:val="11MaintitlePrelimsPrelimsstyles"/>
      </w:pPr>
      <w:bookmarkStart w:id="0" w:name="_Toc87279291"/>
      <w:commentRangeStart w:id="1"/>
      <w:commentRangeStart w:id="2"/>
      <w:commentRangeStart w:id="3"/>
      <w:r>
        <w:t>Barriers and enabling factors in end-of-life care planning with patients and families from ethnically diverse backgrounds: a qualitative study</w:t>
      </w:r>
      <w:commentRangeEnd w:id="1"/>
      <w:r w:rsidR="784113E5">
        <w:commentReference w:id="1"/>
      </w:r>
      <w:commentRangeEnd w:id="2"/>
      <w:r w:rsidR="784113E5">
        <w:commentReference w:id="2"/>
      </w:r>
      <w:commentRangeEnd w:id="3"/>
      <w:r w:rsidR="784113E5">
        <w:commentReference w:id="3"/>
      </w:r>
    </w:p>
    <w:p w14:paraId="396C0E37" w14:textId="284C9F0E" w:rsidR="0024258B" w:rsidRPr="00EC4626" w:rsidRDefault="0024258B" w:rsidP="0024258B">
      <w:pPr>
        <w:pStyle w:val="13TitlepageauthorsPrelimsPrelimsstyles"/>
        <w:rPr>
          <w:rFonts w:eastAsia="Calibri"/>
          <w:vertAlign w:val="superscript"/>
        </w:rPr>
      </w:pPr>
      <w:r w:rsidRPr="001E1615">
        <w:rPr>
          <w:rFonts w:eastAsia="Calibri"/>
        </w:rPr>
        <w:t>Zoebia Islam</w:t>
      </w:r>
      <w:r>
        <w:rPr>
          <w:rFonts w:eastAsia="Calibri"/>
        </w:rPr>
        <w:t>,</w:t>
      </w:r>
      <w:r w:rsidR="00943F9F">
        <w:rPr>
          <w:rFonts w:eastAsia="Calibri"/>
          <w:vertAlign w:val="superscript"/>
        </w:rPr>
        <w:t>1</w:t>
      </w:r>
      <w:r>
        <w:rPr>
          <w:rFonts w:eastAsia="Calibri"/>
        </w:rPr>
        <w:t xml:space="preserve">* </w:t>
      </w:r>
      <w:r w:rsidRPr="000E25BF">
        <w:rPr>
          <w:rFonts w:eastAsia="Calibri" w:cs="Calibri"/>
        </w:rPr>
        <w:t>Kristian Pollock,</w:t>
      </w:r>
      <w:r w:rsidR="00B64126" w:rsidRPr="000E25BF">
        <w:rPr>
          <w:rFonts w:eastAsia="Calibri" w:cs="Calibri"/>
          <w:vertAlign w:val="superscript"/>
        </w:rPr>
        <w:t>2</w:t>
      </w:r>
      <w:r w:rsidRPr="000E25BF">
        <w:rPr>
          <w:rFonts w:eastAsia="Calibri" w:cs="Calibri"/>
        </w:rPr>
        <w:t xml:space="preserve"> </w:t>
      </w:r>
      <w:r w:rsidRPr="000E25BF">
        <w:rPr>
          <w:rFonts w:eastAsia="Calibri"/>
        </w:rPr>
        <w:t>Anne Patterson,</w:t>
      </w:r>
      <w:r w:rsidR="00B64126" w:rsidRPr="000E25BF">
        <w:rPr>
          <w:rFonts w:eastAsia="Calibri"/>
          <w:vertAlign w:val="superscript"/>
        </w:rPr>
        <w:t>1</w:t>
      </w:r>
      <w:r w:rsidRPr="000E25BF">
        <w:rPr>
          <w:rFonts w:eastAsia="Calibri"/>
        </w:rPr>
        <w:t xml:space="preserve"> Matilda Hanjari,</w:t>
      </w:r>
      <w:r w:rsidR="00B64126" w:rsidRPr="000E25BF">
        <w:rPr>
          <w:rFonts w:eastAsia="Calibri"/>
          <w:vertAlign w:val="superscript"/>
        </w:rPr>
        <w:t>1</w:t>
      </w:r>
      <w:r w:rsidRPr="000E25BF">
        <w:rPr>
          <w:rFonts w:eastAsia="Calibri"/>
        </w:rPr>
        <w:t xml:space="preserve"> Louise Wallace,</w:t>
      </w:r>
      <w:r w:rsidR="00071884" w:rsidRPr="000E25BF">
        <w:rPr>
          <w:rFonts w:eastAsia="Calibri"/>
          <w:vertAlign w:val="superscript"/>
        </w:rPr>
        <w:t>3</w:t>
      </w:r>
      <w:r w:rsidRPr="000E25BF">
        <w:rPr>
          <w:rFonts w:eastAsia="Calibri"/>
        </w:rPr>
        <w:t xml:space="preserve"> Irfhan Mururajani,</w:t>
      </w:r>
      <w:r w:rsidR="00071884" w:rsidRPr="000E25BF">
        <w:rPr>
          <w:rFonts w:eastAsia="Calibri"/>
          <w:vertAlign w:val="superscript"/>
        </w:rPr>
        <w:t>4</w:t>
      </w:r>
      <w:r w:rsidRPr="000E25BF">
        <w:rPr>
          <w:rFonts w:eastAsia="Calibri"/>
        </w:rPr>
        <w:t xml:space="preserve"> Simon Conroy</w:t>
      </w:r>
      <w:r w:rsidR="00EC4626" w:rsidRPr="000E25BF">
        <w:rPr>
          <w:rFonts w:eastAsia="Calibri"/>
          <w:vertAlign w:val="superscript"/>
        </w:rPr>
        <w:t>5</w:t>
      </w:r>
      <w:r w:rsidRPr="000E25BF">
        <w:rPr>
          <w:rFonts w:eastAsia="Calibri"/>
        </w:rPr>
        <w:t xml:space="preserve"> and Christina Faull</w:t>
      </w:r>
      <w:r w:rsidR="00EC4626" w:rsidRPr="000E25BF">
        <w:rPr>
          <w:rFonts w:eastAsia="Calibri"/>
          <w:vertAlign w:val="superscript"/>
        </w:rPr>
        <w:t>1</w:t>
      </w:r>
    </w:p>
    <w:p w14:paraId="72936DFE" w14:textId="2150B597" w:rsidR="00943F9F" w:rsidRDefault="00943F9F" w:rsidP="00EC4626">
      <w:pPr>
        <w:pStyle w:val="15TitlepageaddressesPrelimsPrelimsstyles"/>
      </w:pPr>
      <w:r w:rsidRPr="00EC4626">
        <w:rPr>
          <w:vertAlign w:val="superscript"/>
        </w:rPr>
        <w:t>1</w:t>
      </w:r>
      <w:r>
        <w:t>Leicestershire and Rutland Organisation for the Relief of Suffering (LOROS) Hospice, Leicester, UK</w:t>
      </w:r>
    </w:p>
    <w:p w14:paraId="2EE4A155" w14:textId="6541869C" w:rsidR="00B64126" w:rsidRPr="00EC4626" w:rsidRDefault="00B64126" w:rsidP="00EC4626">
      <w:pPr>
        <w:pStyle w:val="15TitlepageaddressesPrelimsPrelimsstyles"/>
        <w:rPr>
          <w:bdr w:val="none" w:sz="0" w:space="0" w:color="auto" w:frame="1"/>
          <w:lang w:eastAsia="en-GB"/>
        </w:rPr>
      </w:pPr>
      <w:r w:rsidRPr="00EC4626">
        <w:rPr>
          <w:vertAlign w:val="superscript"/>
        </w:rPr>
        <w:t>2</w:t>
      </w:r>
      <w:r w:rsidRPr="001E1615">
        <w:rPr>
          <w:bdr w:val="none" w:sz="0" w:space="0" w:color="auto" w:frame="1"/>
          <w:lang w:eastAsia="en-GB"/>
        </w:rPr>
        <w:t xml:space="preserve">School of Health </w:t>
      </w:r>
      <w:r w:rsidRPr="00EC4626">
        <w:rPr>
          <w:bdr w:val="none" w:sz="0" w:space="0" w:color="auto" w:frame="1"/>
          <w:lang w:eastAsia="en-GB"/>
        </w:rPr>
        <w:t>Sciences, University of Nottingham, Nottingham, UK</w:t>
      </w:r>
    </w:p>
    <w:p w14:paraId="75EBDD66" w14:textId="45114636" w:rsidR="002A74AF" w:rsidRPr="00EC4626" w:rsidRDefault="002A74AF" w:rsidP="00EC4626">
      <w:pPr>
        <w:pStyle w:val="15TitlepageaddressesPrelimsPrelimsstyles"/>
        <w:rPr>
          <w:rFonts w:eastAsia="Calibri"/>
        </w:rPr>
      </w:pPr>
      <w:commentRangeStart w:id="4"/>
      <w:commentRangeStart w:id="5"/>
      <w:r w:rsidRPr="00EC4626">
        <w:rPr>
          <w:bdr w:val="none" w:sz="0" w:space="0" w:color="auto" w:frame="1"/>
          <w:vertAlign w:val="superscript"/>
          <w:lang w:eastAsia="en-GB"/>
        </w:rPr>
        <w:t>3</w:t>
      </w:r>
      <w:r w:rsidRPr="00EC4626">
        <w:rPr>
          <w:bdr w:val="none" w:sz="0" w:space="0" w:color="auto" w:frame="1"/>
          <w:lang w:eastAsia="en-GB"/>
        </w:rPr>
        <w:t>Faculty of Wellbeing, Education and Language Studies, The Open University, Milton Keynes, UK</w:t>
      </w:r>
      <w:commentRangeEnd w:id="4"/>
      <w:r w:rsidR="00907457" w:rsidRPr="00EC4626">
        <w:rPr>
          <w:rFonts w:ascii="Times New Roman" w:hAnsi="Times New Roman" w:cs="Times New Roman"/>
          <w:color w:val="auto"/>
          <w:lang w:val="en-US"/>
        </w:rPr>
        <w:commentReference w:id="4"/>
      </w:r>
      <w:commentRangeEnd w:id="5"/>
      <w:r>
        <w:commentReference w:id="5"/>
      </w:r>
    </w:p>
    <w:p w14:paraId="09206279" w14:textId="5BB3B69B" w:rsidR="001E1615" w:rsidRPr="00EC4626" w:rsidRDefault="00907457" w:rsidP="00EC4626">
      <w:pPr>
        <w:pStyle w:val="15TitlepageaddressesPrelimsPrelimsstyles"/>
        <w:rPr>
          <w:rFonts w:eastAsia="Calibri"/>
        </w:rPr>
      </w:pPr>
      <w:bookmarkStart w:id="6" w:name="_Hlk89954683"/>
      <w:r w:rsidRPr="00EC4626">
        <w:rPr>
          <w:rFonts w:eastAsia="Calibri"/>
          <w:vertAlign w:val="superscript"/>
        </w:rPr>
        <w:t>4</w:t>
      </w:r>
      <w:r w:rsidR="001E1615" w:rsidRPr="00EC4626">
        <w:rPr>
          <w:rFonts w:eastAsia="Calibri"/>
        </w:rPr>
        <w:t xml:space="preserve">Patient and </w:t>
      </w:r>
      <w:r w:rsidRPr="00EC4626">
        <w:rPr>
          <w:rFonts w:eastAsia="Calibri"/>
        </w:rPr>
        <w:t xml:space="preserve">public involvement </w:t>
      </w:r>
      <w:r w:rsidR="001E1615" w:rsidRPr="00EC4626">
        <w:rPr>
          <w:rFonts w:eastAsia="Calibri"/>
        </w:rPr>
        <w:t>lead</w:t>
      </w:r>
    </w:p>
    <w:bookmarkEnd w:id="6"/>
    <w:p w14:paraId="3A6E5EF3" w14:textId="25DF0FCD" w:rsidR="001E1615" w:rsidRPr="001E1615" w:rsidRDefault="3D4AE333" w:rsidP="00EC4626">
      <w:pPr>
        <w:pStyle w:val="15TitlepageaddressesPrelimsPrelimsstyles"/>
        <w:rPr>
          <w:rFonts w:eastAsia="Calibri"/>
        </w:rPr>
      </w:pPr>
      <w:commentRangeStart w:id="7"/>
      <w:commentRangeStart w:id="8"/>
      <w:r w:rsidRPr="00FA5B70">
        <w:rPr>
          <w:rFonts w:eastAsia="Calibri"/>
          <w:vertAlign w:val="superscript"/>
        </w:rPr>
        <w:t>5</w:t>
      </w:r>
      <w:r w:rsidR="00FA5B70">
        <w:rPr>
          <w:rFonts w:eastAsia="Calibri"/>
        </w:rPr>
        <w:t xml:space="preserve">Department of Health Sciences, </w:t>
      </w:r>
      <w:r w:rsidRPr="00FA5B70">
        <w:rPr>
          <w:rFonts w:eastAsia="Calibri"/>
        </w:rPr>
        <w:t>University</w:t>
      </w:r>
      <w:r w:rsidRPr="3D4AE333">
        <w:rPr>
          <w:rFonts w:eastAsia="Calibri"/>
        </w:rPr>
        <w:t xml:space="preserve"> of Leicester, Leicester, UK</w:t>
      </w:r>
      <w:commentRangeEnd w:id="7"/>
      <w:r w:rsidR="00EC4626">
        <w:commentReference w:id="7"/>
      </w:r>
      <w:commentRangeEnd w:id="8"/>
      <w:r w:rsidR="00EC4626">
        <w:commentReference w:id="8"/>
      </w:r>
    </w:p>
    <w:p w14:paraId="1E79DC24" w14:textId="1C6D487E" w:rsidR="001E1615" w:rsidRPr="001E1615" w:rsidRDefault="0058159D" w:rsidP="005971E3">
      <w:pPr>
        <w:pStyle w:val="161TitlepagecompetinginterestsPrelimsstyles"/>
        <w:rPr>
          <w:rFonts w:eastAsia="SimSun"/>
          <w:shd w:val="clear" w:color="auto" w:fill="FFFFFF"/>
        </w:rPr>
      </w:pPr>
      <w:r w:rsidRPr="3D4AE333">
        <w:rPr>
          <w:b/>
          <w:bCs/>
        </w:rPr>
        <w:t>Declared competing interests of authors:</w:t>
      </w:r>
      <w:r w:rsidR="005971E3" w:rsidRPr="3D4AE333">
        <w:rPr>
          <w:b/>
          <w:bCs/>
        </w:rPr>
        <w:t xml:space="preserve"> </w:t>
      </w:r>
      <w:commentRangeStart w:id="9"/>
      <w:commentRangeStart w:id="10"/>
      <w:commentRangeStart w:id="11"/>
      <w:commentRangeStart w:id="12"/>
      <w:commentRangeStart w:id="13"/>
      <w:r w:rsidR="005971E3">
        <w:rPr>
          <w:rFonts w:eastAsia="SimSun"/>
          <w:shd w:val="clear" w:color="auto" w:fill="FFFFFF"/>
        </w:rPr>
        <w:t>Louise</w:t>
      </w:r>
      <w:r w:rsidR="001E1615" w:rsidRPr="001E1615">
        <w:rPr>
          <w:rFonts w:eastAsia="SimSun"/>
          <w:shd w:val="clear" w:color="auto" w:fill="FFFFFF"/>
        </w:rPr>
        <w:t xml:space="preserve"> Wallace </w:t>
      </w:r>
      <w:r w:rsidR="00C26D73">
        <w:rPr>
          <w:rFonts w:eastAsia="SimSun"/>
          <w:shd w:val="clear" w:color="auto" w:fill="FFFFFF"/>
        </w:rPr>
        <w:t>wa</w:t>
      </w:r>
      <w:r w:rsidR="001E1615" w:rsidRPr="001E1615">
        <w:rPr>
          <w:rFonts w:eastAsia="SimSun"/>
          <w:shd w:val="clear" w:color="auto" w:fill="FFFFFF"/>
        </w:rPr>
        <w:t xml:space="preserve">s member of the </w:t>
      </w:r>
      <w:r w:rsidR="005F7682">
        <w:rPr>
          <w:rFonts w:eastAsia="SimSun"/>
          <w:shd w:val="clear" w:color="auto" w:fill="FFFFFF"/>
        </w:rPr>
        <w:t xml:space="preserve">National Institute for Health and Care Research </w:t>
      </w:r>
      <w:r w:rsidR="005F7682" w:rsidRPr="005F7682">
        <w:rPr>
          <w:rFonts w:eastAsia="SimSun"/>
          <w:shd w:val="clear" w:color="auto" w:fill="FFFFFF"/>
        </w:rPr>
        <w:t xml:space="preserve">Health and Social Care Delivery Research </w:t>
      </w:r>
      <w:r w:rsidR="001E1615" w:rsidRPr="001E1615">
        <w:rPr>
          <w:rFonts w:eastAsia="SimSun"/>
          <w:shd w:val="clear" w:color="auto" w:fill="FFFFFF"/>
        </w:rPr>
        <w:t>Funding Committee.</w:t>
      </w:r>
      <w:commentRangeEnd w:id="9"/>
      <w:r w:rsidR="005F7682">
        <w:rPr>
          <w:rFonts w:ascii="Times New Roman" w:hAnsi="Times New Roman" w:cs="Times New Roman"/>
          <w:color w:val="auto"/>
          <w:lang w:val="en-US"/>
        </w:rPr>
        <w:commentReference w:id="9"/>
      </w:r>
      <w:commentRangeEnd w:id="10"/>
      <w:r>
        <w:commentReference w:id="10"/>
      </w:r>
      <w:commentRangeEnd w:id="11"/>
      <w:r w:rsidR="00E86583">
        <w:rPr>
          <w:rFonts w:ascii="Times New Roman" w:hAnsi="Times New Roman" w:cs="Times New Roman"/>
          <w:color w:val="auto"/>
          <w:lang w:val="en-US"/>
        </w:rPr>
        <w:commentReference w:id="11"/>
      </w:r>
      <w:commentRangeEnd w:id="12"/>
      <w:r>
        <w:commentReference w:id="12"/>
      </w:r>
      <w:commentRangeEnd w:id="13"/>
      <w:r w:rsidR="009D40AC">
        <w:rPr>
          <w:rStyle w:val="CommentReference"/>
          <w:rFonts w:ascii="Times New Roman" w:hAnsi="Times New Roman" w:cs="Times New Roman"/>
          <w:color w:val="auto"/>
          <w:lang w:val="en-US"/>
        </w:rPr>
        <w:commentReference w:id="13"/>
      </w:r>
    </w:p>
    <w:p w14:paraId="43FF236D" w14:textId="1A03BB25" w:rsidR="001E1615" w:rsidRPr="001E1615" w:rsidRDefault="001E1615" w:rsidP="0058159D">
      <w:pPr>
        <w:pStyle w:val="602TextfoTextstylesTextstyles"/>
        <w:rPr>
          <w:b/>
        </w:rPr>
      </w:pPr>
      <w:r w:rsidRPr="00885B8A">
        <w:rPr>
          <w:b/>
          <w:color w:val="auto"/>
        </w:rPr>
        <w:t>Disclaimer</w:t>
      </w:r>
      <w:r w:rsidRPr="001E1615">
        <w:rPr>
          <w:b/>
        </w:rPr>
        <w:t>:</w:t>
      </w:r>
      <w:r w:rsidRPr="008365E6">
        <w:rPr>
          <w:bCs/>
        </w:rPr>
        <w:t xml:space="preserve"> </w:t>
      </w:r>
      <w:r w:rsidR="008365E6" w:rsidRPr="008365E6">
        <w:rPr>
          <w:bCs/>
        </w:rPr>
        <w:t>This report contains transcripts of interviews conducted in the course of the research and contains language that may offend some readers.</w:t>
      </w:r>
    </w:p>
    <w:p w14:paraId="12294A0D" w14:textId="77777777" w:rsidR="002125AD" w:rsidRDefault="002125AD" w:rsidP="002125AD">
      <w:pPr>
        <w:pStyle w:val="17TitlepagepubdatePrelimsPrelimsstyles"/>
        <w:rPr>
          <w:color w:val="auto"/>
        </w:rPr>
      </w:pPr>
      <w:bookmarkStart w:id="14" w:name="_Toc106697748"/>
      <w:r>
        <w:lastRenderedPageBreak/>
        <w:t>Published</w:t>
      </w:r>
      <w:r>
        <w:rPr>
          <w:color w:val="FF0000"/>
        </w:rPr>
        <w:t xml:space="preserve"> XXXX </w:t>
      </w:r>
      <w:r>
        <w:rPr>
          <w:color w:val="auto"/>
        </w:rPr>
        <w:t>2022</w:t>
      </w:r>
    </w:p>
    <w:p w14:paraId="550A9A1B" w14:textId="77777777" w:rsidR="002125AD" w:rsidRDefault="002125AD" w:rsidP="002125AD">
      <w:pPr>
        <w:pStyle w:val="18TitlepagedoiPrelimsPrelimsstyles"/>
        <w:rPr>
          <w:color w:val="FF0000"/>
        </w:rPr>
      </w:pPr>
      <w:r>
        <w:t>DOI 10.3310/hsdr10</w:t>
      </w:r>
      <w:r>
        <w:rPr>
          <w:color w:val="FF0000"/>
        </w:rPr>
        <w:t>XXX</w:t>
      </w:r>
    </w:p>
    <w:p w14:paraId="12C6DF4B" w14:textId="77777777" w:rsidR="002125AD" w:rsidRDefault="002125AD" w:rsidP="002125AD">
      <w:pPr>
        <w:pStyle w:val="16TitlepagetextPrelimsPrelimsstyles"/>
      </w:pPr>
      <w:r>
        <w:t>This report should be referenced as follows:</w:t>
      </w:r>
    </w:p>
    <w:p w14:paraId="7270FFC8" w14:textId="38173FC5" w:rsidR="002125AD" w:rsidRPr="00415610" w:rsidRDefault="002125AD" w:rsidP="002125AD">
      <w:pPr>
        <w:pStyle w:val="16TitlepagetextPrelimsPrelimsstyles"/>
        <w:rPr>
          <w:color w:val="auto"/>
        </w:rPr>
      </w:pPr>
      <w:r>
        <w:t>Islam Z, Pollock K, Patterson A, Hanjari M, Wallace L</w:t>
      </w:r>
      <w:r w:rsidR="007E3EDC">
        <w:t>, Mururajani I</w:t>
      </w:r>
      <w:r>
        <w:t xml:space="preserve">, </w:t>
      </w:r>
      <w:r w:rsidRPr="4F5A2239">
        <w:rPr>
          <w:i/>
          <w:iCs/>
        </w:rPr>
        <w:t>et al</w:t>
      </w:r>
      <w:r>
        <w:t xml:space="preserve">. </w:t>
      </w:r>
      <w:r w:rsidR="33B626A2">
        <w:t>Barriers and enabling factors in end-of-life care planning with patients and families from ethnically diverse backgrounds: a qualitative study</w:t>
      </w:r>
      <w:r>
        <w:t xml:space="preserve">. </w:t>
      </w:r>
      <w:r w:rsidRPr="4F5A2239">
        <w:rPr>
          <w:i/>
          <w:iCs/>
        </w:rPr>
        <w:t>Health Soc Care Deliv Res</w:t>
      </w:r>
      <w:r>
        <w:t xml:space="preserve"> 2022;</w:t>
      </w:r>
      <w:r w:rsidRPr="4F5A2239">
        <w:rPr>
          <w:b/>
          <w:bCs/>
        </w:rPr>
        <w:t>10</w:t>
      </w:r>
      <w:r>
        <w:t>(</w:t>
      </w:r>
      <w:r w:rsidRPr="4F5A2239">
        <w:rPr>
          <w:color w:val="FF0000"/>
        </w:rPr>
        <w:t>XX</w:t>
      </w:r>
      <w:r w:rsidRPr="4F5A2239">
        <w:rPr>
          <w:color w:val="auto"/>
        </w:rPr>
        <w:t>).</w:t>
      </w:r>
    </w:p>
    <w:p w14:paraId="0A461E78" w14:textId="77777777" w:rsidR="001E1615" w:rsidRPr="00881117" w:rsidRDefault="001E1615" w:rsidP="00881117">
      <w:pPr>
        <w:pStyle w:val="43PrelimtitleHeadingsHeadingstyles"/>
      </w:pPr>
      <w:r w:rsidRPr="00881117">
        <w:rPr>
          <w:rFonts w:eastAsia="SimSun"/>
        </w:rPr>
        <w:t>Abstract</w:t>
      </w:r>
      <w:bookmarkEnd w:id="14"/>
    </w:p>
    <w:p w14:paraId="12578E0A" w14:textId="79B1C48C" w:rsidR="005120A3" w:rsidRPr="001E1615" w:rsidRDefault="5AA00831" w:rsidP="005120A3">
      <w:pPr>
        <w:pStyle w:val="151AbstracttitlePrelimsPrelimsstyles"/>
      </w:pPr>
      <w:r>
        <w:t>Barriers and enabling factors in end-of-life care planning with patients and families from ethnically diverse backgrounds: a qualitative study</w:t>
      </w:r>
    </w:p>
    <w:p w14:paraId="67956134" w14:textId="77777777" w:rsidR="007E3EDC" w:rsidRPr="00EC4626" w:rsidRDefault="007E3EDC" w:rsidP="007E3EDC">
      <w:pPr>
        <w:pStyle w:val="152AbstractauthorsPrelimsPrelimsstyles"/>
        <w:rPr>
          <w:rFonts w:eastAsia="Calibri"/>
          <w:vertAlign w:val="superscript"/>
        </w:rPr>
      </w:pPr>
      <w:r w:rsidRPr="001E1615">
        <w:rPr>
          <w:rFonts w:eastAsia="Calibri"/>
        </w:rPr>
        <w:t>Zoebia Islam</w:t>
      </w:r>
      <w:r>
        <w:rPr>
          <w:rFonts w:eastAsia="Calibri"/>
        </w:rPr>
        <w:t>,</w:t>
      </w:r>
      <w:r>
        <w:rPr>
          <w:rFonts w:eastAsia="Calibri"/>
          <w:vertAlign w:val="superscript"/>
        </w:rPr>
        <w:t>1</w:t>
      </w:r>
      <w:r>
        <w:rPr>
          <w:rFonts w:eastAsia="Calibri"/>
        </w:rPr>
        <w:t xml:space="preserve">* </w:t>
      </w:r>
      <w:r w:rsidRPr="000E25BF">
        <w:rPr>
          <w:rFonts w:eastAsia="Calibri" w:cs="Calibri"/>
        </w:rPr>
        <w:t>Kristian Pollock,</w:t>
      </w:r>
      <w:r w:rsidRPr="000E25BF">
        <w:rPr>
          <w:rFonts w:eastAsia="Calibri" w:cs="Calibri"/>
          <w:vertAlign w:val="superscript"/>
        </w:rPr>
        <w:t>2</w:t>
      </w:r>
      <w:r w:rsidRPr="000E25BF">
        <w:rPr>
          <w:rFonts w:eastAsia="Calibri" w:cs="Calibri"/>
        </w:rPr>
        <w:t xml:space="preserve"> </w:t>
      </w:r>
      <w:r w:rsidRPr="000E25BF">
        <w:rPr>
          <w:rFonts w:eastAsia="Calibri"/>
        </w:rPr>
        <w:t>Anne Patterson,</w:t>
      </w:r>
      <w:r w:rsidRPr="000E25BF">
        <w:rPr>
          <w:rFonts w:eastAsia="Calibri"/>
          <w:vertAlign w:val="superscript"/>
        </w:rPr>
        <w:t>1</w:t>
      </w:r>
      <w:r w:rsidRPr="000E25BF">
        <w:rPr>
          <w:rFonts w:eastAsia="Calibri"/>
        </w:rPr>
        <w:t xml:space="preserve"> Matilda Hanjari,</w:t>
      </w:r>
      <w:r w:rsidRPr="000E25BF">
        <w:rPr>
          <w:rFonts w:eastAsia="Calibri"/>
          <w:vertAlign w:val="superscript"/>
        </w:rPr>
        <w:t>1</w:t>
      </w:r>
      <w:r w:rsidRPr="000E25BF">
        <w:rPr>
          <w:rFonts w:eastAsia="Calibri"/>
        </w:rPr>
        <w:t xml:space="preserve"> Louise Wallace,</w:t>
      </w:r>
      <w:r w:rsidRPr="000E25BF">
        <w:rPr>
          <w:rFonts w:eastAsia="Calibri"/>
          <w:vertAlign w:val="superscript"/>
        </w:rPr>
        <w:t>3</w:t>
      </w:r>
      <w:r w:rsidRPr="000E25BF">
        <w:rPr>
          <w:rFonts w:eastAsia="Calibri"/>
        </w:rPr>
        <w:t xml:space="preserve"> Irfhan Mururajani,</w:t>
      </w:r>
      <w:r w:rsidRPr="000E25BF">
        <w:rPr>
          <w:rFonts w:eastAsia="Calibri"/>
          <w:vertAlign w:val="superscript"/>
        </w:rPr>
        <w:t>4</w:t>
      </w:r>
      <w:r w:rsidRPr="000E25BF">
        <w:rPr>
          <w:rFonts w:eastAsia="Calibri"/>
        </w:rPr>
        <w:t xml:space="preserve"> Simon Conroy</w:t>
      </w:r>
      <w:r w:rsidRPr="000E25BF">
        <w:rPr>
          <w:rFonts w:eastAsia="Calibri"/>
          <w:vertAlign w:val="superscript"/>
        </w:rPr>
        <w:t>5</w:t>
      </w:r>
      <w:r w:rsidRPr="000E25BF">
        <w:rPr>
          <w:rFonts w:eastAsia="Calibri"/>
        </w:rPr>
        <w:t xml:space="preserve"> and Christina Faull</w:t>
      </w:r>
      <w:r w:rsidRPr="000E25BF">
        <w:rPr>
          <w:rFonts w:eastAsia="Calibri"/>
          <w:vertAlign w:val="superscript"/>
        </w:rPr>
        <w:t>1</w:t>
      </w:r>
    </w:p>
    <w:p w14:paraId="68BEF835" w14:textId="77777777" w:rsidR="007E3EDC" w:rsidRDefault="007E3EDC" w:rsidP="007E3EDC">
      <w:pPr>
        <w:pStyle w:val="153AbstractaddressesPrelimsPrelimsstyles"/>
      </w:pPr>
      <w:r w:rsidRPr="00EC4626">
        <w:rPr>
          <w:vertAlign w:val="superscript"/>
        </w:rPr>
        <w:t>1</w:t>
      </w:r>
      <w:r>
        <w:t>Leicestershire and Rutland Organisation for the Relief of Suffering (LOROS) Hospice, Leicester, UK</w:t>
      </w:r>
    </w:p>
    <w:p w14:paraId="0144EDD0" w14:textId="77777777" w:rsidR="007E3EDC" w:rsidRPr="00EC4626" w:rsidRDefault="007E3EDC" w:rsidP="007E3EDC">
      <w:pPr>
        <w:pStyle w:val="153AbstractaddressesPrelimsPrelimsstyles"/>
        <w:rPr>
          <w:bdr w:val="none" w:sz="0" w:space="0" w:color="auto" w:frame="1"/>
          <w:lang w:eastAsia="en-GB"/>
        </w:rPr>
      </w:pPr>
      <w:r w:rsidRPr="00EC4626">
        <w:rPr>
          <w:vertAlign w:val="superscript"/>
        </w:rPr>
        <w:t>2</w:t>
      </w:r>
      <w:r w:rsidRPr="001E1615">
        <w:rPr>
          <w:bdr w:val="none" w:sz="0" w:space="0" w:color="auto" w:frame="1"/>
          <w:lang w:eastAsia="en-GB"/>
        </w:rPr>
        <w:t xml:space="preserve">School of Health </w:t>
      </w:r>
      <w:r w:rsidRPr="00EC4626">
        <w:rPr>
          <w:bdr w:val="none" w:sz="0" w:space="0" w:color="auto" w:frame="1"/>
          <w:lang w:eastAsia="en-GB"/>
        </w:rPr>
        <w:t>Sciences, University of Nottingham, Nottingham, UK</w:t>
      </w:r>
    </w:p>
    <w:p w14:paraId="4C63EEE6" w14:textId="77777777" w:rsidR="007E3EDC" w:rsidRPr="00EC4626" w:rsidRDefault="007E3EDC" w:rsidP="007E3EDC">
      <w:pPr>
        <w:pStyle w:val="153AbstractaddressesPrelimsPrelimsstyles"/>
        <w:rPr>
          <w:rFonts w:eastAsia="Calibri"/>
        </w:rPr>
      </w:pPr>
      <w:r w:rsidRPr="00EC4626">
        <w:rPr>
          <w:bdr w:val="none" w:sz="0" w:space="0" w:color="auto" w:frame="1"/>
          <w:vertAlign w:val="superscript"/>
          <w:lang w:eastAsia="en-GB"/>
        </w:rPr>
        <w:t>3</w:t>
      </w:r>
      <w:r w:rsidRPr="00EC4626">
        <w:rPr>
          <w:bdr w:val="none" w:sz="0" w:space="0" w:color="auto" w:frame="1"/>
          <w:lang w:eastAsia="en-GB"/>
        </w:rPr>
        <w:t>Faculty of Wellbeing, Education and Language Studies, The Open University, Milton Keynes, UK</w:t>
      </w:r>
    </w:p>
    <w:p w14:paraId="30D0B916" w14:textId="77777777" w:rsidR="007E3EDC" w:rsidRPr="00EC4626" w:rsidRDefault="007E3EDC" w:rsidP="007E3EDC">
      <w:pPr>
        <w:pStyle w:val="153AbstractaddressesPrelimsPrelimsstyles"/>
        <w:rPr>
          <w:rFonts w:eastAsia="Calibri"/>
        </w:rPr>
      </w:pPr>
      <w:r w:rsidRPr="00EC4626">
        <w:rPr>
          <w:rFonts w:eastAsia="Calibri"/>
          <w:vertAlign w:val="superscript"/>
        </w:rPr>
        <w:t>4</w:t>
      </w:r>
      <w:r w:rsidRPr="00EC4626">
        <w:rPr>
          <w:rFonts w:eastAsia="Calibri"/>
        </w:rPr>
        <w:t>Patient and public involvement lead</w:t>
      </w:r>
    </w:p>
    <w:p w14:paraId="52594387" w14:textId="3AAD8A85" w:rsidR="007E3EDC" w:rsidRPr="001E1615" w:rsidRDefault="007E3EDC" w:rsidP="007E3EDC">
      <w:pPr>
        <w:pStyle w:val="153AbstractaddressesPrelimsPrelimsstyles"/>
        <w:rPr>
          <w:rFonts w:eastAsia="Calibri"/>
        </w:rPr>
      </w:pPr>
      <w:r w:rsidRPr="00EC4626">
        <w:rPr>
          <w:rFonts w:eastAsia="Calibri"/>
          <w:vertAlign w:val="superscript"/>
        </w:rPr>
        <w:t>5</w:t>
      </w:r>
      <w:r w:rsidR="00FA5B70">
        <w:rPr>
          <w:rFonts w:eastAsia="Calibri"/>
        </w:rPr>
        <w:t xml:space="preserve">Department of Health Sciences, </w:t>
      </w:r>
      <w:r w:rsidRPr="00EC4626">
        <w:rPr>
          <w:rFonts w:eastAsia="Calibri"/>
        </w:rPr>
        <w:t>University of Leicester, Leicester, UK</w:t>
      </w:r>
    </w:p>
    <w:p w14:paraId="169ECBA0" w14:textId="128CCBD5" w:rsidR="005120A3" w:rsidRPr="001E1615" w:rsidRDefault="005120A3" w:rsidP="00636A28">
      <w:pPr>
        <w:pStyle w:val="155AbstracttextcorrespondingauthorPrelimsstyles"/>
        <w:rPr>
          <w:rFonts w:eastAsia="Calibri"/>
        </w:rPr>
      </w:pPr>
      <w:r w:rsidRPr="00636A28">
        <w:rPr>
          <w:rFonts w:eastAsia="Calibri"/>
        </w:rPr>
        <w:t>*</w:t>
      </w:r>
      <w:r w:rsidR="00636A28">
        <w:rPr>
          <w:rFonts w:eastAsia="Calibri"/>
        </w:rPr>
        <w:t>Corresponding author</w:t>
      </w:r>
      <w:r w:rsidR="00636A28">
        <w:rPr>
          <w:rFonts w:eastAsia="Calibri"/>
        </w:rPr>
        <w:t> </w:t>
      </w:r>
      <w:r w:rsidRPr="001E1615">
        <w:rPr>
          <w:rFonts w:eastAsia="Calibri"/>
        </w:rPr>
        <w:t>ZoebiaIslam@loros.co.uk</w:t>
      </w:r>
    </w:p>
    <w:p w14:paraId="3C6AEDCE" w14:textId="40019CA7" w:rsidR="001E1615" w:rsidRPr="001E1615" w:rsidRDefault="3D4AE333" w:rsidP="00482132">
      <w:pPr>
        <w:pStyle w:val="154AbstracttextfoPrelimsPrelimsstyles"/>
      </w:pPr>
      <w:r w:rsidRPr="3D4AE333">
        <w:rPr>
          <w:b/>
          <w:bCs/>
        </w:rPr>
        <w:t>Background:</w:t>
      </w:r>
      <w:r>
        <w:t xml:space="preserve"> </w:t>
      </w:r>
      <w:commentRangeStart w:id="15"/>
      <w:commentRangeStart w:id="16"/>
      <w:r>
        <w:t>This study explored whether or not, and how, terminally ill patients from ethnically diverse backgrounds and their family caregivers think ahead about deterioration and dying, and explored their engagement with health-care professionals in end-of-life care planning.</w:t>
      </w:r>
      <w:commentRangeEnd w:id="15"/>
      <w:r w:rsidR="001E1615">
        <w:commentReference w:id="15"/>
      </w:r>
      <w:commentRangeEnd w:id="16"/>
      <w:r w:rsidR="001E1615">
        <w:commentReference w:id="16"/>
      </w:r>
    </w:p>
    <w:p w14:paraId="28A7E9A7" w14:textId="3FEC32B2" w:rsidR="001E1615" w:rsidRPr="000415A9" w:rsidRDefault="00E33C57" w:rsidP="00482132">
      <w:pPr>
        <w:pStyle w:val="154AbstracttextfoPrelimsPrelimsstyles"/>
      </w:pPr>
      <w:r>
        <w:rPr>
          <w:b/>
        </w:rPr>
        <w:t>Objective</w:t>
      </w:r>
      <w:r w:rsidR="005120A3" w:rsidRPr="00482132">
        <w:rPr>
          <w:b/>
        </w:rPr>
        <w:t>:</w:t>
      </w:r>
      <w:r w:rsidR="005120A3" w:rsidRPr="001E1615">
        <w:t xml:space="preserve"> </w:t>
      </w:r>
      <w:r w:rsidR="006F24DC">
        <w:t xml:space="preserve">The </w:t>
      </w:r>
      <w:r w:rsidR="006F24DC" w:rsidRPr="000F35EF">
        <w:t>aim was t</w:t>
      </w:r>
      <w:r w:rsidR="001E1615" w:rsidRPr="000F35EF">
        <w:t xml:space="preserve">o address the </w:t>
      </w:r>
      <w:r w:rsidR="001E1615" w:rsidRPr="000415A9">
        <w:t>question</w:t>
      </w:r>
      <w:r w:rsidR="006F24DC" w:rsidRPr="000415A9">
        <w:t>,</w:t>
      </w:r>
      <w:r w:rsidR="001E1615" w:rsidRPr="000415A9">
        <w:t xml:space="preserve"> </w:t>
      </w:r>
      <w:r w:rsidR="006F24DC" w:rsidRPr="000415A9">
        <w:t>w</w:t>
      </w:r>
      <w:r w:rsidR="001E1615" w:rsidRPr="000415A9">
        <w:t xml:space="preserve">hat are the barriers </w:t>
      </w:r>
      <w:r w:rsidR="006F24DC" w:rsidRPr="000415A9">
        <w:t xml:space="preserve">to </w:t>
      </w:r>
      <w:r w:rsidR="001E1615" w:rsidRPr="000415A9">
        <w:t>and enablers o</w:t>
      </w:r>
      <w:r w:rsidR="006F24DC" w:rsidRPr="000415A9">
        <w:t>f</w:t>
      </w:r>
      <w:r w:rsidR="001E1615" w:rsidRPr="000415A9">
        <w:t xml:space="preserve"> ethnically diverse patients, family </w:t>
      </w:r>
      <w:r w:rsidR="00636A28" w:rsidRPr="000415A9">
        <w:t>caregiver</w:t>
      </w:r>
      <w:r w:rsidR="001E1615" w:rsidRPr="000415A9">
        <w:t>s and health</w:t>
      </w:r>
      <w:r w:rsidR="006F24DC" w:rsidRPr="000415A9">
        <w:t>-</w:t>
      </w:r>
      <w:r w:rsidR="001E1615" w:rsidRPr="000415A9">
        <w:t xml:space="preserve">care professionals engaging in </w:t>
      </w:r>
      <w:r w:rsidR="006F24DC" w:rsidRPr="000415A9">
        <w:t>end-of-life care planning</w:t>
      </w:r>
      <w:r w:rsidR="001E1615" w:rsidRPr="000415A9">
        <w:t>?</w:t>
      </w:r>
    </w:p>
    <w:p w14:paraId="511A5C9B" w14:textId="02EBEB26" w:rsidR="001E1615" w:rsidRPr="001E1615" w:rsidRDefault="001E1615" w:rsidP="00482132">
      <w:pPr>
        <w:pStyle w:val="154AbstracttextfoPrelimsPrelimsstyles"/>
      </w:pPr>
      <w:r w:rsidRPr="000415A9">
        <w:rPr>
          <w:b/>
        </w:rPr>
        <w:t>Design</w:t>
      </w:r>
      <w:r w:rsidR="00565184" w:rsidRPr="000415A9">
        <w:rPr>
          <w:b/>
        </w:rPr>
        <w:t>:</w:t>
      </w:r>
      <w:r w:rsidR="00565184" w:rsidRPr="000415A9">
        <w:t xml:space="preserve"> </w:t>
      </w:r>
      <w:r w:rsidR="005631FA" w:rsidRPr="000415A9">
        <w:t>This was a</w:t>
      </w:r>
      <w:r w:rsidRPr="000415A9">
        <w:t xml:space="preserve"> qualitative study </w:t>
      </w:r>
      <w:r w:rsidR="005631FA" w:rsidRPr="000415A9">
        <w:t>comprising</w:t>
      </w:r>
      <w:r w:rsidRPr="000415A9">
        <w:t xml:space="preserve"> 18 longitudinal patient-centred case studies, interviews with 19 </w:t>
      </w:r>
      <w:r w:rsidR="000F35EF" w:rsidRPr="000415A9">
        <w:t>bereaved family caregivers</w:t>
      </w:r>
      <w:r w:rsidRPr="000415A9">
        <w:t xml:space="preserve"> and 50 public and professional stakeholder responses to</w:t>
      </w:r>
      <w:r w:rsidRPr="001E1615">
        <w:t xml:space="preserve"> the findings.</w:t>
      </w:r>
    </w:p>
    <w:p w14:paraId="1945892B" w14:textId="6F8C1D20" w:rsidR="001E1615" w:rsidRPr="001E1615" w:rsidRDefault="001E1615" w:rsidP="00482132">
      <w:pPr>
        <w:pStyle w:val="154AbstracttextfoPrelimsPrelimsstyles"/>
      </w:pPr>
      <w:r w:rsidRPr="00482132">
        <w:rPr>
          <w:b/>
        </w:rPr>
        <w:t>Setting</w:t>
      </w:r>
      <w:r w:rsidR="00565184" w:rsidRPr="00482132">
        <w:rPr>
          <w:b/>
        </w:rPr>
        <w:t>:</w:t>
      </w:r>
      <w:r w:rsidR="00565184" w:rsidRPr="001E1615">
        <w:t xml:space="preserve"> </w:t>
      </w:r>
      <w:r w:rsidR="0076247A">
        <w:t xml:space="preserve">The study was set in </w:t>
      </w:r>
      <w:r w:rsidRPr="001E1615">
        <w:t>Nottinghamshire and Leicestershire</w:t>
      </w:r>
      <w:r w:rsidR="0076247A">
        <w:t xml:space="preserve"> in the</w:t>
      </w:r>
      <w:r w:rsidRPr="001E1615">
        <w:t xml:space="preserve"> UK.</w:t>
      </w:r>
    </w:p>
    <w:p w14:paraId="11B413E7" w14:textId="3F0DE849" w:rsidR="001E1615" w:rsidRPr="001E1615" w:rsidRDefault="006C356A" w:rsidP="00482132">
      <w:pPr>
        <w:pStyle w:val="154AbstracttextfoPrelimsPrelimsstyles"/>
      </w:pPr>
      <w:r>
        <w:rPr>
          <w:b/>
        </w:rPr>
        <w:lastRenderedPageBreak/>
        <w:t>Results</w:t>
      </w:r>
      <w:r w:rsidR="00565184" w:rsidRPr="00482132">
        <w:rPr>
          <w:b/>
        </w:rPr>
        <w:t xml:space="preserve">: </w:t>
      </w:r>
      <w:r w:rsidR="00565184" w:rsidRPr="006515D0">
        <w:rPr>
          <w:bCs/>
        </w:rPr>
        <w:t xml:space="preserve">Key </w:t>
      </w:r>
      <w:r w:rsidR="00565184" w:rsidRPr="000415A9">
        <w:rPr>
          <w:bCs/>
        </w:rPr>
        <w:t>barriers</w:t>
      </w:r>
      <w:r w:rsidR="0076247A" w:rsidRPr="000415A9">
        <w:rPr>
          <w:bCs/>
        </w:rPr>
        <w:t xml:space="preserve"> –</w:t>
      </w:r>
      <w:r w:rsidR="00565184" w:rsidRPr="000415A9">
        <w:rPr>
          <w:color w:val="4472C4"/>
        </w:rPr>
        <w:t xml:space="preserve"> </w:t>
      </w:r>
      <w:r w:rsidR="006515D0" w:rsidRPr="000415A9">
        <w:t>t</w:t>
      </w:r>
      <w:r w:rsidR="001E1615" w:rsidRPr="000415A9">
        <w:t xml:space="preserve">he predominant stance of patients was to live with hope, </w:t>
      </w:r>
      <w:r w:rsidR="000415A9" w:rsidRPr="000415A9">
        <w:t xml:space="preserve">considering the future only in terms of </w:t>
      </w:r>
      <w:r w:rsidR="001E1615" w:rsidRPr="000415A9">
        <w:t>practical matters (wills and funerals)</w:t>
      </w:r>
      <w:r w:rsidR="006515D0" w:rsidRPr="000415A9">
        <w:t>,</w:t>
      </w:r>
      <w:r w:rsidR="001E1615" w:rsidRPr="000415A9">
        <w:t xml:space="preserve"> rather than the business of dying. For some</w:t>
      </w:r>
      <w:r w:rsidR="006515D0" w:rsidRPr="000415A9">
        <w:t>,</w:t>
      </w:r>
      <w:r w:rsidR="001E1615" w:rsidRPr="000415A9">
        <w:t xml:space="preserve"> planning ahead was counter to their</w:t>
      </w:r>
      <w:r w:rsidR="001E1615" w:rsidRPr="001E1615">
        <w:t xml:space="preserve"> faith.</w:t>
      </w:r>
      <w:r w:rsidR="006515D0">
        <w:t xml:space="preserve"> </w:t>
      </w:r>
      <w:r w:rsidR="006515D0" w:rsidRPr="001E1615">
        <w:t>Health</w:t>
      </w:r>
      <w:r w:rsidR="006515D0">
        <w:t>-</w:t>
      </w:r>
      <w:r w:rsidR="006515D0" w:rsidRPr="001E1615">
        <w:t xml:space="preserve">care professionals </w:t>
      </w:r>
      <w:r w:rsidR="001E1615" w:rsidRPr="001E1615">
        <w:t>seem</w:t>
      </w:r>
      <w:r w:rsidR="0076247A">
        <w:t>ed</w:t>
      </w:r>
      <w:r w:rsidR="001E1615" w:rsidRPr="001E1615">
        <w:t xml:space="preserve"> to feature little in people</w:t>
      </w:r>
      <w:r w:rsidR="006515D0">
        <w:rPr>
          <w:color w:val="00B0F0"/>
        </w:rPr>
        <w:t>’</w:t>
      </w:r>
      <w:r w:rsidR="001E1615" w:rsidRPr="001E1615">
        <w:t>s lives. Some participants indicated a lack of trust and experienced a disjointed system, devoid of due regard for them. However</w:t>
      </w:r>
      <w:r w:rsidR="00563239">
        <w:t>,</w:t>
      </w:r>
      <w:r w:rsidR="006515D0">
        <w:t xml:space="preserve"> r</w:t>
      </w:r>
      <w:r w:rsidR="001E1615" w:rsidRPr="001E1615">
        <w:t>eligious and cultural mores were of great importance to many</w:t>
      </w:r>
      <w:r w:rsidR="006515D0">
        <w:t>,</w:t>
      </w:r>
      <w:r w:rsidR="001E1615" w:rsidRPr="001E1615">
        <w:t xml:space="preserve"> and there were anxieties about how the system valued and enabled these. Family duty and community expectations were foregrounded in some accounts and concern about </w:t>
      </w:r>
      <w:r w:rsidR="001E1615" w:rsidRPr="00312768">
        <w:t>being in the (un)care of strangers was common.</w:t>
      </w:r>
      <w:r w:rsidR="00563239" w:rsidRPr="00312768">
        <w:t xml:space="preserve"> </w:t>
      </w:r>
      <w:r w:rsidR="00565184" w:rsidRPr="00312768">
        <w:rPr>
          <w:bCs/>
        </w:rPr>
        <w:t>Key enablers</w:t>
      </w:r>
      <w:r w:rsidR="00563239" w:rsidRPr="00312768">
        <w:rPr>
          <w:bCs/>
        </w:rPr>
        <w:t xml:space="preserve"> –</w:t>
      </w:r>
      <w:r w:rsidR="00565184" w:rsidRPr="00312768">
        <w:rPr>
          <w:color w:val="4472C4"/>
        </w:rPr>
        <w:t xml:space="preserve"> </w:t>
      </w:r>
      <w:r w:rsidR="00563239" w:rsidRPr="00312768">
        <w:rPr>
          <w:color w:val="4472C4"/>
        </w:rPr>
        <w:t>e</w:t>
      </w:r>
      <w:r w:rsidR="001E1615" w:rsidRPr="00312768">
        <w:t>ffective communication with trusted individuals</w:t>
      </w:r>
      <w:r w:rsidR="00563239" w:rsidRPr="00312768">
        <w:t>,</w:t>
      </w:r>
      <w:r w:rsidR="001E1615" w:rsidRPr="00312768">
        <w:t xml:space="preserve"> which enables patients to feel known and that their faith, family and community</w:t>
      </w:r>
      <w:r w:rsidR="001E1615" w:rsidRPr="001E1615">
        <w:t xml:space="preserve"> life are valued. </w:t>
      </w:r>
      <w:r w:rsidR="00563239" w:rsidRPr="001E1615">
        <w:t>Health</w:t>
      </w:r>
      <w:r w:rsidR="00563239">
        <w:t>-</w:t>
      </w:r>
      <w:r w:rsidR="00563239" w:rsidRPr="001E1615">
        <w:t xml:space="preserve">care professionals </w:t>
      </w:r>
      <w:r w:rsidR="001E1615" w:rsidRPr="00563239">
        <w:t xml:space="preserve">getting to ‘know’ the person is key. </w:t>
      </w:r>
      <w:r w:rsidR="001E1615" w:rsidRPr="001E1615">
        <w:t xml:space="preserve">Stakeholder responses highlighted the need for development of </w:t>
      </w:r>
      <w:r w:rsidR="00563239" w:rsidRPr="001E1615">
        <w:t>Health</w:t>
      </w:r>
      <w:r w:rsidR="00563239">
        <w:t>-</w:t>
      </w:r>
      <w:r w:rsidR="00563239" w:rsidRPr="001E1615">
        <w:t>care professionals</w:t>
      </w:r>
      <w:r w:rsidR="00563239">
        <w:t>’</w:t>
      </w:r>
      <w:r w:rsidR="00563239" w:rsidRPr="001E1615">
        <w:t xml:space="preserve"> </w:t>
      </w:r>
      <w:r w:rsidR="001E1615" w:rsidRPr="001E1615">
        <w:t xml:space="preserve">confidence, skills and </w:t>
      </w:r>
      <w:r w:rsidR="001E1615" w:rsidRPr="00563239">
        <w:t xml:space="preserve">training, Using stories based on the study findings was seen as an effective way to support this. </w:t>
      </w:r>
      <w:r w:rsidR="001E1615" w:rsidRPr="001E1615">
        <w:t>A number of behavioural change techniques were also identified.</w:t>
      </w:r>
    </w:p>
    <w:p w14:paraId="4B67C379" w14:textId="77777777" w:rsidR="006C356A" w:rsidRDefault="006C356A" w:rsidP="006C356A">
      <w:pPr>
        <w:pStyle w:val="602TextfoTextstylesTextstyles"/>
      </w:pPr>
      <w:r w:rsidRPr="00C47102">
        <w:rPr>
          <w:b/>
        </w:rPr>
        <w:t>Limitations:</w:t>
      </w:r>
      <w:r w:rsidRPr="001E1615">
        <w:t xml:space="preserve"> </w:t>
      </w:r>
      <w:r>
        <w:t>It was attempted</w:t>
      </w:r>
      <w:r w:rsidRPr="001E1615">
        <w:t xml:space="preserve"> to include a broad ethnic diversity in the sample</w:t>
      </w:r>
      <w:r>
        <w:t>,</w:t>
      </w:r>
      <w:r w:rsidRPr="001E1615">
        <w:t xml:space="preserve"> but </w:t>
      </w:r>
      <w:r>
        <w:t xml:space="preserve">the authors </w:t>
      </w:r>
      <w:r w:rsidRPr="001E1615">
        <w:t>acknowledge that not all groups</w:t>
      </w:r>
      <w:r>
        <w:t xml:space="preserve"> could be included</w:t>
      </w:r>
      <w:r w:rsidRPr="001E1615">
        <w:t>.</w:t>
      </w:r>
    </w:p>
    <w:p w14:paraId="06A26D88" w14:textId="07E36215" w:rsidR="001E1615" w:rsidRPr="001E1615" w:rsidRDefault="001E1615" w:rsidP="00482132">
      <w:pPr>
        <w:pStyle w:val="154AbstracttextfoPrelimsPrelimsstyles"/>
      </w:pPr>
      <w:r w:rsidRPr="00482132">
        <w:rPr>
          <w:b/>
        </w:rPr>
        <w:t>Conclusions</w:t>
      </w:r>
      <w:r w:rsidR="00565184" w:rsidRPr="00482132">
        <w:rPr>
          <w:b/>
        </w:rPr>
        <w:t>:</w:t>
      </w:r>
      <w:r w:rsidR="00565184" w:rsidRPr="001E1615">
        <w:t xml:space="preserve"> </w:t>
      </w:r>
      <w:r w:rsidRPr="001E1615">
        <w:t>What constitutes good end-of-life care is influenced by the intersectionality of diverse factors</w:t>
      </w:r>
      <w:r w:rsidR="00563239">
        <w:t>,</w:t>
      </w:r>
      <w:r w:rsidRPr="001E1615">
        <w:t xml:space="preserve"> including beliefs and culture. All people desire personalised, compassionate and holistic end-of-life care</w:t>
      </w:r>
      <w:r w:rsidR="00563239">
        <w:t>,</w:t>
      </w:r>
      <w:r w:rsidRPr="001E1615">
        <w:t xml:space="preserve"> and the current frameworks for good palliative care support this. </w:t>
      </w:r>
      <w:r w:rsidRPr="00563239">
        <w:t xml:space="preserve">However, </w:t>
      </w:r>
      <w:r w:rsidR="00563239">
        <w:t>h</w:t>
      </w:r>
      <w:r w:rsidR="00563239" w:rsidRPr="001E1615">
        <w:t>ealth</w:t>
      </w:r>
      <w:r w:rsidR="00563239">
        <w:t>-</w:t>
      </w:r>
      <w:r w:rsidR="00563239" w:rsidRPr="001E1615">
        <w:t xml:space="preserve">care professionals </w:t>
      </w:r>
      <w:r w:rsidRPr="00563239">
        <w:t>need additional skills to navigate complex, sensitive communication and enquire about aspects of people</w:t>
      </w:r>
      <w:r w:rsidR="00563239">
        <w:t>’</w:t>
      </w:r>
      <w:r w:rsidRPr="00563239">
        <w:t>s lives that may be unfamiliar.</w:t>
      </w:r>
      <w:r w:rsidRPr="001E1615">
        <w:t xml:space="preserve"> The challenge for </w:t>
      </w:r>
      <w:r w:rsidR="00563239">
        <w:t>h</w:t>
      </w:r>
      <w:r w:rsidR="00563239" w:rsidRPr="001E1615">
        <w:t>ealth</w:t>
      </w:r>
      <w:r w:rsidR="00563239">
        <w:t>-</w:t>
      </w:r>
      <w:r w:rsidR="00563239" w:rsidRPr="001E1615">
        <w:t xml:space="preserve">care professionals </w:t>
      </w:r>
      <w:r w:rsidRPr="001E1615">
        <w:t>and services is the delivery of holistic care and the range of skills that are required to do this.</w:t>
      </w:r>
    </w:p>
    <w:p w14:paraId="6D7A7280" w14:textId="586B0A23" w:rsidR="001E14A4" w:rsidRDefault="001E1615" w:rsidP="001D3BA6">
      <w:pPr>
        <w:pStyle w:val="154AbstracttextfoPrelimsPrelimsstyles"/>
        <w:rPr>
          <w:b/>
          <w:bCs/>
        </w:rPr>
      </w:pPr>
      <w:r w:rsidRPr="00482132">
        <w:rPr>
          <w:b/>
        </w:rPr>
        <w:t>Future work</w:t>
      </w:r>
      <w:r w:rsidR="00563239">
        <w:rPr>
          <w:b/>
        </w:rPr>
        <w:t>:</w:t>
      </w:r>
      <w:r w:rsidR="00563239" w:rsidRPr="00563239">
        <w:rPr>
          <w:bCs/>
        </w:rPr>
        <w:t xml:space="preserve"> </w:t>
      </w:r>
      <w:r w:rsidRPr="001E1615">
        <w:t>Priorities for future research:</w:t>
      </w:r>
      <w:r w:rsidR="00563239">
        <w:t xml:space="preserve"> </w:t>
      </w:r>
      <w:r w:rsidRPr="001E1615">
        <w:t xml:space="preserve">How can health professionals identify if/when a patient is </w:t>
      </w:r>
      <w:r w:rsidRPr="001E1615">
        <w:rPr>
          <w:color w:val="00B0F0"/>
        </w:rPr>
        <w:t>‘</w:t>
      </w:r>
      <w:r w:rsidRPr="001E1615">
        <w:t>ready</w:t>
      </w:r>
      <w:r w:rsidRPr="001E1615">
        <w:rPr>
          <w:color w:val="00B0F0"/>
        </w:rPr>
        <w:t>’</w:t>
      </w:r>
      <w:r w:rsidRPr="001E1615">
        <w:t xml:space="preserve"> for discussions </w:t>
      </w:r>
      <w:r w:rsidR="00563239">
        <w:t>about</w:t>
      </w:r>
      <w:r w:rsidRPr="001E1615">
        <w:t xml:space="preserve"> deterioration and dying?</w:t>
      </w:r>
      <w:r w:rsidR="00563239">
        <w:t xml:space="preserve"> </w:t>
      </w:r>
      <w:r w:rsidRPr="001E1615">
        <w:t>How can discussions about uncertain recovery and the need for decisions about treatment</w:t>
      </w:r>
      <w:r w:rsidR="00563239">
        <w:t>,</w:t>
      </w:r>
      <w:r w:rsidRPr="001E1615">
        <w:t xml:space="preserve"> especially resuscitation</w:t>
      </w:r>
      <w:r w:rsidR="00563239">
        <w:t>,</w:t>
      </w:r>
      <w:r w:rsidRPr="001E1615">
        <w:t xml:space="preserve"> be most effectively conducted in a crisis?</w:t>
      </w:r>
      <w:r w:rsidR="008073F5">
        <w:t xml:space="preserve"> </w:t>
      </w:r>
      <w:r w:rsidRPr="001E1615">
        <w:t>How can professionals recognise and respond to the diversity of faith and cultural practices</w:t>
      </w:r>
      <w:r w:rsidR="008073F5">
        <w:t>,</w:t>
      </w:r>
      <w:r w:rsidRPr="001E1615">
        <w:t xml:space="preserve"> </w:t>
      </w:r>
      <w:r w:rsidR="008073F5">
        <w:t xml:space="preserve">and </w:t>
      </w:r>
      <w:r w:rsidRPr="001E1615">
        <w:t xml:space="preserve">the heterogeneity </w:t>
      </w:r>
      <w:r w:rsidR="008073F5" w:rsidRPr="001E1615">
        <w:t xml:space="preserve">between individuals </w:t>
      </w:r>
      <w:r w:rsidRPr="001E1615">
        <w:t xml:space="preserve">of beliefs and preferences relating to </w:t>
      </w:r>
      <w:r w:rsidR="008073F5">
        <w:t xml:space="preserve">the </w:t>
      </w:r>
      <w:r w:rsidRPr="001E1615">
        <w:t>end</w:t>
      </w:r>
      <w:r w:rsidR="00563239">
        <w:t xml:space="preserve"> </w:t>
      </w:r>
      <w:r w:rsidRPr="001E1615">
        <w:t>of</w:t>
      </w:r>
      <w:r w:rsidR="00563239">
        <w:t xml:space="preserve"> </w:t>
      </w:r>
      <w:r w:rsidRPr="001E1615">
        <w:t>life</w:t>
      </w:r>
      <w:r w:rsidRPr="001E1615">
        <w:rPr>
          <w:color w:val="00B0F0"/>
        </w:rPr>
        <w:t>?</w:t>
      </w:r>
      <w:r w:rsidR="008073F5">
        <w:rPr>
          <w:color w:val="00B0F0"/>
        </w:rPr>
        <w:t xml:space="preserve"> </w:t>
      </w:r>
      <w:r w:rsidRPr="001E1615">
        <w:t>How can conversations be most effectively conducted whe</w:t>
      </w:r>
      <w:r w:rsidR="008073F5">
        <w:t>n</w:t>
      </w:r>
      <w:r w:rsidRPr="001E1615">
        <w:t xml:space="preserve"> translation is required to enhance patient understanding</w:t>
      </w:r>
      <w:commentRangeStart w:id="17"/>
      <w:commentRangeStart w:id="18"/>
      <w:r w:rsidR="001D3BA6">
        <w:rPr>
          <w:rFonts w:eastAsia="Helvetica Neue"/>
          <w:bdr w:val="nil"/>
          <w:lang w:eastAsia="en-GB"/>
        </w:rPr>
        <w:t>?</w:t>
      </w:r>
      <w:commentRangeEnd w:id="17"/>
      <w:r w:rsidR="007306C6">
        <w:rPr>
          <w:rFonts w:ascii="Times New Roman" w:hAnsi="Times New Roman" w:cs="Times New Roman"/>
          <w:lang w:val="en-US"/>
        </w:rPr>
        <w:commentReference w:id="17"/>
      </w:r>
      <w:commentRangeEnd w:id="18"/>
      <w:r w:rsidR="001E14A4">
        <w:commentReference w:id="18"/>
      </w:r>
    </w:p>
    <w:p w14:paraId="693C5874" w14:textId="0778C0D5" w:rsidR="001E1615" w:rsidRPr="001E1615" w:rsidRDefault="001E1615" w:rsidP="00482132">
      <w:pPr>
        <w:pStyle w:val="602TextfoTextstylesTextstyles"/>
      </w:pPr>
      <w:r w:rsidRPr="00C47102">
        <w:rPr>
          <w:b/>
        </w:rPr>
        <w:t>Funding</w:t>
      </w:r>
      <w:r w:rsidR="00565184" w:rsidRPr="00C47102">
        <w:rPr>
          <w:b/>
        </w:rPr>
        <w:t>:</w:t>
      </w:r>
      <w:r w:rsidR="00565184" w:rsidRPr="001E1615">
        <w:t xml:space="preserve"> </w:t>
      </w:r>
      <w:r w:rsidR="00352F33" w:rsidRPr="00352F33">
        <w:t xml:space="preserve">This project was funded by the National Institute for Health and Care Research (NIHR) Health and Social Care Delivery Research programme and will be published in full in </w:t>
      </w:r>
      <w:r w:rsidR="00352F33" w:rsidRPr="00352F33">
        <w:rPr>
          <w:i/>
          <w:iCs/>
        </w:rPr>
        <w:t>Health and Social Care Delivery Research</w:t>
      </w:r>
      <w:r w:rsidR="00352F33" w:rsidRPr="00352F33">
        <w:t>; Vol. 10, No. X. See the NIHR Journals Library website for further project information.</w:t>
      </w:r>
    </w:p>
    <w:p w14:paraId="0EF6413F" w14:textId="77777777" w:rsidR="00D576C0" w:rsidRPr="001E1615" w:rsidRDefault="00D576C0" w:rsidP="00D576C0">
      <w:pPr>
        <w:pStyle w:val="43PrelimtitleHeadingsHeadingstyles"/>
      </w:pPr>
      <w:r w:rsidRPr="001E1615">
        <w:t>Contents</w:t>
      </w:r>
    </w:p>
    <w:p w14:paraId="1831D18D" w14:textId="77777777" w:rsidR="00D576C0" w:rsidRPr="00881117" w:rsidRDefault="00D576C0" w:rsidP="00D576C0">
      <w:pPr>
        <w:pStyle w:val="602TextfoTextstylesTextstyles"/>
        <w:rPr>
          <w:i/>
          <w:color w:val="FF0000"/>
        </w:rPr>
      </w:pPr>
      <w:r w:rsidRPr="00881117">
        <w:rPr>
          <w:i/>
          <w:color w:val="FF0000"/>
        </w:rPr>
        <w:t>&lt;&lt;Typesetter insert Contents list &gt;&gt;</w:t>
      </w:r>
    </w:p>
    <w:p w14:paraId="4A40C286" w14:textId="77777777" w:rsidR="00D576C0" w:rsidRPr="001E1615" w:rsidRDefault="00D576C0" w:rsidP="00D576C0">
      <w:pPr>
        <w:pStyle w:val="43PrelimtitleHeadingsHeadingstyles"/>
      </w:pPr>
      <w:r w:rsidRPr="001E1615">
        <w:t>List of tables</w:t>
      </w:r>
    </w:p>
    <w:p w14:paraId="31736047" w14:textId="77777777" w:rsidR="00D576C0" w:rsidRPr="00881117" w:rsidRDefault="00D576C0" w:rsidP="00D576C0">
      <w:pPr>
        <w:pStyle w:val="602TextfoTextstylesTextstyles"/>
        <w:rPr>
          <w:i/>
          <w:color w:val="FF0000"/>
        </w:rPr>
      </w:pPr>
      <w:r w:rsidRPr="00881117">
        <w:rPr>
          <w:i/>
          <w:color w:val="FF0000"/>
        </w:rPr>
        <w:t>&lt;&lt;Typesetter insert List of tables&gt;&gt;</w:t>
      </w:r>
    </w:p>
    <w:p w14:paraId="32415637" w14:textId="77777777" w:rsidR="00D576C0" w:rsidRPr="001E1615" w:rsidRDefault="00D576C0" w:rsidP="00D576C0">
      <w:pPr>
        <w:pStyle w:val="43PrelimtitleHeadingsHeadingstyles"/>
      </w:pPr>
      <w:r w:rsidRPr="001E1615">
        <w:t>List of figures</w:t>
      </w:r>
    </w:p>
    <w:p w14:paraId="0F954E54" w14:textId="77777777" w:rsidR="00D576C0" w:rsidRPr="00881117" w:rsidRDefault="00D576C0" w:rsidP="00D576C0">
      <w:pPr>
        <w:pStyle w:val="602TextfoTextstylesTextstyles"/>
        <w:rPr>
          <w:i/>
          <w:color w:val="FF0000"/>
        </w:rPr>
      </w:pPr>
      <w:r w:rsidRPr="00881117">
        <w:rPr>
          <w:i/>
          <w:color w:val="FF0000"/>
        </w:rPr>
        <w:t>&lt;&lt;Typesetter insert List of figures&gt;&gt;</w:t>
      </w:r>
    </w:p>
    <w:p w14:paraId="6DEAB7E4" w14:textId="77777777" w:rsidR="00D576C0" w:rsidRPr="001E1615" w:rsidRDefault="00D576C0" w:rsidP="00D576C0">
      <w:pPr>
        <w:pStyle w:val="43PrelimtitleHeadingsHeadingstyles"/>
      </w:pPr>
      <w:r w:rsidRPr="001E1615">
        <w:lastRenderedPageBreak/>
        <w:t>List of boxes</w:t>
      </w:r>
    </w:p>
    <w:p w14:paraId="609D9BB0" w14:textId="77777777" w:rsidR="00D576C0" w:rsidRPr="00881117" w:rsidRDefault="00D576C0" w:rsidP="00D576C0">
      <w:pPr>
        <w:pStyle w:val="602TextfoTextstylesTextstyles"/>
        <w:rPr>
          <w:i/>
          <w:color w:val="FF0000"/>
        </w:rPr>
      </w:pPr>
      <w:r w:rsidRPr="00881117">
        <w:rPr>
          <w:i/>
          <w:color w:val="FF0000"/>
        </w:rPr>
        <w:t>&lt;&lt;Typesetter insert List of boxes&gt;&gt;</w:t>
      </w:r>
    </w:p>
    <w:p w14:paraId="196AA481" w14:textId="77777777" w:rsidR="00D576C0" w:rsidRPr="001E1615" w:rsidRDefault="00D576C0" w:rsidP="00D576C0">
      <w:pPr>
        <w:pStyle w:val="43PrelimtitleHeadingsHeadingstyles"/>
        <w:rPr>
          <w:rFonts w:eastAsia="SimSun"/>
          <w:lang w:eastAsia="en-GB"/>
        </w:rPr>
      </w:pPr>
      <w:bookmarkStart w:id="19" w:name="_Toc106697747"/>
      <w:bookmarkStart w:id="20" w:name="_Toc38365564"/>
      <w:r w:rsidRPr="001E1615">
        <w:rPr>
          <w:rFonts w:eastAsia="SimSun"/>
          <w:lang w:eastAsia="en-GB"/>
        </w:rPr>
        <w:t xml:space="preserve">List of </w:t>
      </w:r>
      <w:r w:rsidRPr="001E1615">
        <w:rPr>
          <w:rFonts w:eastAsia="SimSun"/>
        </w:rPr>
        <w:t>abbreviations</w:t>
      </w:r>
      <w:bookmarkEnd w:id="19"/>
      <w:bookmarkEnd w:id="20"/>
    </w:p>
    <w:p w14:paraId="2B359C1E" w14:textId="27C3DBA8" w:rsidR="00D576C0" w:rsidRDefault="00D576C0" w:rsidP="00D576C0">
      <w:pPr>
        <w:pStyle w:val="19AbbreviationslistPrelimsstyles"/>
        <w:rPr>
          <w:rFonts w:eastAsia="SimSun"/>
        </w:rPr>
      </w:pPr>
      <w:r w:rsidRPr="00AD661C">
        <w:rPr>
          <w:rFonts w:eastAsia="SimSun"/>
        </w:rPr>
        <w:t>ACP</w:t>
      </w:r>
      <w:r w:rsidRPr="00AD661C">
        <w:rPr>
          <w:rFonts w:eastAsia="SimSun"/>
        </w:rPr>
        <w:tab/>
      </w:r>
      <w:r w:rsidR="00770273" w:rsidRPr="00AD661C">
        <w:rPr>
          <w:rFonts w:eastAsia="SimSun"/>
        </w:rPr>
        <w:t>advance care planning</w:t>
      </w:r>
    </w:p>
    <w:p w14:paraId="238B831F" w14:textId="0408CEF1" w:rsidR="00DC2C5F" w:rsidRPr="00AD661C" w:rsidRDefault="00DC2C5F" w:rsidP="00D576C0">
      <w:pPr>
        <w:pStyle w:val="19AbbreviationslistPrelimsstyles"/>
        <w:rPr>
          <w:rFonts w:eastAsia="SimSun"/>
        </w:rPr>
      </w:pPr>
      <w:r>
        <w:rPr>
          <w:rFonts w:eastAsia="SimSun"/>
        </w:rPr>
        <w:t>A&amp;E</w:t>
      </w:r>
      <w:r>
        <w:rPr>
          <w:rFonts w:eastAsia="SimSun"/>
        </w:rPr>
        <w:tab/>
      </w:r>
      <w:r>
        <w:t>accident and emergency</w:t>
      </w:r>
    </w:p>
    <w:p w14:paraId="646E4A82" w14:textId="44EB2B31" w:rsidR="00D576C0" w:rsidRPr="00AD661C" w:rsidRDefault="00D576C0" w:rsidP="00D576C0">
      <w:pPr>
        <w:pStyle w:val="19AbbreviationslistPrelimsstyles"/>
        <w:rPr>
          <w:rFonts w:eastAsia="SimSun"/>
        </w:rPr>
      </w:pPr>
      <w:r w:rsidRPr="00AD661C">
        <w:rPr>
          <w:rFonts w:eastAsia="SimSun"/>
        </w:rPr>
        <w:t>BCT</w:t>
      </w:r>
      <w:r w:rsidRPr="00AD661C">
        <w:rPr>
          <w:rFonts w:eastAsia="SimSun"/>
        </w:rPr>
        <w:tab/>
      </w:r>
      <w:r w:rsidR="00750356" w:rsidRPr="00AD661C">
        <w:rPr>
          <w:rFonts w:eastAsia="SimSun"/>
        </w:rPr>
        <w:t>behaviour change technique</w:t>
      </w:r>
    </w:p>
    <w:p w14:paraId="76C087C7" w14:textId="1897F40D" w:rsidR="009F4B2E" w:rsidRDefault="009F4B2E" w:rsidP="00D576C0">
      <w:pPr>
        <w:pStyle w:val="19AbbreviationslistPrelimsstyles"/>
        <w:rPr>
          <w:rFonts w:eastAsia="SimSun"/>
        </w:rPr>
      </w:pPr>
      <w:r>
        <w:rPr>
          <w:rFonts w:eastAsia="SimSun"/>
        </w:rPr>
        <w:t>BFCG</w:t>
      </w:r>
      <w:r>
        <w:rPr>
          <w:rFonts w:eastAsia="SimSun"/>
        </w:rPr>
        <w:tab/>
        <w:t>bereaved family caregiver</w:t>
      </w:r>
    </w:p>
    <w:p w14:paraId="288E861B" w14:textId="40C0577C" w:rsidR="00F46B78" w:rsidRDefault="00F46B78" w:rsidP="00D576C0">
      <w:pPr>
        <w:pStyle w:val="19AbbreviationslistPrelimsstyles"/>
        <w:rPr>
          <w:rFonts w:eastAsia="SimSun"/>
        </w:rPr>
      </w:pPr>
      <w:r>
        <w:rPr>
          <w:rFonts w:eastAsia="SimSun"/>
        </w:rPr>
        <w:t>CI</w:t>
      </w:r>
      <w:r>
        <w:rPr>
          <w:rFonts w:eastAsia="SimSun"/>
        </w:rPr>
        <w:tab/>
        <w:t>chief investigator</w:t>
      </w:r>
    </w:p>
    <w:p w14:paraId="3DBCCCD4" w14:textId="3121BF9C" w:rsidR="00D576C0" w:rsidRPr="001E1615" w:rsidRDefault="00D576C0" w:rsidP="00D576C0">
      <w:pPr>
        <w:pStyle w:val="19AbbreviationslistPrelimsstyles"/>
        <w:rPr>
          <w:rFonts w:eastAsia="SimSun"/>
        </w:rPr>
      </w:pPr>
      <w:r w:rsidRPr="00AD661C">
        <w:rPr>
          <w:rFonts w:eastAsia="SimSun"/>
        </w:rPr>
        <w:t>CNLW</w:t>
      </w:r>
      <w:r w:rsidRPr="00AD661C">
        <w:rPr>
          <w:rFonts w:eastAsia="SimSun"/>
        </w:rPr>
        <w:tab/>
        <w:t>Community Network</w:t>
      </w:r>
      <w:r w:rsidRPr="001E1615">
        <w:rPr>
          <w:rFonts w:eastAsia="SimSun"/>
        </w:rPr>
        <w:t xml:space="preserve"> Liaison Worker</w:t>
      </w:r>
    </w:p>
    <w:p w14:paraId="0888EDBC" w14:textId="50ABE95F" w:rsidR="00D576C0" w:rsidRPr="001E1615" w:rsidRDefault="00D576C0" w:rsidP="00D576C0">
      <w:pPr>
        <w:pStyle w:val="19AbbreviationslistPrelimsstyles"/>
        <w:rPr>
          <w:rFonts w:eastAsia="SimSun"/>
        </w:rPr>
      </w:pPr>
      <w:r w:rsidRPr="001E1615">
        <w:rPr>
          <w:rFonts w:eastAsia="SimSun"/>
        </w:rPr>
        <w:t>DNACPR</w:t>
      </w:r>
      <w:r w:rsidRPr="001E1615">
        <w:rPr>
          <w:rFonts w:eastAsia="SimSun"/>
        </w:rPr>
        <w:tab/>
      </w:r>
      <w:r w:rsidR="00AD7826" w:rsidRPr="001E1615">
        <w:rPr>
          <w:rFonts w:eastAsia="SimSun"/>
        </w:rPr>
        <w:t>do not attempt cardiopulmonary resuscitation</w:t>
      </w:r>
    </w:p>
    <w:p w14:paraId="313AB9DD" w14:textId="70746293" w:rsidR="00A762A4" w:rsidRDefault="00A762A4" w:rsidP="00D576C0">
      <w:pPr>
        <w:pStyle w:val="19AbbreviationslistPrelimsstyles"/>
        <w:rPr>
          <w:rFonts w:eastAsia="SimSun"/>
        </w:rPr>
      </w:pPr>
      <w:r>
        <w:rPr>
          <w:rFonts w:eastAsia="SimSun"/>
        </w:rPr>
        <w:t>EOLC</w:t>
      </w:r>
      <w:r>
        <w:rPr>
          <w:rFonts w:eastAsia="SimSun"/>
        </w:rPr>
        <w:tab/>
        <w:t>end-of-life care</w:t>
      </w:r>
    </w:p>
    <w:p w14:paraId="0448E476" w14:textId="7D1BDEAE" w:rsidR="00D576C0" w:rsidRPr="001E1615" w:rsidRDefault="00D576C0" w:rsidP="00D576C0">
      <w:pPr>
        <w:pStyle w:val="19AbbreviationslistPrelimsstyles"/>
        <w:rPr>
          <w:rFonts w:eastAsia="SimSun"/>
        </w:rPr>
      </w:pPr>
      <w:r w:rsidRPr="001E1615">
        <w:rPr>
          <w:rFonts w:eastAsia="SimSun"/>
        </w:rPr>
        <w:t>EOLCP</w:t>
      </w:r>
      <w:r w:rsidRPr="001E1615">
        <w:rPr>
          <w:rFonts w:eastAsia="SimSun"/>
        </w:rPr>
        <w:tab/>
      </w:r>
      <w:r w:rsidR="00407615" w:rsidRPr="001E1615">
        <w:rPr>
          <w:rFonts w:eastAsia="SimSun"/>
        </w:rPr>
        <w:t>end-of-life care planning</w:t>
      </w:r>
    </w:p>
    <w:p w14:paraId="7B713C1C" w14:textId="0526FA1C" w:rsidR="00D576C0" w:rsidRDefault="00D576C0" w:rsidP="00D576C0">
      <w:pPr>
        <w:pStyle w:val="19AbbreviationslistPrelimsstyles"/>
        <w:rPr>
          <w:rFonts w:eastAsia="SimSun"/>
        </w:rPr>
      </w:pPr>
      <w:r w:rsidRPr="001E1615">
        <w:rPr>
          <w:rFonts w:eastAsia="SimSun"/>
        </w:rPr>
        <w:t>FCG</w:t>
      </w:r>
      <w:r w:rsidRPr="001E1615">
        <w:rPr>
          <w:rFonts w:eastAsia="SimSun"/>
        </w:rPr>
        <w:tab/>
      </w:r>
      <w:r w:rsidR="00407615" w:rsidRPr="001E1615">
        <w:rPr>
          <w:rFonts w:eastAsia="SimSun"/>
        </w:rPr>
        <w:t xml:space="preserve">family </w:t>
      </w:r>
      <w:r w:rsidR="00407615">
        <w:rPr>
          <w:rFonts w:eastAsia="SimSun"/>
        </w:rPr>
        <w:t>car</w:t>
      </w:r>
      <w:r w:rsidR="00636A28">
        <w:rPr>
          <w:rFonts w:eastAsia="SimSun"/>
        </w:rPr>
        <w:t>egiver</w:t>
      </w:r>
    </w:p>
    <w:p w14:paraId="309FFCBB" w14:textId="4702BA44" w:rsidR="00676442" w:rsidRPr="001E1615" w:rsidRDefault="00676442" w:rsidP="00D576C0">
      <w:pPr>
        <w:pStyle w:val="19AbbreviationslistPrelimsstyles"/>
        <w:rPr>
          <w:rFonts w:eastAsia="SimSun"/>
        </w:rPr>
      </w:pPr>
      <w:r>
        <w:rPr>
          <w:rFonts w:eastAsia="SimSun"/>
        </w:rPr>
        <w:t>GP</w:t>
      </w:r>
      <w:r>
        <w:rPr>
          <w:rFonts w:eastAsia="SimSun"/>
        </w:rPr>
        <w:tab/>
      </w:r>
      <w:r>
        <w:rPr>
          <w:rFonts w:eastAsia="Calibri"/>
        </w:rPr>
        <w:t>general practitioner</w:t>
      </w:r>
    </w:p>
    <w:p w14:paraId="2D6229F9" w14:textId="77777777" w:rsidR="00A621C3" w:rsidRPr="001E1615" w:rsidRDefault="00A621C3" w:rsidP="00A621C3">
      <w:pPr>
        <w:pStyle w:val="19AbbreviationslistPrelimsstyles"/>
        <w:rPr>
          <w:rFonts w:eastAsia="SimSun"/>
        </w:rPr>
      </w:pPr>
      <w:r>
        <w:rPr>
          <w:rFonts w:eastAsia="SimSun"/>
        </w:rPr>
        <w:t>H</w:t>
      </w:r>
      <w:r w:rsidRPr="001E1615">
        <w:rPr>
          <w:rFonts w:eastAsia="SimSun"/>
        </w:rPr>
        <w:t>CP</w:t>
      </w:r>
      <w:r w:rsidRPr="001E1615">
        <w:rPr>
          <w:rFonts w:eastAsia="SimSun"/>
        </w:rPr>
        <w:tab/>
        <w:t>health</w:t>
      </w:r>
      <w:r>
        <w:rPr>
          <w:rFonts w:eastAsia="SimSun"/>
        </w:rPr>
        <w:t>-</w:t>
      </w:r>
      <w:r w:rsidRPr="001E1615">
        <w:rPr>
          <w:rFonts w:eastAsia="SimSun"/>
        </w:rPr>
        <w:t>care professional</w:t>
      </w:r>
    </w:p>
    <w:p w14:paraId="5AF25479" w14:textId="77777777" w:rsidR="00D576C0" w:rsidRPr="001E1615" w:rsidRDefault="00D576C0" w:rsidP="00D576C0">
      <w:pPr>
        <w:pStyle w:val="19AbbreviationslistPrelimsstyles"/>
        <w:rPr>
          <w:rFonts w:eastAsia="SimSun"/>
        </w:rPr>
      </w:pPr>
      <w:r w:rsidRPr="001E1615">
        <w:rPr>
          <w:rFonts w:eastAsia="SimSun"/>
        </w:rPr>
        <w:t>LOROS</w:t>
      </w:r>
      <w:r w:rsidRPr="001E1615">
        <w:rPr>
          <w:rFonts w:eastAsia="SimSun"/>
        </w:rPr>
        <w:tab/>
        <w:t>Leicestershire and Rutland Organisation for the Relief of Suffering</w:t>
      </w:r>
    </w:p>
    <w:p w14:paraId="0A1C109D" w14:textId="76277776" w:rsidR="00D576C0" w:rsidRPr="001E1615" w:rsidRDefault="00D576C0" w:rsidP="00D576C0">
      <w:pPr>
        <w:pStyle w:val="19AbbreviationslistPrelimsstyles"/>
        <w:rPr>
          <w:rFonts w:eastAsia="SimSun"/>
        </w:rPr>
      </w:pPr>
      <w:r w:rsidRPr="001E1615">
        <w:rPr>
          <w:rFonts w:eastAsia="SimSun"/>
        </w:rPr>
        <w:t>MND</w:t>
      </w:r>
      <w:r w:rsidRPr="001E1615">
        <w:rPr>
          <w:rFonts w:eastAsia="SimSun"/>
        </w:rPr>
        <w:tab/>
      </w:r>
      <w:r w:rsidR="00407615" w:rsidRPr="001E1615">
        <w:rPr>
          <w:rFonts w:eastAsia="SimSun"/>
        </w:rPr>
        <w:t>motor neurone disease</w:t>
      </w:r>
    </w:p>
    <w:p w14:paraId="709E4B2C" w14:textId="0B8AE05B" w:rsidR="00D576C0" w:rsidRDefault="00D576C0" w:rsidP="00D576C0">
      <w:pPr>
        <w:pStyle w:val="19AbbreviationslistPrelimsstyles"/>
        <w:rPr>
          <w:rFonts w:eastAsia="SimSun"/>
        </w:rPr>
      </w:pPr>
      <w:r w:rsidRPr="001E1615">
        <w:rPr>
          <w:rFonts w:eastAsia="SimSun"/>
        </w:rPr>
        <w:t>NICE</w:t>
      </w:r>
      <w:r w:rsidRPr="001E1615">
        <w:rPr>
          <w:rFonts w:eastAsia="SimSun"/>
        </w:rPr>
        <w:tab/>
        <w:t>National Institute for Health and Care Excellence</w:t>
      </w:r>
    </w:p>
    <w:p w14:paraId="69CDBCD3" w14:textId="1CEF216A" w:rsidR="00407615" w:rsidRPr="001E1615" w:rsidRDefault="00407615" w:rsidP="00D576C0">
      <w:pPr>
        <w:pStyle w:val="19AbbreviationslistPrelimsstyles"/>
        <w:rPr>
          <w:rFonts w:eastAsia="SimSun"/>
        </w:rPr>
      </w:pPr>
      <w:r>
        <w:rPr>
          <w:rFonts w:eastAsia="SimSun"/>
        </w:rPr>
        <w:t>NIHR</w:t>
      </w:r>
      <w:r>
        <w:rPr>
          <w:rFonts w:eastAsia="SimSun"/>
        </w:rPr>
        <w:tab/>
      </w:r>
      <w:r w:rsidRPr="001E1615">
        <w:rPr>
          <w:rFonts w:eastAsia="SimSun"/>
        </w:rPr>
        <w:t>National Institute for Health and Care</w:t>
      </w:r>
      <w:r>
        <w:rPr>
          <w:rFonts w:eastAsia="SimSun"/>
        </w:rPr>
        <w:t xml:space="preserve"> Research</w:t>
      </w:r>
    </w:p>
    <w:p w14:paraId="03B6C834" w14:textId="61624E0B" w:rsidR="00D576C0" w:rsidRPr="001E1615" w:rsidRDefault="00D576C0" w:rsidP="00D576C0">
      <w:pPr>
        <w:pStyle w:val="19AbbreviationslistPrelimsstyles"/>
        <w:rPr>
          <w:rFonts w:eastAsia="SimSun"/>
        </w:rPr>
      </w:pPr>
      <w:r w:rsidRPr="001E1615">
        <w:rPr>
          <w:rFonts w:eastAsia="SimSun"/>
        </w:rPr>
        <w:t>NPT</w:t>
      </w:r>
      <w:r w:rsidRPr="001E1615">
        <w:rPr>
          <w:rFonts w:eastAsia="SimSun"/>
        </w:rPr>
        <w:tab/>
      </w:r>
      <w:r w:rsidR="00407615" w:rsidRPr="001E1615">
        <w:rPr>
          <w:rFonts w:eastAsia="SimSun"/>
        </w:rPr>
        <w:t>normalisation process theory</w:t>
      </w:r>
    </w:p>
    <w:p w14:paraId="162B380D" w14:textId="3D2B78A7" w:rsidR="00D576C0" w:rsidRPr="001E1615" w:rsidRDefault="00D576C0" w:rsidP="00D576C0">
      <w:pPr>
        <w:pStyle w:val="19AbbreviationslistPrelimsstyles"/>
        <w:rPr>
          <w:rFonts w:eastAsia="SimSun"/>
        </w:rPr>
      </w:pPr>
      <w:r w:rsidRPr="001E1615">
        <w:rPr>
          <w:rFonts w:eastAsia="SimSun"/>
        </w:rPr>
        <w:t>PCBR</w:t>
      </w:r>
      <w:r w:rsidRPr="001E1615">
        <w:rPr>
          <w:rFonts w:eastAsia="SimSun"/>
        </w:rPr>
        <w:tab/>
      </w:r>
      <w:r w:rsidR="00B4357C" w:rsidRPr="001E1615">
        <w:rPr>
          <w:rFonts w:eastAsia="SimSun"/>
        </w:rPr>
        <w:t>public, carers and bereaved relatives</w:t>
      </w:r>
    </w:p>
    <w:p w14:paraId="1312174D" w14:textId="52FD34D0" w:rsidR="00D576C0" w:rsidRDefault="00742C9A" w:rsidP="00D576C0">
      <w:pPr>
        <w:pStyle w:val="19AbbreviationslistPrelimsstyles"/>
        <w:rPr>
          <w:rFonts w:eastAsia="SimSun"/>
        </w:rPr>
      </w:pPr>
      <w:r>
        <w:rPr>
          <w:rFonts w:eastAsia="SimSun"/>
        </w:rPr>
        <w:t>PEOLC</w:t>
      </w:r>
      <w:r w:rsidR="00D576C0" w:rsidRPr="001E1615">
        <w:rPr>
          <w:rFonts w:eastAsia="SimSun"/>
        </w:rPr>
        <w:tab/>
      </w:r>
      <w:r w:rsidR="00B4357C" w:rsidRPr="001E1615">
        <w:rPr>
          <w:rFonts w:eastAsia="SimSun"/>
        </w:rPr>
        <w:t>palliative and end-of-life</w:t>
      </w:r>
      <w:r w:rsidR="00B4357C">
        <w:rPr>
          <w:rFonts w:eastAsia="SimSun"/>
        </w:rPr>
        <w:t xml:space="preserve"> </w:t>
      </w:r>
      <w:r w:rsidR="00B4357C" w:rsidRPr="001E1615">
        <w:rPr>
          <w:rFonts w:eastAsia="SimSun"/>
        </w:rPr>
        <w:t>care</w:t>
      </w:r>
    </w:p>
    <w:p w14:paraId="56DFF3BE" w14:textId="3F1E65DC" w:rsidR="00A36CF4" w:rsidRPr="001E1615" w:rsidRDefault="00A36CF4" w:rsidP="00D576C0">
      <w:pPr>
        <w:pStyle w:val="19AbbreviationslistPrelimsstyles"/>
        <w:rPr>
          <w:rFonts w:eastAsia="SimSun"/>
        </w:rPr>
      </w:pPr>
      <w:bookmarkStart w:id="21" w:name="_Hlk117673375"/>
      <w:r>
        <w:rPr>
          <w:rFonts w:eastAsia="SimSun"/>
        </w:rPr>
        <w:t>PI</w:t>
      </w:r>
      <w:r>
        <w:rPr>
          <w:rFonts w:eastAsia="SimSun"/>
        </w:rPr>
        <w:tab/>
      </w:r>
      <w:r>
        <w:rPr>
          <w:rFonts w:eastAsia="Calibri"/>
        </w:rPr>
        <w:t>principal investigator</w:t>
      </w:r>
    </w:p>
    <w:bookmarkEnd w:id="21"/>
    <w:p w14:paraId="0CD25B4B" w14:textId="5493D1E8" w:rsidR="00D576C0" w:rsidRPr="001E1615" w:rsidRDefault="00D576C0" w:rsidP="00D576C0">
      <w:pPr>
        <w:pStyle w:val="19AbbreviationslistPrelimsstyles"/>
        <w:rPr>
          <w:rFonts w:eastAsia="SimSun"/>
        </w:rPr>
      </w:pPr>
      <w:r w:rsidRPr="001E1615">
        <w:rPr>
          <w:rFonts w:eastAsia="SimSun"/>
        </w:rPr>
        <w:t>PPI</w:t>
      </w:r>
      <w:r w:rsidRPr="001E1615">
        <w:rPr>
          <w:rFonts w:eastAsia="SimSun"/>
        </w:rPr>
        <w:tab/>
      </w:r>
      <w:r w:rsidR="00B4357C" w:rsidRPr="001E1615">
        <w:rPr>
          <w:rFonts w:eastAsia="SimSun"/>
        </w:rPr>
        <w:t>patient and public involvement</w:t>
      </w:r>
    </w:p>
    <w:p w14:paraId="37791D7F" w14:textId="22E69B8F" w:rsidR="00617495" w:rsidRDefault="00617495" w:rsidP="00D576C0">
      <w:pPr>
        <w:pStyle w:val="19AbbreviationslistPrelimsstyles"/>
      </w:pPr>
      <w:r w:rsidRPr="001E1615">
        <w:t>ReSPECT</w:t>
      </w:r>
      <w:r>
        <w:tab/>
      </w:r>
      <w:r w:rsidRPr="00F26B1E">
        <w:t>Recommended Summary Plan for Emergency Care and Treatment</w:t>
      </w:r>
    </w:p>
    <w:p w14:paraId="142BDD74" w14:textId="07ADF412" w:rsidR="00D576C0" w:rsidRPr="001E1615" w:rsidRDefault="00D576C0" w:rsidP="00D576C0">
      <w:pPr>
        <w:pStyle w:val="19AbbreviationslistPrelimsstyles"/>
      </w:pPr>
      <w:r w:rsidRPr="001E1615">
        <w:t>WS</w:t>
      </w:r>
      <w:r w:rsidRPr="001E1615">
        <w:tab/>
      </w:r>
      <w:r w:rsidR="00341759">
        <w:t>w</w:t>
      </w:r>
      <w:r w:rsidRPr="001E1615">
        <w:t>ork</w:t>
      </w:r>
      <w:r w:rsidR="00341759">
        <w:t>s</w:t>
      </w:r>
      <w:r w:rsidRPr="001E1615">
        <w:t>tream</w:t>
      </w:r>
    </w:p>
    <w:p w14:paraId="4BFD5FAB" w14:textId="0E447DDA" w:rsidR="001E1615" w:rsidRPr="001E1615" w:rsidRDefault="001E1615" w:rsidP="009B7ED1">
      <w:pPr>
        <w:pStyle w:val="43PrelimtitleHeadingsHeadingstyles"/>
        <w:rPr>
          <w:rFonts w:eastAsia="SimSun"/>
          <w:lang w:eastAsia="en-GB"/>
        </w:rPr>
      </w:pPr>
      <w:bookmarkStart w:id="22" w:name="_Toc38365566"/>
      <w:bookmarkStart w:id="23" w:name="_Toc106697749"/>
      <w:bookmarkStart w:id="24" w:name="_Hlk90048158"/>
      <w:r w:rsidRPr="001E1615">
        <w:rPr>
          <w:rFonts w:eastAsia="SimSun"/>
          <w:lang w:eastAsia="en-GB"/>
        </w:rPr>
        <w:t xml:space="preserve">Plain English </w:t>
      </w:r>
      <w:r w:rsidR="000250D0">
        <w:rPr>
          <w:rFonts w:eastAsia="SimSun"/>
        </w:rPr>
        <w:t>s</w:t>
      </w:r>
      <w:r w:rsidRPr="001E1615">
        <w:rPr>
          <w:rFonts w:eastAsia="SimSun"/>
        </w:rPr>
        <w:t>ummary</w:t>
      </w:r>
      <w:bookmarkEnd w:id="22"/>
      <w:bookmarkEnd w:id="23"/>
      <w:bookmarkEnd w:id="24"/>
    </w:p>
    <w:p w14:paraId="524BFC23" w14:textId="09622F83" w:rsidR="001E1615" w:rsidRPr="001E1615" w:rsidRDefault="001E1615" w:rsidP="009B7ED1">
      <w:pPr>
        <w:pStyle w:val="601TextdropcapTextstylesTextstyles"/>
      </w:pPr>
      <w:r w:rsidRPr="001E1615">
        <w:t xml:space="preserve">This study explored the experiences of terminally ill patients and their families from different ethnic backgrounds and whether </w:t>
      </w:r>
      <w:r w:rsidR="00145A83">
        <w:t xml:space="preserve">or not, </w:t>
      </w:r>
      <w:r w:rsidRPr="001E1615">
        <w:t>and how</w:t>
      </w:r>
      <w:r w:rsidR="00145A83">
        <w:t>,</w:t>
      </w:r>
      <w:r w:rsidRPr="001E1615">
        <w:t xml:space="preserve"> they think ahead about their health getting worse and</w:t>
      </w:r>
      <w:r w:rsidR="00145A83">
        <w:t xml:space="preserve"> about</w:t>
      </w:r>
      <w:r w:rsidRPr="001E1615">
        <w:t xml:space="preserve"> dying. It included</w:t>
      </w:r>
      <w:r w:rsidRPr="001E1615">
        <w:rPr>
          <w:rFonts w:cs="Calibri Light"/>
        </w:rPr>
        <w:t xml:space="preserve"> 93 interviews from </w:t>
      </w:r>
      <w:r w:rsidRPr="001E1615">
        <w:t xml:space="preserve">18 patient case studies, 19 interviews with bereaved family </w:t>
      </w:r>
      <w:r w:rsidR="00636A28">
        <w:t>caregiver</w:t>
      </w:r>
      <w:r w:rsidRPr="001E1615">
        <w:t>s and workshops with 50 public and professional stakeholders.</w:t>
      </w:r>
    </w:p>
    <w:p w14:paraId="48149C76" w14:textId="7D4B9060" w:rsidR="001E1615" w:rsidRPr="001E1615" w:rsidRDefault="001E1615" w:rsidP="009B7ED1">
      <w:pPr>
        <w:pStyle w:val="602TextfoTextstylesTextstyles"/>
      </w:pPr>
      <w:r w:rsidRPr="001E1615">
        <w:lastRenderedPageBreak/>
        <w:t xml:space="preserve">Most patients and their family </w:t>
      </w:r>
      <w:r w:rsidR="00636A28">
        <w:t>caregiver</w:t>
      </w:r>
      <w:r w:rsidRPr="001E1615">
        <w:t>s lived with hope,</w:t>
      </w:r>
      <w:r w:rsidR="008009C3">
        <w:t xml:space="preserve"> considering</w:t>
      </w:r>
      <w:r w:rsidRPr="001E1615">
        <w:t xml:space="preserve"> the future only in terms of practical matters of wills and funerals</w:t>
      </w:r>
      <w:r w:rsidR="000723A5">
        <w:t>,</w:t>
      </w:r>
      <w:r w:rsidRPr="001E1615">
        <w:t xml:space="preserve"> rather than thinking about becoming less well and dying</w:t>
      </w:r>
      <w:r w:rsidR="000723A5">
        <w:t>,</w:t>
      </w:r>
      <w:r w:rsidRPr="001E1615">
        <w:t xml:space="preserve"> which, for some, was counter to their beliefs. Family duty and community expectations stopped some participants from seeking additional support. However, whe</w:t>
      </w:r>
      <w:r w:rsidR="000723A5">
        <w:t>n</w:t>
      </w:r>
      <w:r w:rsidRPr="001E1615">
        <w:t xml:space="preserve"> the family did not know how gravely ill the patient was</w:t>
      </w:r>
      <w:r w:rsidR="000723A5">
        <w:t>,</w:t>
      </w:r>
      <w:r w:rsidRPr="001E1615">
        <w:t xml:space="preserve"> the</w:t>
      </w:r>
      <w:r w:rsidR="000723A5">
        <w:t xml:space="preserve"> patient’s</w:t>
      </w:r>
      <w:r w:rsidRPr="001E1615">
        <w:t xml:space="preserve"> unexpected decline and death could be a devastating experience, with regret that they had been denied the chance to prepare and to make the best use of the time. Health</w:t>
      </w:r>
      <w:r w:rsidR="00C85F7E">
        <w:t>-</w:t>
      </w:r>
      <w:r w:rsidRPr="001E1615">
        <w:t>care professionals appear to feature little in people</w:t>
      </w:r>
      <w:r w:rsidR="00DB4B61">
        <w:rPr>
          <w:color w:val="00B0F0"/>
        </w:rPr>
        <w:t>’</w:t>
      </w:r>
      <w:r w:rsidRPr="001E1615">
        <w:t>s lives.</w:t>
      </w:r>
      <w:r w:rsidR="00C85F7E">
        <w:t xml:space="preserve"> </w:t>
      </w:r>
      <w:r w:rsidRPr="001E1615">
        <w:t>Some participants indicated a lack of trust and a poor experience of health care</w:t>
      </w:r>
      <w:r w:rsidR="000723A5">
        <w:t>,</w:t>
      </w:r>
      <w:r w:rsidRPr="001E1615">
        <w:t xml:space="preserve"> but others talked of good experiences.</w:t>
      </w:r>
    </w:p>
    <w:p w14:paraId="59C33B39" w14:textId="33234B02" w:rsidR="001E1615" w:rsidRPr="001E1615" w:rsidRDefault="001E1615" w:rsidP="009B7ED1">
      <w:pPr>
        <w:pStyle w:val="602TextfoTextstylesTextstyles"/>
      </w:pPr>
      <w:r w:rsidRPr="001E1615">
        <w:t xml:space="preserve">People want care that is personal to them and compassionate. This is no </w:t>
      </w:r>
      <w:r w:rsidRPr="001E1615">
        <w:rPr>
          <w:color w:val="00B0F0"/>
        </w:rPr>
        <w:t>different from</w:t>
      </w:r>
      <w:r w:rsidRPr="001E1615">
        <w:t xml:space="preserve"> people from white British backgrounds and supports the use of different physical, social, spiritual and psychological care frameworks used in palliative care to address the individual needs of patients and families. However, </w:t>
      </w:r>
      <w:r w:rsidR="00C85F7E">
        <w:t>health-care professionals</w:t>
      </w:r>
      <w:r w:rsidRPr="001E1615">
        <w:t xml:space="preserve"> need additional skills to navigate complex, sensitive communication and enquire about aspects of people</w:t>
      </w:r>
      <w:r w:rsidR="00DB4B61">
        <w:rPr>
          <w:color w:val="00B0F0"/>
        </w:rPr>
        <w:t>’</w:t>
      </w:r>
      <w:r w:rsidRPr="001E1615">
        <w:t xml:space="preserve">s lives that may be unfamiliar. Personalising care requires </w:t>
      </w:r>
      <w:r w:rsidR="00C85F7E">
        <w:t>health-care professionals</w:t>
      </w:r>
      <w:r w:rsidR="00C85F7E" w:rsidRPr="001E1615">
        <w:t xml:space="preserve"> </w:t>
      </w:r>
      <w:r w:rsidRPr="001E1615">
        <w:t xml:space="preserve">to get to </w:t>
      </w:r>
      <w:r w:rsidRPr="001E1615">
        <w:rPr>
          <w:color w:val="00B0F0"/>
        </w:rPr>
        <w:t>‘</w:t>
      </w:r>
      <w:r w:rsidRPr="001E1615">
        <w:t>know</w:t>
      </w:r>
      <w:r w:rsidRPr="001E1615">
        <w:rPr>
          <w:color w:val="00B0F0"/>
        </w:rPr>
        <w:t>’</w:t>
      </w:r>
      <w:r w:rsidRPr="001E1615">
        <w:t xml:space="preserve"> the person and develop confidence and skills to support patients and their families. Training, using stories based on our interviews, was seen as an effective way to</w:t>
      </w:r>
      <w:r w:rsidR="00C85F7E">
        <w:t xml:space="preserve"> </w:t>
      </w:r>
      <w:r w:rsidRPr="001E1615">
        <w:t>support this. Effective communication and information</w:t>
      </w:r>
      <w:r w:rsidR="00C85F7E">
        <w:t>-</w:t>
      </w:r>
      <w:r w:rsidRPr="001E1615">
        <w:t>sharing between trusted individuals was seen by stakeholders as important in providing better care.</w:t>
      </w:r>
    </w:p>
    <w:p w14:paraId="31C3EA2D" w14:textId="0B494CDF" w:rsidR="001E1615" w:rsidRPr="001E1615" w:rsidRDefault="001E1615" w:rsidP="009B7ED1">
      <w:pPr>
        <w:pStyle w:val="43PrelimtitleHeadingsHeadingstyles"/>
        <w:rPr>
          <w:rFonts w:eastAsia="SimSun"/>
          <w:lang w:eastAsia="en-GB"/>
        </w:rPr>
      </w:pPr>
      <w:bookmarkStart w:id="25" w:name="_Toc38365567"/>
      <w:bookmarkStart w:id="26" w:name="_Toc106697750"/>
      <w:r w:rsidRPr="001E1615">
        <w:rPr>
          <w:rFonts w:eastAsia="SimSun"/>
          <w:lang w:eastAsia="en-GB"/>
        </w:rPr>
        <w:t xml:space="preserve">Scientific </w:t>
      </w:r>
      <w:r w:rsidR="00C85F7E">
        <w:rPr>
          <w:rFonts w:eastAsia="SimSun"/>
          <w:lang w:eastAsia="en-GB"/>
        </w:rPr>
        <w:t>s</w:t>
      </w:r>
      <w:r w:rsidRPr="001E1615">
        <w:rPr>
          <w:rFonts w:eastAsia="SimSun"/>
          <w:lang w:eastAsia="en-GB"/>
        </w:rPr>
        <w:t>ummary</w:t>
      </w:r>
      <w:bookmarkEnd w:id="25"/>
      <w:bookmarkEnd w:id="26"/>
    </w:p>
    <w:p w14:paraId="43FB8C7A" w14:textId="77777777" w:rsidR="001E1615" w:rsidRPr="001E1615" w:rsidRDefault="001E1615" w:rsidP="009B7ED1">
      <w:pPr>
        <w:pStyle w:val="52AheadHeadingsHeadingstyles"/>
      </w:pPr>
      <w:bookmarkStart w:id="27" w:name="_Toc106697751"/>
      <w:r w:rsidRPr="001E1615">
        <w:t>Background</w:t>
      </w:r>
      <w:bookmarkEnd w:id="27"/>
    </w:p>
    <w:p w14:paraId="2448ECC7" w14:textId="463912E1" w:rsidR="001E1615" w:rsidRPr="001E1615" w:rsidRDefault="001E1615" w:rsidP="009B7ED1">
      <w:pPr>
        <w:pStyle w:val="602TextfoTextstylesTextstyles"/>
      </w:pPr>
      <w:r w:rsidRPr="001E1615">
        <w:t xml:space="preserve">This study explored the experiences of terminally ill patients from ethnically diverse backgrounds and their family </w:t>
      </w:r>
      <w:r w:rsidR="00636A28">
        <w:t>caregiver</w:t>
      </w:r>
      <w:r w:rsidRPr="001E1615">
        <w:t>s (FCGs)</w:t>
      </w:r>
      <w:r w:rsidR="009F4B2E">
        <w:t>,</w:t>
      </w:r>
      <w:r w:rsidRPr="001E1615">
        <w:t xml:space="preserve"> and whether </w:t>
      </w:r>
      <w:r w:rsidR="009F4B2E">
        <w:t xml:space="preserve">or not, </w:t>
      </w:r>
      <w:r w:rsidRPr="001E1615">
        <w:t>and how</w:t>
      </w:r>
      <w:r w:rsidR="009F4B2E">
        <w:t>,</w:t>
      </w:r>
      <w:r w:rsidRPr="001E1615">
        <w:t xml:space="preserve"> they think ahead about deterioration and dying and the nature of their engagement with health</w:t>
      </w:r>
      <w:r w:rsidR="009F4B2E">
        <w:t>-</w:t>
      </w:r>
      <w:r w:rsidRPr="001E1615">
        <w:t>care professionals (HCPs) in end-of-</w:t>
      </w:r>
      <w:r w:rsidR="009F4B2E">
        <w:t>life care</w:t>
      </w:r>
      <w:r w:rsidRPr="001E1615">
        <w:t xml:space="preserve"> planning (EOLCP). We </w:t>
      </w:r>
      <w:r w:rsidRPr="009F4B2E">
        <w:t xml:space="preserve">have explored diversity in approaches to decision-making and the barriers </w:t>
      </w:r>
      <w:r w:rsidR="009F4B2E" w:rsidRPr="009F4B2E">
        <w:t>to</w:t>
      </w:r>
      <w:r w:rsidR="009F4B2E">
        <w:t>,</w:t>
      </w:r>
      <w:r w:rsidR="009F4B2E" w:rsidRPr="009F4B2E">
        <w:t xml:space="preserve"> </w:t>
      </w:r>
      <w:r w:rsidRPr="009F4B2E">
        <w:t>and facilitators o</w:t>
      </w:r>
      <w:r w:rsidR="009F4B2E" w:rsidRPr="009F4B2E">
        <w:t>f</w:t>
      </w:r>
      <w:r w:rsidR="009F4B2E">
        <w:t>,</w:t>
      </w:r>
      <w:r w:rsidRPr="009F4B2E">
        <w:t xml:space="preserve"> discussion</w:t>
      </w:r>
      <w:r w:rsidRPr="001E1615">
        <w:t>s and planning for future deterioration.</w:t>
      </w:r>
    </w:p>
    <w:p w14:paraId="1CB05A93" w14:textId="11AE672C" w:rsidR="001E1615" w:rsidRPr="006F38DA" w:rsidRDefault="009F4B2E" w:rsidP="009B7ED1">
      <w:pPr>
        <w:pStyle w:val="602TextfoTextstylesTextstyles"/>
      </w:pPr>
      <w:r>
        <w:t xml:space="preserve">The </w:t>
      </w:r>
      <w:r w:rsidRPr="001E1615">
        <w:rPr>
          <w:rFonts w:eastAsia="SimSun"/>
        </w:rPr>
        <w:t>National Institute for Health and Care Excellence</w:t>
      </w:r>
      <w:r w:rsidR="001E1615" w:rsidRPr="001E1615">
        <w:t xml:space="preserve"> </w:t>
      </w:r>
      <w:r>
        <w:t>q</w:t>
      </w:r>
      <w:r w:rsidR="001E1615" w:rsidRPr="001E1615">
        <w:t>uality standards and national policy and guidance require that HCPs offer patients with advanced disease an opportunity to have open and honest conversations about their illness and its prognosis</w:t>
      </w:r>
      <w:r>
        <w:t>, and</w:t>
      </w:r>
      <w:r w:rsidR="001E1615" w:rsidRPr="001E1615">
        <w:t xml:space="preserve"> to engage in shared decision-making</w:t>
      </w:r>
      <w:r>
        <w:t>,</w:t>
      </w:r>
      <w:r w:rsidR="001E1615" w:rsidRPr="001E1615">
        <w:t xml:space="preserve"> including anticipatory EOLCP, thereby enable personalised care at the end of life and equitable access to palliative care services. Thinking ahead about decisions and preferences related to anticipated deterioration may help people be cared for in the way, and in the place, that they prefer. However, little is known about the nature of </w:t>
      </w:r>
      <w:r w:rsidR="00DB4B61">
        <w:t>ethnically diverse</w:t>
      </w:r>
      <w:r w:rsidR="001E1615" w:rsidRPr="001E1615">
        <w:t xml:space="preserve"> patients</w:t>
      </w:r>
      <w:r w:rsidR="00DB4B61">
        <w:rPr>
          <w:color w:val="00B0F0"/>
        </w:rPr>
        <w:t>’</w:t>
      </w:r>
      <w:r>
        <w:rPr>
          <w:color w:val="00B0F0"/>
        </w:rPr>
        <w:t xml:space="preserve"> </w:t>
      </w:r>
      <w:r w:rsidR="001E1615" w:rsidRPr="001E1615">
        <w:t xml:space="preserve">preferences for end-of-life care (EOLC) or how the current EOLCP policy, </w:t>
      </w:r>
      <w:r w:rsidR="001E1615" w:rsidRPr="006F38DA">
        <w:t xml:space="preserve">paradigm and practice </w:t>
      </w:r>
      <w:r w:rsidR="001E1615" w:rsidRPr="006F38DA">
        <w:rPr>
          <w:color w:val="00B0F0"/>
        </w:rPr>
        <w:t>‘</w:t>
      </w:r>
      <w:r w:rsidR="001E1615" w:rsidRPr="006F38DA">
        <w:t>fit</w:t>
      </w:r>
      <w:r w:rsidR="001E1615" w:rsidRPr="006F38DA">
        <w:rPr>
          <w:color w:val="00B0F0"/>
        </w:rPr>
        <w:t>’</w:t>
      </w:r>
      <w:r w:rsidR="001E1615" w:rsidRPr="006F38DA">
        <w:t xml:space="preserve"> with diverse cultural values and beliefs.</w:t>
      </w:r>
    </w:p>
    <w:p w14:paraId="348F696F" w14:textId="3B4DD80B" w:rsidR="001E1615" w:rsidRPr="001E1615" w:rsidRDefault="00DB4B61" w:rsidP="009B7ED1">
      <w:pPr>
        <w:pStyle w:val="602TextfoTextstylesTextstyles"/>
      </w:pPr>
      <w:r w:rsidRPr="006F38DA">
        <w:t>In addition</w:t>
      </w:r>
      <w:r w:rsidR="001E1615" w:rsidRPr="006F38DA">
        <w:t xml:space="preserve">, evidence indicates that many HCPs lack confidence both in engaging in EOLCP and in supporting </w:t>
      </w:r>
      <w:r w:rsidRPr="006F38DA">
        <w:t>ethnically diverse</w:t>
      </w:r>
      <w:r w:rsidR="001E1615" w:rsidRPr="006F38DA">
        <w:t xml:space="preserve"> patients and their families generally</w:t>
      </w:r>
      <w:r w:rsidR="006F38DA">
        <w:t>,</w:t>
      </w:r>
      <w:r w:rsidR="001E1615" w:rsidRPr="001E1615">
        <w:t xml:space="preserve"> and lack training and development in this area.</w:t>
      </w:r>
    </w:p>
    <w:p w14:paraId="7CCC8B5B" w14:textId="77777777" w:rsidR="001E1615" w:rsidRPr="001E1615" w:rsidRDefault="001E1615" w:rsidP="009B7ED1">
      <w:pPr>
        <w:pStyle w:val="52AheadHeadingsHeadingstyles"/>
      </w:pPr>
      <w:bookmarkStart w:id="28" w:name="_Toc106697752"/>
      <w:r w:rsidRPr="001E1615">
        <w:t>Aim</w:t>
      </w:r>
      <w:bookmarkEnd w:id="28"/>
    </w:p>
    <w:p w14:paraId="1BC6BABF" w14:textId="6CF8FEE7" w:rsidR="001E1615" w:rsidRPr="009377AD" w:rsidRDefault="007F2AF7" w:rsidP="009B7ED1">
      <w:pPr>
        <w:pStyle w:val="602TextfoTextstylesTextstyles"/>
      </w:pPr>
      <w:bookmarkStart w:id="29" w:name="_Toc106697753"/>
      <w:r>
        <w:t>T</w:t>
      </w:r>
      <w:r w:rsidR="009377AD">
        <w:t>he aim of this study was t</w:t>
      </w:r>
      <w:r w:rsidR="001E1615" w:rsidRPr="001E1615">
        <w:t>o address the research question:</w:t>
      </w:r>
      <w:bookmarkEnd w:id="29"/>
      <w:r w:rsidR="009377AD">
        <w:t xml:space="preserve"> w</w:t>
      </w:r>
      <w:r w:rsidR="001E1615" w:rsidRPr="009377AD">
        <w:t xml:space="preserve">hat are the </w:t>
      </w:r>
      <w:r w:rsidR="001E1615" w:rsidRPr="00E914EE">
        <w:t xml:space="preserve">barriers </w:t>
      </w:r>
      <w:r w:rsidR="009377AD" w:rsidRPr="00E914EE">
        <w:t xml:space="preserve">to </w:t>
      </w:r>
      <w:r w:rsidR="001E1615" w:rsidRPr="00E914EE">
        <w:t>and enablers o</w:t>
      </w:r>
      <w:r w:rsidR="009377AD" w:rsidRPr="00E914EE">
        <w:t>f</w:t>
      </w:r>
      <w:r w:rsidR="001E1615" w:rsidRPr="00E914EE">
        <w:t xml:space="preserve"> ethnically diverse patients, </w:t>
      </w:r>
      <w:r w:rsidR="009F4B2E" w:rsidRPr="00E914EE">
        <w:t>FCG</w:t>
      </w:r>
      <w:r w:rsidR="001E1615" w:rsidRPr="00E914EE">
        <w:t xml:space="preserve">s and </w:t>
      </w:r>
      <w:r w:rsidR="009F4B2E" w:rsidRPr="00E914EE">
        <w:t>HCP</w:t>
      </w:r>
      <w:r w:rsidR="001E1615" w:rsidRPr="00E914EE">
        <w:t xml:space="preserve">s engaging in </w:t>
      </w:r>
      <w:r w:rsidR="009F4B2E" w:rsidRPr="00E914EE">
        <w:t>EOLCP</w:t>
      </w:r>
      <w:r w:rsidR="001E1615" w:rsidRPr="00E914EE">
        <w:t>?</w:t>
      </w:r>
    </w:p>
    <w:p w14:paraId="31F6E64A" w14:textId="77777777" w:rsidR="001E1615" w:rsidRPr="001E1615" w:rsidRDefault="001E1615" w:rsidP="009B7ED1">
      <w:pPr>
        <w:pStyle w:val="52AheadHeadingsHeadingstyles"/>
      </w:pPr>
      <w:bookmarkStart w:id="30" w:name="_Toc106697754"/>
      <w:r w:rsidRPr="001E1615">
        <w:t>Objectives</w:t>
      </w:r>
      <w:bookmarkEnd w:id="30"/>
    </w:p>
    <w:p w14:paraId="67ED617F" w14:textId="653D5612" w:rsidR="001E1615" w:rsidRPr="001E1615" w:rsidRDefault="001E1615" w:rsidP="009B7ED1">
      <w:pPr>
        <w:pStyle w:val="621TextnumberedlistTextstylesTextstyles"/>
      </w:pPr>
      <w:r w:rsidRPr="001E1615">
        <w:t xml:space="preserve">To explore how terminally ill patients from </w:t>
      </w:r>
      <w:r w:rsidR="00DB4B61">
        <w:t>ethnically diverse</w:t>
      </w:r>
      <w:r w:rsidRPr="001E1615">
        <w:t xml:space="preserve"> backgrounds, their FCGs and the HCPs who support them think ahead about deterioration and dying</w:t>
      </w:r>
      <w:r w:rsidR="00946523">
        <w:t>;</w:t>
      </w:r>
      <w:r w:rsidRPr="001E1615">
        <w:t xml:space="preserve"> </w:t>
      </w:r>
      <w:r w:rsidR="00A762A4">
        <w:t>to explore</w:t>
      </w:r>
      <w:r w:rsidR="00946523">
        <w:t xml:space="preserve"> </w:t>
      </w:r>
      <w:r w:rsidRPr="001E1615">
        <w:t>whether</w:t>
      </w:r>
      <w:r w:rsidR="00946523">
        <w:t xml:space="preserve"> or not,</w:t>
      </w:r>
      <w:r w:rsidRPr="001E1615">
        <w:t xml:space="preserve"> </w:t>
      </w:r>
      <w:r w:rsidRPr="001E1615">
        <w:lastRenderedPageBreak/>
        <w:t>and how</w:t>
      </w:r>
      <w:r w:rsidR="00946523">
        <w:t>,</w:t>
      </w:r>
      <w:r w:rsidRPr="001E1615">
        <w:t xml:space="preserve"> they engage in EOLCP</w:t>
      </w:r>
      <w:r w:rsidR="00A762A4">
        <w:t>;</w:t>
      </w:r>
      <w:r w:rsidRPr="001E1615">
        <w:t xml:space="preserve"> and</w:t>
      </w:r>
      <w:r w:rsidR="00946523">
        <w:t xml:space="preserve"> to</w:t>
      </w:r>
      <w:r w:rsidRPr="001E1615">
        <w:t xml:space="preserve"> identify </w:t>
      </w:r>
      <w:r w:rsidR="00946523">
        <w:t>barriers to and enablers of</w:t>
      </w:r>
      <w:r w:rsidRPr="001E1615">
        <w:t xml:space="preserve"> this engagement.</w:t>
      </w:r>
    </w:p>
    <w:p w14:paraId="18C24352" w14:textId="4B1D1206" w:rsidR="001E1615" w:rsidRPr="001E1615" w:rsidRDefault="001E1615" w:rsidP="009B7ED1">
      <w:pPr>
        <w:pStyle w:val="621TextnumberedlistTextstylesTextstyles"/>
      </w:pPr>
      <w:r w:rsidRPr="001E1615">
        <w:t xml:space="preserve">To explore the experiences and reflections of bereaved </w:t>
      </w:r>
      <w:r w:rsidR="004B2C68">
        <w:t>family caregivers (BFCGs)</w:t>
      </w:r>
      <w:r w:rsidRPr="001E1615">
        <w:t xml:space="preserve"> on </w:t>
      </w:r>
      <w:r w:rsidR="00A762A4">
        <w:t>EOLC</w:t>
      </w:r>
      <w:r w:rsidRPr="001E1615">
        <w:t xml:space="preserve">, </w:t>
      </w:r>
      <w:r w:rsidR="00486A0A">
        <w:t xml:space="preserve">and </w:t>
      </w:r>
      <w:r w:rsidRPr="001E1615">
        <w:t>the role and value of thinking ahead and of engagement with HCPs in EOLCP.</w:t>
      </w:r>
    </w:p>
    <w:p w14:paraId="6F9D4FC4" w14:textId="4F769987" w:rsidR="001E1615" w:rsidRPr="001E1615" w:rsidRDefault="001E1615" w:rsidP="009B7ED1">
      <w:pPr>
        <w:pStyle w:val="6211TextnumberedlistlastTextstylesTextstyles"/>
      </w:pPr>
      <w:r w:rsidRPr="001E1615">
        <w:t>To identify information and training needs to support best practices in EOLCP and to produce an e-learning module available free to NHS and hospice providers.</w:t>
      </w:r>
    </w:p>
    <w:p w14:paraId="010A0E24" w14:textId="4C8F0EAB" w:rsidR="001E1615" w:rsidRPr="001E1615" w:rsidRDefault="001E1615" w:rsidP="009B7ED1">
      <w:pPr>
        <w:pStyle w:val="52AheadHeadingsHeadingstyles"/>
      </w:pPr>
      <w:bookmarkStart w:id="31" w:name="_Toc106697755"/>
      <w:r w:rsidRPr="001E1615">
        <w:t xml:space="preserve">Patient and </w:t>
      </w:r>
      <w:r w:rsidR="00940229" w:rsidRPr="001E1615">
        <w:t>public involvement</w:t>
      </w:r>
      <w:bookmarkEnd w:id="31"/>
    </w:p>
    <w:p w14:paraId="79CD18F9" w14:textId="5BD5933B" w:rsidR="001E1615" w:rsidRPr="001E1615" w:rsidRDefault="001E1615" w:rsidP="009B7ED1">
      <w:pPr>
        <w:pStyle w:val="602TextfoTextstylesTextstyles"/>
      </w:pPr>
      <w:r w:rsidRPr="001E1615">
        <w:t>Patient and public involvement</w:t>
      </w:r>
      <w:r w:rsidR="00160C30">
        <w:t xml:space="preserve"> (PPI)</w:t>
      </w:r>
      <w:r w:rsidRPr="001E1615">
        <w:t xml:space="preserve"> is a central characteristic and strength of this project</w:t>
      </w:r>
      <w:r w:rsidR="00160C30">
        <w:t>; it</w:t>
      </w:r>
      <w:r w:rsidRPr="001E1615">
        <w:t xml:space="preserve"> ensur</w:t>
      </w:r>
      <w:r w:rsidR="00160C30">
        <w:t>ed</w:t>
      </w:r>
      <w:r w:rsidRPr="001E1615">
        <w:t xml:space="preserve"> that </w:t>
      </w:r>
      <w:r w:rsidR="00160C30">
        <w:t>the study</w:t>
      </w:r>
      <w:r w:rsidRPr="001E1615">
        <w:t xml:space="preserve"> was grounded in the concerns and experience</w:t>
      </w:r>
      <w:r w:rsidR="00160C30">
        <w:t>s</w:t>
      </w:r>
      <w:r w:rsidRPr="001E1615">
        <w:t xml:space="preserve"> of patients and FCGs</w:t>
      </w:r>
      <w:r w:rsidR="00160C30">
        <w:t>,</w:t>
      </w:r>
      <w:r w:rsidRPr="001E1615">
        <w:t xml:space="preserve"> and conducted in an appropriate and sensitive manner. PPI was instrumental </w:t>
      </w:r>
      <w:r w:rsidRPr="006158FC">
        <w:t xml:space="preserve">in the development of the study research question and </w:t>
      </w:r>
      <w:r w:rsidR="00AA7935" w:rsidRPr="006158FC">
        <w:t xml:space="preserve">the </w:t>
      </w:r>
      <w:r w:rsidRPr="006158FC">
        <w:t>funding application, the design and development of the study materials, recruitment through community engagement, enhancing the interpretation of data</w:t>
      </w:r>
      <w:r w:rsidR="006158FC" w:rsidRPr="006158FC">
        <w:t>,</w:t>
      </w:r>
      <w:r w:rsidRPr="006158FC">
        <w:t xml:space="preserve"> co-creation</w:t>
      </w:r>
      <w:r w:rsidRPr="001E1615">
        <w:t xml:space="preserve"> of outputs and dissemination of findings. The project team included a PPI co-applicant and a </w:t>
      </w:r>
      <w:r w:rsidR="006158FC" w:rsidRPr="001E1615">
        <w:t>public, carers and bereaved relativ</w:t>
      </w:r>
      <w:r w:rsidRPr="001E1615">
        <w:t>es research consultee group.</w:t>
      </w:r>
    </w:p>
    <w:p w14:paraId="4C43F481" w14:textId="77777777" w:rsidR="001E1615" w:rsidRPr="001E1615" w:rsidRDefault="001E1615" w:rsidP="009B7ED1">
      <w:pPr>
        <w:pStyle w:val="52AheadHeadingsHeadingstyles"/>
      </w:pPr>
      <w:bookmarkStart w:id="32" w:name="_Toc106697756"/>
      <w:r w:rsidRPr="001E1615">
        <w:t>Design and methods</w:t>
      </w:r>
      <w:bookmarkEnd w:id="32"/>
    </w:p>
    <w:p w14:paraId="6607DB64" w14:textId="5DA53583" w:rsidR="001E1615" w:rsidRPr="001E1615" w:rsidRDefault="001E1615" w:rsidP="009B7ED1">
      <w:pPr>
        <w:pStyle w:val="602TextfoTextstylesTextstyles"/>
      </w:pPr>
      <w:r w:rsidRPr="001E1615">
        <w:t xml:space="preserve">This qualitative exploratory study recruited participants into three </w:t>
      </w:r>
      <w:r w:rsidR="006158FC">
        <w:t>workstream</w:t>
      </w:r>
      <w:r w:rsidRPr="001E1615">
        <w:t>s</w:t>
      </w:r>
      <w:r w:rsidR="004B2C68">
        <w:t xml:space="preserve"> (WSs)</w:t>
      </w:r>
      <w:r w:rsidRPr="001E1615">
        <w:t xml:space="preserve"> between February 2019 and May 2021</w:t>
      </w:r>
      <w:r w:rsidR="004B2C68">
        <w:t>.</w:t>
      </w:r>
    </w:p>
    <w:p w14:paraId="5678860F" w14:textId="3E06D492" w:rsidR="001E1615" w:rsidRPr="004B2C68" w:rsidRDefault="004B2C68" w:rsidP="006158FC">
      <w:pPr>
        <w:pStyle w:val="611BulletlistTextstyles"/>
      </w:pPr>
      <w:r>
        <w:t xml:space="preserve">Workstream </w:t>
      </w:r>
      <w:r w:rsidR="001E1615" w:rsidRPr="001E1615">
        <w:t>1</w:t>
      </w:r>
      <w:r>
        <w:t>:</w:t>
      </w:r>
      <w:r w:rsidR="001E1615" w:rsidRPr="001E1615">
        <w:t xml:space="preserve"> </w:t>
      </w:r>
      <w:r w:rsidR="006158FC" w:rsidRPr="004B2C68">
        <w:t>l</w:t>
      </w:r>
      <w:r w:rsidR="001E1615" w:rsidRPr="004B2C68">
        <w:t>ongitudinal patient-centred case studies, triangulating different data sources</w:t>
      </w:r>
      <w:r w:rsidRPr="004B2C68">
        <w:t>,</w:t>
      </w:r>
      <w:r w:rsidR="001E1615" w:rsidRPr="004B2C68">
        <w:t xml:space="preserve"> including baseline and follow</w:t>
      </w:r>
      <w:r w:rsidR="006158FC" w:rsidRPr="004B2C68">
        <w:t>-</w:t>
      </w:r>
      <w:r w:rsidR="001E1615" w:rsidRPr="004B2C68">
        <w:t xml:space="preserve">up interviews over </w:t>
      </w:r>
      <w:r w:rsidR="006158FC" w:rsidRPr="004B2C68">
        <w:t>6–9</w:t>
      </w:r>
      <w:r w:rsidR="001E1615" w:rsidRPr="004B2C68">
        <w:t xml:space="preserve"> months with a patient, their FCG and a HCP nominated by the patient</w:t>
      </w:r>
      <w:r w:rsidRPr="004B2C68">
        <w:t>,</w:t>
      </w:r>
      <w:r w:rsidR="001E1615" w:rsidRPr="004B2C68">
        <w:t xml:space="preserve"> and a review of clinical records. Patients in seven participant identification centres (</w:t>
      </w:r>
      <w:r w:rsidRPr="004B2C68">
        <w:t>general</w:t>
      </w:r>
      <w:r w:rsidR="001E1615" w:rsidRPr="004B2C68">
        <w:t xml:space="preserve"> practices, </w:t>
      </w:r>
      <w:r w:rsidRPr="004B2C68">
        <w:t>a</w:t>
      </w:r>
      <w:r w:rsidR="001E1615" w:rsidRPr="004B2C68">
        <w:t xml:space="preserve">cute hospitals, hospices, community services/self-referral) were first approached by </w:t>
      </w:r>
      <w:r w:rsidRPr="004B2C68">
        <w:t>a HCP</w:t>
      </w:r>
      <w:r w:rsidR="001E1615" w:rsidRPr="004B2C68">
        <w:t xml:space="preserve"> </w:t>
      </w:r>
      <w:r w:rsidRPr="004B2C68">
        <w:t>who</w:t>
      </w:r>
      <w:r w:rsidR="001E1615" w:rsidRPr="004B2C68">
        <w:t xml:space="preserve"> was known to them.</w:t>
      </w:r>
    </w:p>
    <w:p w14:paraId="68BBDB84" w14:textId="20B0C80F" w:rsidR="001E1615" w:rsidRPr="004B2C68" w:rsidRDefault="004B2C68" w:rsidP="006158FC">
      <w:pPr>
        <w:pStyle w:val="611BulletlistTextstyles"/>
      </w:pPr>
      <w:r w:rsidRPr="004B2C68">
        <w:t xml:space="preserve">Workstream </w:t>
      </w:r>
      <w:r w:rsidR="001E1615" w:rsidRPr="004B2C68">
        <w:t>2</w:t>
      </w:r>
      <w:r w:rsidRPr="004B2C68">
        <w:t>:</w:t>
      </w:r>
      <w:r w:rsidR="001E1615" w:rsidRPr="004B2C68">
        <w:t xml:space="preserve"> </w:t>
      </w:r>
      <w:r w:rsidRPr="004B2C68">
        <w:t>a</w:t>
      </w:r>
      <w:r w:rsidR="001E1615" w:rsidRPr="004B2C68">
        <w:t xml:space="preserve"> single interview with BFCGs who had experienced the loss of a family member from advanced illness in the previous </w:t>
      </w:r>
      <w:r w:rsidRPr="004B2C68">
        <w:t>3–</w:t>
      </w:r>
      <w:r w:rsidR="001E1615" w:rsidRPr="004B2C68">
        <w:t xml:space="preserve">12 months. Participants were approached by </w:t>
      </w:r>
      <w:r w:rsidRPr="004B2C68">
        <w:t>a HCP</w:t>
      </w:r>
      <w:r w:rsidR="001E1615" w:rsidRPr="004B2C68">
        <w:t xml:space="preserve"> known to them or contact</w:t>
      </w:r>
      <w:r w:rsidRPr="004B2C68">
        <w:t>ed</w:t>
      </w:r>
      <w:r w:rsidR="001E1615" w:rsidRPr="004B2C68">
        <w:t xml:space="preserve"> the research team themselves.</w:t>
      </w:r>
    </w:p>
    <w:p w14:paraId="09E150A4" w14:textId="67FF14FD" w:rsidR="001E1615" w:rsidRPr="001E1615" w:rsidRDefault="004B2C68" w:rsidP="006158FC">
      <w:pPr>
        <w:pStyle w:val="614TextbulletlistlastTextstylesTextstyles"/>
      </w:pPr>
      <w:r w:rsidRPr="004B2C68">
        <w:t xml:space="preserve">Workstream </w:t>
      </w:r>
      <w:r w:rsidR="001E1615" w:rsidRPr="004B2C68">
        <w:t>3</w:t>
      </w:r>
      <w:r w:rsidRPr="004B2C68">
        <w:t>:</w:t>
      </w:r>
      <w:r w:rsidR="001E1615" w:rsidRPr="004B2C68">
        <w:t xml:space="preserve"> </w:t>
      </w:r>
      <w:r w:rsidRPr="004B2C68">
        <w:t>p</w:t>
      </w:r>
      <w:r w:rsidR="001E1615" w:rsidRPr="004B2C68">
        <w:t>ublic and professional stakeholder responses to the themes of WS1 and WS2 in facilitated virtual workshops or written workbooks</w:t>
      </w:r>
      <w:r w:rsidR="001E1615" w:rsidRPr="001E1615">
        <w:t>.</w:t>
      </w:r>
    </w:p>
    <w:p w14:paraId="23DF5675" w14:textId="44AE81B4" w:rsidR="001E1615" w:rsidRPr="001E1615" w:rsidRDefault="001E1615" w:rsidP="009B7ED1">
      <w:pPr>
        <w:pStyle w:val="602TextfoTextstylesTextstyles"/>
      </w:pPr>
      <w:r w:rsidRPr="001E1615">
        <w:t xml:space="preserve">Participants for WS1 and WS2 and most participants </w:t>
      </w:r>
      <w:r w:rsidR="004B2C68">
        <w:t>for</w:t>
      </w:r>
      <w:r w:rsidRPr="001E1615">
        <w:t xml:space="preserve"> WS3 were intentionally recruited in Nottingham, Nottinghamshire, Leicester and Leicestershire. Additional academic stakeholder participants for WS3 were recruited nationally. Awareness about the study was promoted through a range of strategies including local Clinical Research Networks, e</w:t>
      </w:r>
      <w:r w:rsidR="004B2C68">
        <w:t>-</w:t>
      </w:r>
      <w:r w:rsidRPr="001E1615">
        <w:t>mails, flyers, website</w:t>
      </w:r>
      <w:r w:rsidR="004B2C68">
        <w:t>s</w:t>
      </w:r>
      <w:r w:rsidRPr="001E1615">
        <w:t xml:space="preserve">, </w:t>
      </w:r>
      <w:r w:rsidR="004B2C68" w:rsidRPr="001E1615">
        <w:t xml:space="preserve">Twitter </w:t>
      </w:r>
      <w:r w:rsidR="004B2C68">
        <w:t>(</w:t>
      </w:r>
      <w:r w:rsidR="004B2C68" w:rsidRPr="004B2C68">
        <w:t>Twitter, Inc., San Francisco, CA, USA</w:t>
      </w:r>
      <w:r w:rsidR="004B2C68">
        <w:t xml:space="preserve">), </w:t>
      </w:r>
      <w:r w:rsidRPr="001E1615">
        <w:t>an extensive programme of community engagement events and local radio.</w:t>
      </w:r>
    </w:p>
    <w:p w14:paraId="4A0486CB" w14:textId="4C5A9649" w:rsidR="001E1615" w:rsidRPr="001E1615" w:rsidRDefault="001E1615" w:rsidP="009B7ED1">
      <w:pPr>
        <w:pStyle w:val="602TextfoTextstylesTextstyles"/>
      </w:pPr>
      <w:r w:rsidRPr="001E1615">
        <w:t xml:space="preserve">We purposively sampled participants to achieve heterogeneity in key attributes and </w:t>
      </w:r>
      <w:r w:rsidR="004B2C68">
        <w:t xml:space="preserve">to </w:t>
      </w:r>
      <w:r w:rsidRPr="001E1615">
        <w:t xml:space="preserve">construct a matrix that may be </w:t>
      </w:r>
      <w:r w:rsidRPr="004B2C68">
        <w:t>important for attribution of themes/subthemes and in our search for examples of variance within the data.</w:t>
      </w:r>
    </w:p>
    <w:p w14:paraId="2AB3EDBE" w14:textId="49DBEE87" w:rsidR="001E1615" w:rsidRPr="004B2C68" w:rsidRDefault="001E1615" w:rsidP="009B7ED1">
      <w:pPr>
        <w:pStyle w:val="602TextfoTextstylesTextstyles"/>
      </w:pPr>
      <w:r w:rsidRPr="001E1615">
        <w:t>Recruitment was facilitated through translated materials and interviews were conducted in the preferred language of the participant. Most interviews were conducted in the patient</w:t>
      </w:r>
      <w:r w:rsidR="00DB4B61">
        <w:rPr>
          <w:color w:val="00B0F0"/>
        </w:rPr>
        <w:t>’</w:t>
      </w:r>
      <w:r w:rsidRPr="001E1615">
        <w:t>s or FCG</w:t>
      </w:r>
      <w:r w:rsidR="00DB4B61">
        <w:rPr>
          <w:color w:val="00B0F0"/>
        </w:rPr>
        <w:t>’</w:t>
      </w:r>
      <w:r w:rsidRPr="001E1615">
        <w:t>s home or the place of work for HCP</w:t>
      </w:r>
      <w:r w:rsidR="004B2C68">
        <w:t>s,</w:t>
      </w:r>
      <w:r w:rsidRPr="001E1615">
        <w:t xml:space="preserve"> but some were conducted by </w:t>
      </w:r>
      <w:r w:rsidR="004B2C68">
        <w:t>tele</w:t>
      </w:r>
      <w:r w:rsidRPr="001E1615">
        <w:t xml:space="preserve">phone, principally </w:t>
      </w:r>
      <w:r w:rsidR="004B2C68">
        <w:t>because of the</w:t>
      </w:r>
      <w:r w:rsidRPr="001E1615">
        <w:t xml:space="preserve"> COVID</w:t>
      </w:r>
      <w:r w:rsidRPr="001E1615">
        <w:rPr>
          <w:color w:val="00B0F0"/>
        </w:rPr>
        <w:t>–</w:t>
      </w:r>
      <w:r w:rsidRPr="004B2C68">
        <w:rPr>
          <w:color w:val="00B0F0"/>
        </w:rPr>
        <w:t>1</w:t>
      </w:r>
      <w:r w:rsidRPr="004B2C68">
        <w:t>9 restrictions.</w:t>
      </w:r>
    </w:p>
    <w:p w14:paraId="53B45D40" w14:textId="77777777" w:rsidR="001E1615" w:rsidRPr="004B2C68" w:rsidRDefault="001E1615" w:rsidP="009B7ED1">
      <w:pPr>
        <w:pStyle w:val="52AheadHeadingsHeadingstyles"/>
      </w:pPr>
      <w:bookmarkStart w:id="33" w:name="_Toc106697757"/>
      <w:r w:rsidRPr="004B2C68">
        <w:t>Data analysis</w:t>
      </w:r>
      <w:bookmarkEnd w:id="33"/>
    </w:p>
    <w:p w14:paraId="496A482D" w14:textId="20B9E2E6" w:rsidR="001E1615" w:rsidRPr="001E1615" w:rsidRDefault="001E1615" w:rsidP="009B7ED1">
      <w:pPr>
        <w:pStyle w:val="602TextfoTextstylesTextstyles"/>
      </w:pPr>
      <w:r w:rsidRPr="004B2C68">
        <w:t xml:space="preserve">Each data set in WS1 and WS2 </w:t>
      </w:r>
      <w:r w:rsidR="004B2C68" w:rsidRPr="004B2C68">
        <w:t>was</w:t>
      </w:r>
      <w:r w:rsidRPr="004B2C68">
        <w:t xml:space="preserve"> subject to both separate and integrated analysis through the method of constant comparison. Patient</w:t>
      </w:r>
      <w:r w:rsidR="004B2C68" w:rsidRPr="004B2C68">
        <w:t>-</w:t>
      </w:r>
      <w:r w:rsidRPr="004B2C68">
        <w:t>centred case studies triangulated different stakeholder perspectives and data sources.</w:t>
      </w:r>
    </w:p>
    <w:p w14:paraId="0D5FBDB8" w14:textId="7AE5408B" w:rsidR="001E1615" w:rsidRPr="001E1615" w:rsidRDefault="001E1615" w:rsidP="009B7ED1">
      <w:pPr>
        <w:pStyle w:val="602TextfoTextstylesTextstyles"/>
      </w:pPr>
      <w:r w:rsidRPr="001E1615">
        <w:lastRenderedPageBreak/>
        <w:t xml:space="preserve">A pragmatic thematic analysis of each WS3 workshop </w:t>
      </w:r>
      <w:r w:rsidRPr="00C320F4">
        <w:t>field note was conducted</w:t>
      </w:r>
      <w:r w:rsidR="00C320F4" w:rsidRPr="00C320F4">
        <w:t>,</w:t>
      </w:r>
      <w:r w:rsidRPr="00C320F4">
        <w:t xml:space="preserve"> coding data into themes and subthemes relating to the specific questions addressed in each workshop through a process of constant comparison. To ascertain how the HCPs</w:t>
      </w:r>
      <w:r w:rsidRPr="001E1615">
        <w:t xml:space="preserve"> in WS3 discussed the practices around thinking ahead and EOLCP</w:t>
      </w:r>
      <w:r w:rsidR="00C320F4">
        <w:t>,</w:t>
      </w:r>
      <w:r w:rsidRPr="001E1615">
        <w:t xml:space="preserve"> additional analysis of workshop field notes used two implementation science approaches</w:t>
      </w:r>
      <w:r w:rsidR="00C320F4">
        <w:t>:</w:t>
      </w:r>
      <w:r w:rsidRPr="001E1615">
        <w:t xml:space="preserve"> behaviour change techniques and </w:t>
      </w:r>
      <w:r w:rsidR="00407615" w:rsidRPr="001E1615">
        <w:t>normalisation process theory</w:t>
      </w:r>
      <w:r w:rsidRPr="001E1615">
        <w:t>. The identified techniques informed the content of the learning resource.</w:t>
      </w:r>
    </w:p>
    <w:p w14:paraId="2CFDE761" w14:textId="77777777" w:rsidR="001E1615" w:rsidRPr="001E1615" w:rsidRDefault="001E1615" w:rsidP="009B7ED1">
      <w:pPr>
        <w:pStyle w:val="52AheadHeadingsHeadingstyles"/>
      </w:pPr>
      <w:bookmarkStart w:id="34" w:name="_Toc106697758"/>
      <w:r w:rsidRPr="001E1615">
        <w:t>Research findings</w:t>
      </w:r>
      <w:bookmarkEnd w:id="34"/>
    </w:p>
    <w:p w14:paraId="23A23C2C" w14:textId="268B32D1" w:rsidR="001E1615" w:rsidRPr="001E1615" w:rsidRDefault="00164DD1" w:rsidP="009B7ED1">
      <w:pPr>
        <w:pStyle w:val="602TextfoTextstylesTextstyles"/>
      </w:pPr>
      <w:r>
        <w:t>A</w:t>
      </w:r>
      <w:r w:rsidR="006D7A2C">
        <w:t xml:space="preserve"> total of </w:t>
      </w:r>
      <w:r w:rsidR="001E1615" w:rsidRPr="001E1615">
        <w:t xml:space="preserve">115 individual participants were recruited </w:t>
      </w:r>
      <w:r w:rsidR="006D7A2C">
        <w:t>to</w:t>
      </w:r>
      <w:r w:rsidR="001E1615" w:rsidRPr="001E1615">
        <w:t xml:space="preserve"> the study.</w:t>
      </w:r>
    </w:p>
    <w:p w14:paraId="21EB25D9" w14:textId="4783CAC7" w:rsidR="001E1615" w:rsidRPr="001E1615" w:rsidRDefault="47EB4046" w:rsidP="009B7ED1">
      <w:pPr>
        <w:pStyle w:val="602TextfoTextstylesTextstyles"/>
      </w:pPr>
      <w:r>
        <w:t xml:space="preserve">In WS1, there were 18 patient case studies, comprising 93 interviews. Seven case studies comprised interviews with patients, their FCGs and their HCPs; the others comprised two of the three perspectives. Four patients died and one case study includes post-bereavement interviews with two FCGs. </w:t>
      </w:r>
      <w:commentRangeStart w:id="35"/>
      <w:commentRangeStart w:id="36"/>
      <w:r>
        <w:t xml:space="preserve">We interviewed 11 HCPs nominated by patients, all of whom were nurses. </w:t>
      </w:r>
      <w:commentRangeEnd w:id="35"/>
      <w:r w:rsidR="001E1615">
        <w:commentReference w:id="35"/>
      </w:r>
      <w:commentRangeEnd w:id="36"/>
      <w:r w:rsidR="001E1615">
        <w:commentReference w:id="36"/>
      </w:r>
      <w:r>
        <w:t>Four of the case studies required at least one participant to be interviewed with the assistance of an interpreter.</w:t>
      </w:r>
    </w:p>
    <w:p w14:paraId="5517C2B5" w14:textId="24FD320C" w:rsidR="001E1615" w:rsidRPr="001E1615" w:rsidRDefault="001F3683" w:rsidP="009B7ED1">
      <w:pPr>
        <w:pStyle w:val="602TextfoTextstylesTextstyles"/>
      </w:pPr>
      <w:r>
        <w:t>Nineteen</w:t>
      </w:r>
      <w:r w:rsidR="001E1615" w:rsidRPr="001E1615">
        <w:t xml:space="preserve"> participants were recruited</w:t>
      </w:r>
      <w:r>
        <w:t xml:space="preserve"> to WS2</w:t>
      </w:r>
      <w:r w:rsidR="001E1615" w:rsidRPr="001E1615">
        <w:t xml:space="preserve">. One participant was interviewed in Punjabi, all others in English. </w:t>
      </w:r>
      <w:r>
        <w:t>Fifty</w:t>
      </w:r>
      <w:r w:rsidR="001E1615" w:rsidRPr="001E1615">
        <w:t xml:space="preserve"> participants were recruited</w:t>
      </w:r>
      <w:r>
        <w:t xml:space="preserve"> to WS3;</w:t>
      </w:r>
      <w:r w:rsidR="001E1615" w:rsidRPr="001E1615">
        <w:t xml:space="preserve"> 37 attended a workshop discussion and 13 completed a workbook</w:t>
      </w:r>
      <w:r>
        <w:t>.</w:t>
      </w:r>
    </w:p>
    <w:p w14:paraId="0B958188" w14:textId="77777777" w:rsidR="001E1615" w:rsidRPr="001E1615" w:rsidRDefault="001E1615" w:rsidP="009B7ED1">
      <w:pPr>
        <w:pStyle w:val="52AheadHeadingsHeadingstyles"/>
      </w:pPr>
      <w:bookmarkStart w:id="37" w:name="_Toc106697759"/>
      <w:r w:rsidRPr="001E1615">
        <w:t>Demographics</w:t>
      </w:r>
      <w:bookmarkEnd w:id="37"/>
    </w:p>
    <w:p w14:paraId="019707D7" w14:textId="733187FD" w:rsidR="001E1615" w:rsidRPr="00AC7123" w:rsidRDefault="001E1615" w:rsidP="009B7ED1">
      <w:pPr>
        <w:pStyle w:val="602TextfoTextstylesTextstyles"/>
        <w:rPr>
          <w:rFonts w:ascii="Calibri Light" w:hAnsi="Calibri Light" w:cs="Calibri Light"/>
        </w:rPr>
      </w:pPr>
      <w:bookmarkStart w:id="38" w:name="_Hlk90280028"/>
      <w:r w:rsidRPr="001E1615">
        <w:rPr>
          <w:rFonts w:eastAsia="Calibri" w:cs="Calibri"/>
        </w:rPr>
        <w:t>The age of the participants in WS1 ranged between 40 and 96 years. The majority (</w:t>
      </w:r>
      <w:r w:rsidRPr="001E1615">
        <w:rPr>
          <w:rFonts w:eastAsia="Calibri" w:cs="Calibri"/>
          <w:i/>
          <w:color w:val="00B0F0"/>
        </w:rPr>
        <w:t>n</w:t>
      </w:r>
      <w:r w:rsidR="001F3683">
        <w:rPr>
          <w:rFonts w:eastAsia="Calibri" w:cs="Calibri"/>
          <w:i/>
          <w:color w:val="00B0F0"/>
        </w:rPr>
        <w:t> </w:t>
      </w:r>
      <w:r w:rsidR="003E2477" w:rsidRPr="003E2477">
        <w:rPr>
          <w:rFonts w:eastAsia="Calibri" w:cs="Calibri"/>
          <w:color w:val="00B0F0"/>
        </w:rPr>
        <w:t>=</w:t>
      </w:r>
      <w:r w:rsidR="001F3683">
        <w:rPr>
          <w:rFonts w:eastAsia="Calibri" w:cs="Calibri"/>
          <w:i/>
          <w:color w:val="00B0F0"/>
        </w:rPr>
        <w:t> </w:t>
      </w:r>
      <w:r w:rsidRPr="001E1615">
        <w:rPr>
          <w:rFonts w:eastAsia="Calibri" w:cs="Calibri"/>
        </w:rPr>
        <w:t>11) had cancer</w:t>
      </w:r>
      <w:r w:rsidRPr="001E1615">
        <w:rPr>
          <w:rFonts w:eastAsia="Calibri"/>
        </w:rPr>
        <w:t>. Eleven of the participants were female. Ten participants described their ethnicity as Indian, three</w:t>
      </w:r>
      <w:r w:rsidR="00AC305B">
        <w:rPr>
          <w:rFonts w:eastAsia="Calibri"/>
        </w:rPr>
        <w:t xml:space="preserve"> described it</w:t>
      </w:r>
      <w:r w:rsidRPr="001E1615">
        <w:rPr>
          <w:rFonts w:eastAsia="Calibri"/>
        </w:rPr>
        <w:t xml:space="preserve"> as Caribbean</w:t>
      </w:r>
      <w:r w:rsidR="001F3683">
        <w:rPr>
          <w:rFonts w:eastAsia="Calibri"/>
        </w:rPr>
        <w:t xml:space="preserve"> and</w:t>
      </w:r>
      <w:r w:rsidRPr="001E1615">
        <w:rPr>
          <w:rFonts w:eastAsia="Calibri"/>
        </w:rPr>
        <w:t xml:space="preserve"> two as African. The remaining</w:t>
      </w:r>
      <w:r w:rsidR="00AC305B">
        <w:rPr>
          <w:rFonts w:eastAsia="Calibri"/>
        </w:rPr>
        <w:t xml:space="preserve"> participants</w:t>
      </w:r>
      <w:r w:rsidRPr="001E1615">
        <w:rPr>
          <w:rFonts w:eastAsia="Calibri"/>
        </w:rPr>
        <w:t xml:space="preserve"> described themselves as Pakistani, </w:t>
      </w:r>
      <w:r w:rsidRPr="00AC7123">
        <w:rPr>
          <w:rFonts w:eastAsia="Calibri"/>
        </w:rPr>
        <w:t>former Yugoslavian and Chinese. Participants described their faith as Christian (</w:t>
      </w:r>
      <w:r w:rsidRPr="00AC7123">
        <w:rPr>
          <w:rFonts w:eastAsia="Calibri"/>
          <w:i/>
          <w:color w:val="00B0F0"/>
        </w:rPr>
        <w:t>n</w:t>
      </w:r>
      <w:r w:rsidR="001F3683" w:rsidRPr="00AC7123">
        <w:rPr>
          <w:rFonts w:eastAsia="Calibri"/>
          <w:i/>
          <w:color w:val="00B0F0"/>
        </w:rPr>
        <w:t> </w:t>
      </w:r>
      <w:r w:rsidR="003E2477" w:rsidRPr="003E2477">
        <w:rPr>
          <w:rFonts w:eastAsia="Calibri"/>
          <w:color w:val="00B0F0"/>
        </w:rPr>
        <w:t>=</w:t>
      </w:r>
      <w:r w:rsidR="001F3683" w:rsidRPr="00AC7123">
        <w:rPr>
          <w:rFonts w:eastAsia="Calibri"/>
          <w:i/>
          <w:color w:val="00B0F0"/>
        </w:rPr>
        <w:t> </w:t>
      </w:r>
      <w:r w:rsidRPr="00AC7123">
        <w:rPr>
          <w:rFonts w:eastAsia="Calibri"/>
        </w:rPr>
        <w:t>7), Hindu (</w:t>
      </w:r>
      <w:r w:rsidRPr="00AC7123">
        <w:rPr>
          <w:rFonts w:eastAsia="Calibri"/>
          <w:i/>
          <w:color w:val="00B0F0"/>
        </w:rPr>
        <w:t>n</w:t>
      </w:r>
      <w:r w:rsidR="001F3683" w:rsidRPr="00AC7123">
        <w:rPr>
          <w:rFonts w:eastAsia="Calibri"/>
          <w:i/>
          <w:color w:val="00B0F0"/>
        </w:rPr>
        <w:t> </w:t>
      </w:r>
      <w:r w:rsidR="003E2477" w:rsidRPr="003E2477">
        <w:rPr>
          <w:rFonts w:eastAsia="Calibri"/>
          <w:color w:val="00B0F0"/>
        </w:rPr>
        <w:t>=</w:t>
      </w:r>
      <w:r w:rsidR="001F3683" w:rsidRPr="00AC7123">
        <w:rPr>
          <w:rFonts w:eastAsia="Calibri"/>
          <w:i/>
          <w:color w:val="00B0F0"/>
        </w:rPr>
        <w:t> </w:t>
      </w:r>
      <w:r w:rsidRPr="00AC7123">
        <w:rPr>
          <w:rFonts w:eastAsia="Calibri"/>
        </w:rPr>
        <w:t>6)</w:t>
      </w:r>
      <w:r w:rsidR="00AC305B" w:rsidRPr="00AC7123">
        <w:rPr>
          <w:rFonts w:eastAsia="Calibri"/>
        </w:rPr>
        <w:t>,</w:t>
      </w:r>
      <w:r w:rsidRPr="00AC7123">
        <w:rPr>
          <w:rFonts w:eastAsia="Calibri"/>
        </w:rPr>
        <w:t xml:space="preserve"> Muslim (</w:t>
      </w:r>
      <w:r w:rsidRPr="00AC7123">
        <w:rPr>
          <w:rFonts w:eastAsia="Calibri"/>
          <w:i/>
          <w:color w:val="00B0F0"/>
        </w:rPr>
        <w:t>n</w:t>
      </w:r>
      <w:r w:rsidR="001F3683" w:rsidRPr="00AC7123">
        <w:rPr>
          <w:rFonts w:eastAsia="Calibri"/>
          <w:i/>
          <w:color w:val="00B0F0"/>
        </w:rPr>
        <w:t> </w:t>
      </w:r>
      <w:r w:rsidR="003E2477" w:rsidRPr="003E2477">
        <w:rPr>
          <w:rFonts w:eastAsia="Calibri"/>
          <w:color w:val="00B0F0"/>
        </w:rPr>
        <w:t>=</w:t>
      </w:r>
      <w:r w:rsidR="001F3683" w:rsidRPr="00AC7123">
        <w:rPr>
          <w:rFonts w:eastAsia="Calibri"/>
          <w:i/>
          <w:color w:val="00B0F0"/>
        </w:rPr>
        <w:t> </w:t>
      </w:r>
      <w:r w:rsidRPr="00AC7123">
        <w:rPr>
          <w:rFonts w:eastAsia="Calibri"/>
        </w:rPr>
        <w:t>3), Jain (</w:t>
      </w:r>
      <w:r w:rsidRPr="00AC7123">
        <w:rPr>
          <w:rFonts w:eastAsia="Calibri"/>
          <w:i/>
          <w:color w:val="00B0F0"/>
        </w:rPr>
        <w:t>n</w:t>
      </w:r>
      <w:r w:rsidR="001F3683" w:rsidRPr="00AC7123">
        <w:rPr>
          <w:rFonts w:eastAsia="Calibri"/>
          <w:i/>
          <w:color w:val="00B0F0"/>
        </w:rPr>
        <w:t> </w:t>
      </w:r>
      <w:r w:rsidR="003E2477" w:rsidRPr="003E2477">
        <w:rPr>
          <w:rFonts w:eastAsia="Calibri"/>
          <w:color w:val="00B0F0"/>
        </w:rPr>
        <w:t>=</w:t>
      </w:r>
      <w:r w:rsidR="001F3683" w:rsidRPr="00AC7123">
        <w:rPr>
          <w:rFonts w:eastAsia="Calibri"/>
          <w:i/>
          <w:color w:val="00B0F0"/>
        </w:rPr>
        <w:t> </w:t>
      </w:r>
      <w:r w:rsidRPr="00AC7123">
        <w:rPr>
          <w:rFonts w:eastAsia="Calibri"/>
        </w:rPr>
        <w:t>1) and Buddhist (</w:t>
      </w:r>
      <w:r w:rsidRPr="00AC7123">
        <w:rPr>
          <w:rFonts w:eastAsia="Calibri"/>
          <w:i/>
          <w:color w:val="00B0F0"/>
        </w:rPr>
        <w:t>n</w:t>
      </w:r>
      <w:r w:rsidR="001F3683" w:rsidRPr="00AC7123">
        <w:rPr>
          <w:rFonts w:eastAsia="Calibri"/>
          <w:i/>
          <w:color w:val="00B0F0"/>
        </w:rPr>
        <w:t> </w:t>
      </w:r>
      <w:r w:rsidR="003E2477" w:rsidRPr="003E2477">
        <w:rPr>
          <w:rFonts w:eastAsia="Calibri"/>
          <w:color w:val="00B0F0"/>
        </w:rPr>
        <w:t>=</w:t>
      </w:r>
      <w:r w:rsidR="001F3683" w:rsidRPr="00AC7123">
        <w:rPr>
          <w:rFonts w:eastAsia="Calibri"/>
          <w:i/>
          <w:color w:val="00B0F0"/>
        </w:rPr>
        <w:t> </w:t>
      </w:r>
      <w:r w:rsidRPr="00AC7123">
        <w:rPr>
          <w:rFonts w:eastAsia="Calibri"/>
        </w:rPr>
        <w:t xml:space="preserve">1). Their living and social circumstances were quite diverse. </w:t>
      </w:r>
      <w:r w:rsidR="00714A73">
        <w:rPr>
          <w:rFonts w:eastAsia="Calibri"/>
        </w:rPr>
        <w:t>T</w:t>
      </w:r>
      <w:commentRangeStart w:id="39"/>
      <w:commentRangeStart w:id="40"/>
      <w:r w:rsidRPr="00AC7123">
        <w:rPr>
          <w:rFonts w:eastAsia="Calibri"/>
        </w:rPr>
        <w:t>he majority (</w:t>
      </w:r>
      <w:r w:rsidRPr="00AC7123">
        <w:rPr>
          <w:rFonts w:eastAsia="Calibri"/>
          <w:i/>
          <w:color w:val="00B0F0"/>
        </w:rPr>
        <w:t>n</w:t>
      </w:r>
      <w:r w:rsidR="001F3683" w:rsidRPr="00AC7123">
        <w:rPr>
          <w:rFonts w:eastAsia="Calibri"/>
          <w:i/>
          <w:color w:val="00B0F0"/>
        </w:rPr>
        <w:t> </w:t>
      </w:r>
      <w:r w:rsidR="003E2477" w:rsidRPr="003E2477">
        <w:rPr>
          <w:rFonts w:eastAsia="Calibri"/>
          <w:color w:val="00B0F0"/>
        </w:rPr>
        <w:t>=</w:t>
      </w:r>
      <w:r w:rsidR="001F3683" w:rsidRPr="00AC7123">
        <w:rPr>
          <w:rFonts w:eastAsia="Calibri"/>
          <w:i/>
          <w:color w:val="00B0F0"/>
        </w:rPr>
        <w:t> </w:t>
      </w:r>
      <w:r w:rsidRPr="00AC7123">
        <w:rPr>
          <w:rFonts w:eastAsia="Calibri"/>
        </w:rPr>
        <w:t xml:space="preserve">8) lived with a spouse, </w:t>
      </w:r>
      <w:r w:rsidR="003B4A87">
        <w:rPr>
          <w:rFonts w:eastAsia="Calibri"/>
        </w:rPr>
        <w:t>three</w:t>
      </w:r>
      <w:r w:rsidRPr="00AC7123">
        <w:rPr>
          <w:rFonts w:eastAsia="Calibri"/>
        </w:rPr>
        <w:t xml:space="preserve"> lived </w:t>
      </w:r>
      <w:r w:rsidR="00714A73">
        <w:rPr>
          <w:rFonts w:eastAsia="Calibri"/>
        </w:rPr>
        <w:t xml:space="preserve">alone </w:t>
      </w:r>
      <w:r w:rsidRPr="00AC7123">
        <w:rPr>
          <w:rFonts w:eastAsia="Calibri"/>
        </w:rPr>
        <w:t>as a sole adult and four had dependent children.</w:t>
      </w:r>
      <w:commentRangeEnd w:id="39"/>
      <w:r w:rsidR="00AC305B">
        <w:commentReference w:id="39"/>
      </w:r>
      <w:commentRangeEnd w:id="40"/>
      <w:r>
        <w:commentReference w:id="40"/>
      </w:r>
      <w:r w:rsidRPr="00AC7123">
        <w:rPr>
          <w:rFonts w:eastAsia="Calibri"/>
        </w:rPr>
        <w:t xml:space="preserve"> Two lived with their adult children.</w:t>
      </w:r>
    </w:p>
    <w:p w14:paraId="1A1476E2" w14:textId="6EBCB07F" w:rsidR="001E1615" w:rsidRPr="001E1615" w:rsidRDefault="001E1615" w:rsidP="009B7ED1">
      <w:pPr>
        <w:pStyle w:val="602TextfoTextstylesTextstyles"/>
      </w:pPr>
      <w:r w:rsidRPr="00AC7123">
        <w:rPr>
          <w:rFonts w:cs="Calibri"/>
        </w:rPr>
        <w:t xml:space="preserve">Nineteen </w:t>
      </w:r>
      <w:r w:rsidR="00AC305B" w:rsidRPr="00AC7123">
        <w:rPr>
          <w:rFonts w:cs="Calibri"/>
        </w:rPr>
        <w:t>BFCGs</w:t>
      </w:r>
      <w:r w:rsidRPr="00AC7123">
        <w:rPr>
          <w:rFonts w:cs="Calibri"/>
        </w:rPr>
        <w:t xml:space="preserve"> were recruited</w:t>
      </w:r>
      <w:r w:rsidR="00AC305B" w:rsidRPr="00AC7123">
        <w:rPr>
          <w:rFonts w:cs="Calibri"/>
        </w:rPr>
        <w:t>,</w:t>
      </w:r>
      <w:r w:rsidRPr="00AC7123">
        <w:rPr>
          <w:rFonts w:cs="Calibri"/>
        </w:rPr>
        <w:t xml:space="preserve"> of whom two self-referred.</w:t>
      </w:r>
      <w:r w:rsidRPr="00AC7123">
        <w:t xml:space="preserve"> Thirteen were female and six </w:t>
      </w:r>
      <w:r w:rsidR="00AC305B" w:rsidRPr="00AC7123">
        <w:t xml:space="preserve">were </w:t>
      </w:r>
      <w:r w:rsidRPr="00AC7123">
        <w:t>male. The majority described their ethnicity as Indian (11/19), four</w:t>
      </w:r>
      <w:r w:rsidR="00AC305B" w:rsidRPr="00AC7123">
        <w:t xml:space="preserve"> described their ethnicity</w:t>
      </w:r>
      <w:r w:rsidRPr="00AC7123">
        <w:t xml:space="preserve"> as African Caribbean, two as Pakistani, one as British Indian and </w:t>
      </w:r>
      <w:r w:rsidR="00AC305B" w:rsidRPr="00AC7123">
        <w:t xml:space="preserve">one as </w:t>
      </w:r>
      <w:r w:rsidRPr="00AC7123">
        <w:t xml:space="preserve">British Asian. Seven </w:t>
      </w:r>
      <w:r w:rsidR="00AC305B" w:rsidRPr="00AC7123">
        <w:t xml:space="preserve">of the BFCGs </w:t>
      </w:r>
      <w:r w:rsidRPr="00AC7123">
        <w:t>were spouses and eight were children</w:t>
      </w:r>
      <w:r w:rsidR="00AC305B" w:rsidRPr="00AC7123">
        <w:t>,</w:t>
      </w:r>
      <w:r w:rsidRPr="00AC7123">
        <w:t xml:space="preserve"> with others being siblings (</w:t>
      </w:r>
      <w:r w:rsidRPr="00AC7123">
        <w:rPr>
          <w:i/>
          <w:color w:val="00B0F0"/>
        </w:rPr>
        <w:t>n</w:t>
      </w:r>
      <w:r w:rsidR="001F3683" w:rsidRPr="00AC7123">
        <w:rPr>
          <w:i/>
          <w:color w:val="00B0F0"/>
        </w:rPr>
        <w:t> </w:t>
      </w:r>
      <w:r w:rsidR="003E2477" w:rsidRPr="003E2477">
        <w:rPr>
          <w:color w:val="00B0F0"/>
        </w:rPr>
        <w:t>=</w:t>
      </w:r>
      <w:r w:rsidR="001F3683" w:rsidRPr="00AC7123">
        <w:rPr>
          <w:i/>
          <w:color w:val="00B0F0"/>
        </w:rPr>
        <w:t> </w:t>
      </w:r>
      <w:r w:rsidRPr="00AC7123">
        <w:t>2), a grandchild (</w:t>
      </w:r>
      <w:r w:rsidRPr="00AC7123">
        <w:rPr>
          <w:i/>
          <w:color w:val="00B0F0"/>
        </w:rPr>
        <w:t>n</w:t>
      </w:r>
      <w:r w:rsidR="001F3683" w:rsidRPr="00AC7123">
        <w:rPr>
          <w:i/>
          <w:color w:val="00B0F0"/>
        </w:rPr>
        <w:t> </w:t>
      </w:r>
      <w:r w:rsidR="003E2477" w:rsidRPr="003E2477">
        <w:rPr>
          <w:color w:val="00B0F0"/>
        </w:rPr>
        <w:t>=</w:t>
      </w:r>
      <w:r w:rsidR="001F3683" w:rsidRPr="00AC7123">
        <w:rPr>
          <w:i/>
          <w:color w:val="00B0F0"/>
        </w:rPr>
        <w:t> </w:t>
      </w:r>
      <w:r w:rsidRPr="00AC7123">
        <w:t>1) and a daughter-in-law (</w:t>
      </w:r>
      <w:r w:rsidRPr="00AC7123">
        <w:rPr>
          <w:i/>
          <w:color w:val="00B0F0"/>
        </w:rPr>
        <w:t>n</w:t>
      </w:r>
      <w:r w:rsidR="001F3683" w:rsidRPr="00AC7123">
        <w:rPr>
          <w:i/>
          <w:color w:val="00B0F0"/>
        </w:rPr>
        <w:t> </w:t>
      </w:r>
      <w:r w:rsidR="003E2477" w:rsidRPr="003E2477">
        <w:rPr>
          <w:color w:val="00B0F0"/>
        </w:rPr>
        <w:t>=</w:t>
      </w:r>
      <w:r w:rsidR="001F3683" w:rsidRPr="00AC7123">
        <w:rPr>
          <w:i/>
          <w:color w:val="00B0F0"/>
        </w:rPr>
        <w:t> </w:t>
      </w:r>
      <w:r w:rsidRPr="00AC7123">
        <w:t>1). The</w:t>
      </w:r>
      <w:r w:rsidRPr="001E1615">
        <w:t xml:space="preserve"> majority of the deceased people had</w:t>
      </w:r>
      <w:r w:rsidR="00AC305B">
        <w:t xml:space="preserve"> had</w:t>
      </w:r>
      <w:r w:rsidRPr="001E1615">
        <w:t xml:space="preserve"> cancer </w:t>
      </w:r>
      <w:r w:rsidR="00AC305B">
        <w:t>[</w:t>
      </w:r>
      <w:r w:rsidR="00AC305B" w:rsidRPr="00AC305B">
        <w:rPr>
          <w:i/>
          <w:iCs/>
        </w:rPr>
        <w:t>n</w:t>
      </w:r>
      <w:r w:rsidR="00AC305B">
        <w:t> = </w:t>
      </w:r>
      <w:r w:rsidRPr="001E1615">
        <w:t>11 (58%)</w:t>
      </w:r>
      <w:r w:rsidR="00AC305B">
        <w:t>],</w:t>
      </w:r>
      <w:r w:rsidRPr="001E1615">
        <w:t xml:space="preserve"> and </w:t>
      </w:r>
      <w:r w:rsidR="00AC305B">
        <w:t>they</w:t>
      </w:r>
      <w:r w:rsidRPr="001E1615">
        <w:t xml:space="preserve"> described </w:t>
      </w:r>
      <w:r w:rsidR="00AC305B">
        <w:t xml:space="preserve">their faith </w:t>
      </w:r>
      <w:r w:rsidRPr="001E1615">
        <w:t>as Hindu (</w:t>
      </w:r>
      <w:r w:rsidRPr="001E1615">
        <w:rPr>
          <w:i/>
          <w:color w:val="00B0F0"/>
        </w:rPr>
        <w:t>n</w:t>
      </w:r>
      <w:r w:rsidR="001F3683">
        <w:rPr>
          <w:i/>
          <w:color w:val="00B0F0"/>
        </w:rPr>
        <w:t> </w:t>
      </w:r>
      <w:r w:rsidR="003E2477" w:rsidRPr="003E2477">
        <w:rPr>
          <w:color w:val="00B0F0"/>
        </w:rPr>
        <w:t>=</w:t>
      </w:r>
      <w:r w:rsidR="001F3683">
        <w:rPr>
          <w:i/>
          <w:color w:val="00B0F0"/>
        </w:rPr>
        <w:t> </w:t>
      </w:r>
      <w:r w:rsidRPr="001E1615">
        <w:t>8), Muslim (</w:t>
      </w:r>
      <w:r w:rsidRPr="001E1615">
        <w:rPr>
          <w:i/>
          <w:color w:val="00B0F0"/>
        </w:rPr>
        <w:t>n</w:t>
      </w:r>
      <w:r w:rsidR="001F3683">
        <w:rPr>
          <w:i/>
          <w:color w:val="00B0F0"/>
        </w:rPr>
        <w:t> </w:t>
      </w:r>
      <w:r w:rsidR="003E2477" w:rsidRPr="003E2477">
        <w:rPr>
          <w:color w:val="00B0F0"/>
        </w:rPr>
        <w:t>=</w:t>
      </w:r>
      <w:r w:rsidR="001F3683">
        <w:rPr>
          <w:i/>
          <w:color w:val="00B0F0"/>
        </w:rPr>
        <w:t> </w:t>
      </w:r>
      <w:r w:rsidRPr="001E1615">
        <w:t>6), Christian (</w:t>
      </w:r>
      <w:r w:rsidRPr="001E1615">
        <w:rPr>
          <w:i/>
          <w:color w:val="00B0F0"/>
        </w:rPr>
        <w:t>n</w:t>
      </w:r>
      <w:r w:rsidR="001F3683">
        <w:rPr>
          <w:i/>
          <w:color w:val="00B0F0"/>
        </w:rPr>
        <w:t> </w:t>
      </w:r>
      <w:r w:rsidR="003E2477" w:rsidRPr="003E2477">
        <w:rPr>
          <w:color w:val="00B0F0"/>
        </w:rPr>
        <w:t>=</w:t>
      </w:r>
      <w:r w:rsidR="001F3683">
        <w:rPr>
          <w:i/>
          <w:color w:val="00B0F0"/>
        </w:rPr>
        <w:t> </w:t>
      </w:r>
      <w:r w:rsidRPr="001E1615">
        <w:t>4) and Sikh (</w:t>
      </w:r>
      <w:r w:rsidRPr="001E1615">
        <w:rPr>
          <w:i/>
          <w:color w:val="00B0F0"/>
        </w:rPr>
        <w:t>n</w:t>
      </w:r>
      <w:r w:rsidR="001F3683">
        <w:rPr>
          <w:i/>
          <w:color w:val="00B0F0"/>
        </w:rPr>
        <w:t> </w:t>
      </w:r>
      <w:r w:rsidR="003E2477" w:rsidRPr="003E2477">
        <w:rPr>
          <w:color w:val="00B0F0"/>
        </w:rPr>
        <w:t>=</w:t>
      </w:r>
      <w:r w:rsidR="001F3683">
        <w:rPr>
          <w:i/>
          <w:color w:val="00B0F0"/>
        </w:rPr>
        <w:t> </w:t>
      </w:r>
      <w:r w:rsidRPr="001E1615">
        <w:t>1).</w:t>
      </w:r>
    </w:p>
    <w:p w14:paraId="1E218349" w14:textId="007CDBD6" w:rsidR="001E1615" w:rsidRPr="001E1615" w:rsidRDefault="001E1615" w:rsidP="009B7ED1">
      <w:pPr>
        <w:pStyle w:val="602TextfoTextstylesTextstyles"/>
      </w:pPr>
      <w:r w:rsidRPr="001E1615">
        <w:t>Of the 50 participants in WS3</w:t>
      </w:r>
      <w:r w:rsidR="00AC305B">
        <w:t>,</w:t>
      </w:r>
      <w:r w:rsidRPr="001E1615">
        <w:t xml:space="preserve"> 18 were members of the public (</w:t>
      </w:r>
      <w:r w:rsidR="00AC305B" w:rsidRPr="001E1615">
        <w:t>lay or community or faith leaders</w:t>
      </w:r>
      <w:r w:rsidRPr="001E1615">
        <w:t xml:space="preserve">), 19 </w:t>
      </w:r>
      <w:r w:rsidR="00AC305B">
        <w:t xml:space="preserve">were </w:t>
      </w:r>
      <w:r w:rsidRPr="001E1615">
        <w:t xml:space="preserve">HCPs, seven </w:t>
      </w:r>
      <w:r w:rsidR="00AC305B">
        <w:t>were a</w:t>
      </w:r>
      <w:r w:rsidRPr="001E1615">
        <w:t xml:space="preserve">cademics and six were </w:t>
      </w:r>
      <w:r w:rsidR="00AC305B">
        <w:t>e</w:t>
      </w:r>
      <w:r w:rsidRPr="001E1615">
        <w:t>ducators.</w:t>
      </w:r>
    </w:p>
    <w:p w14:paraId="06B65BEE" w14:textId="5905B058" w:rsidR="001E1615" w:rsidRPr="001E1615" w:rsidRDefault="001E1615" w:rsidP="009B7ED1">
      <w:pPr>
        <w:pStyle w:val="52AheadHeadingsHeadingstyles"/>
      </w:pPr>
      <w:bookmarkStart w:id="41" w:name="_Toc106697760"/>
      <w:bookmarkEnd w:id="38"/>
      <w:r w:rsidRPr="001E1615">
        <w:t xml:space="preserve">Findings of the case studies and bereaved family </w:t>
      </w:r>
      <w:r w:rsidR="00636A28">
        <w:t>caregiver</w:t>
      </w:r>
      <w:r w:rsidRPr="001E1615">
        <w:t>s (</w:t>
      </w:r>
      <w:r w:rsidR="00AC305B">
        <w:t xml:space="preserve">workstreams </w:t>
      </w:r>
      <w:r w:rsidRPr="001E1615">
        <w:t>1 and 2)</w:t>
      </w:r>
      <w:bookmarkEnd w:id="41"/>
    </w:p>
    <w:p w14:paraId="1CF17179" w14:textId="73419A16" w:rsidR="001E1615" w:rsidRPr="001E1615" w:rsidRDefault="001E1615" w:rsidP="009B7ED1">
      <w:pPr>
        <w:pStyle w:val="602TextfoTextstylesTextstyles"/>
      </w:pPr>
      <w:r w:rsidRPr="001E1615">
        <w:t>Although there is</w:t>
      </w:r>
      <w:r w:rsidR="00AC305B">
        <w:t>,</w:t>
      </w:r>
      <w:r w:rsidRPr="001E1615">
        <w:t xml:space="preserve"> mostly</w:t>
      </w:r>
      <w:r w:rsidR="00AC305B">
        <w:t>,</w:t>
      </w:r>
      <w:r w:rsidRPr="001E1615">
        <w:t xml:space="preserve"> overall satisfaction with care</w:t>
      </w:r>
      <w:r w:rsidR="00AC305B">
        <w:t>,</w:t>
      </w:r>
      <w:r w:rsidRPr="001E1615">
        <w:t xml:space="preserve"> participants generally did not articulate strong relationships with professionals</w:t>
      </w:r>
      <w:r w:rsidR="00AC305B">
        <w:t>;</w:t>
      </w:r>
      <w:r w:rsidRPr="001E1615">
        <w:t xml:space="preserve"> some indicate</w:t>
      </w:r>
      <w:r w:rsidR="00AC305B">
        <w:t>d</w:t>
      </w:r>
      <w:r w:rsidRPr="001E1615">
        <w:t xml:space="preserve"> a lack of trust and experience</w:t>
      </w:r>
      <w:r w:rsidR="00AC305B">
        <w:t>d</w:t>
      </w:r>
      <w:r w:rsidRPr="001E1615">
        <w:t xml:space="preserve"> a disjointed system, devoid of due regard for them.</w:t>
      </w:r>
    </w:p>
    <w:p w14:paraId="759AED08" w14:textId="07C2F766" w:rsidR="001E1615" w:rsidRPr="001E1615" w:rsidRDefault="001E1615" w:rsidP="009B7ED1">
      <w:pPr>
        <w:pStyle w:val="602TextfoTextstylesTextstyles"/>
      </w:pPr>
      <w:r w:rsidRPr="001E1615">
        <w:t>The predominant stance of patients was to live with hope, in the now, and not overly contemplate the future</w:t>
      </w:r>
      <w:r w:rsidR="00AC305B">
        <w:t>;</w:t>
      </w:r>
      <w:r w:rsidRPr="001E1615">
        <w:t xml:space="preserve"> whe</w:t>
      </w:r>
      <w:r w:rsidR="00AC305B">
        <w:t>n</w:t>
      </w:r>
      <w:r w:rsidRPr="001E1615">
        <w:t xml:space="preserve"> they did</w:t>
      </w:r>
      <w:r w:rsidR="00AC305B">
        <w:t xml:space="preserve"> contemplate the future,</w:t>
      </w:r>
      <w:r w:rsidRPr="001E1615">
        <w:t xml:space="preserve"> this tended to orientate to practical matters of wills and funerals</w:t>
      </w:r>
      <w:r w:rsidR="00AC305B">
        <w:t>,</w:t>
      </w:r>
      <w:r w:rsidRPr="001E1615">
        <w:t xml:space="preserve"> rather than the business of dying. The future was difficult to predict</w:t>
      </w:r>
      <w:r w:rsidR="00AC305B">
        <w:t>, and</w:t>
      </w:r>
      <w:r w:rsidRPr="001E1615">
        <w:t xml:space="preserve"> so pointless to plan for</w:t>
      </w:r>
      <w:r w:rsidR="00AC305B">
        <w:t>;</w:t>
      </w:r>
      <w:r w:rsidRPr="001E1615">
        <w:t xml:space="preserve"> moreover</w:t>
      </w:r>
      <w:r w:rsidR="00AC305B">
        <w:t>,</w:t>
      </w:r>
      <w:r w:rsidRPr="001E1615">
        <w:t xml:space="preserve"> for some</w:t>
      </w:r>
      <w:r w:rsidR="00AC305B">
        <w:t>,</w:t>
      </w:r>
      <w:r w:rsidRPr="001E1615">
        <w:t xml:space="preserve"> thinking ahead</w:t>
      </w:r>
      <w:r w:rsidR="00AC305B">
        <w:t>,</w:t>
      </w:r>
      <w:r w:rsidRPr="001E1615">
        <w:t xml:space="preserve"> and especially planning ahead</w:t>
      </w:r>
      <w:r w:rsidR="00AC305B">
        <w:t>,</w:t>
      </w:r>
      <w:r w:rsidRPr="001E1615">
        <w:t xml:space="preserve"> was counter to their values and faith. In contrast and tension with this was whe</w:t>
      </w:r>
      <w:r w:rsidR="00AC305B">
        <w:t>n</w:t>
      </w:r>
      <w:r w:rsidRPr="001E1615">
        <w:t xml:space="preserve"> the family had lacked awareness of how gravely ill </w:t>
      </w:r>
      <w:r w:rsidRPr="001E1615">
        <w:lastRenderedPageBreak/>
        <w:t>the patient was. Here the occurrence of unexpected deterioration and death could be a devastating experience, following which participants could feel regret that they had been denied the chance to prepare and to make the best use of the time they had remaining.</w:t>
      </w:r>
    </w:p>
    <w:p w14:paraId="53844BB2" w14:textId="36246037" w:rsidR="001E1615" w:rsidRPr="001E1615" w:rsidRDefault="00AC305B" w:rsidP="009B7ED1">
      <w:pPr>
        <w:pStyle w:val="53BheadHeadingsHeadingstyles"/>
      </w:pPr>
      <w:r>
        <w:t>End-of-life care planning</w:t>
      </w:r>
      <w:r w:rsidR="001E1615" w:rsidRPr="001E1615">
        <w:t xml:space="preserve"> discussions</w:t>
      </w:r>
    </w:p>
    <w:p w14:paraId="1558D098" w14:textId="54DA403D" w:rsidR="001E1615" w:rsidRPr="001E1615" w:rsidRDefault="001E1615" w:rsidP="009B7ED1">
      <w:pPr>
        <w:pStyle w:val="602TextfoTextstylesTextstyles"/>
      </w:pPr>
      <w:commentRangeStart w:id="42"/>
      <w:commentRangeStart w:id="43"/>
      <w:r w:rsidRPr="001E1615">
        <w:t>H</w:t>
      </w:r>
      <w:r w:rsidR="00AC305B">
        <w:t>ealth-care professional</w:t>
      </w:r>
      <w:r w:rsidRPr="001E1615">
        <w:t xml:space="preserve">s sought to identify when patients were </w:t>
      </w:r>
      <w:r w:rsidRPr="001E1615">
        <w:rPr>
          <w:color w:val="00B0F0"/>
        </w:rPr>
        <w:t>‘</w:t>
      </w:r>
      <w:r w:rsidRPr="001E1615">
        <w:t>ready</w:t>
      </w:r>
      <w:r w:rsidRPr="001E1615">
        <w:rPr>
          <w:color w:val="00B0F0"/>
        </w:rPr>
        <w:t>’</w:t>
      </w:r>
      <w:r w:rsidRPr="001E1615">
        <w:t xml:space="preserve"> for EOLCP discussions and </w:t>
      </w:r>
      <w:r w:rsidR="00AC305B">
        <w:t xml:space="preserve">to </w:t>
      </w:r>
      <w:r w:rsidRPr="001E1615">
        <w:t xml:space="preserve">accompany patients </w:t>
      </w:r>
      <w:r w:rsidR="00714A73">
        <w:t xml:space="preserve">in this </w:t>
      </w:r>
      <w:r w:rsidRPr="001E1615">
        <w:t>illness</w:t>
      </w:r>
      <w:r w:rsidR="00714A73">
        <w:t xml:space="preserve"> trajectory</w:t>
      </w:r>
      <w:r w:rsidRPr="001E1615">
        <w:t xml:space="preserve">. </w:t>
      </w:r>
      <w:commentRangeEnd w:id="42"/>
      <w:r w:rsidR="00AC305B">
        <w:commentReference w:id="42"/>
      </w:r>
      <w:commentRangeEnd w:id="43"/>
      <w:r>
        <w:commentReference w:id="43"/>
      </w:r>
      <w:r w:rsidRPr="001E1615">
        <w:t>In contrast</w:t>
      </w:r>
      <w:r w:rsidR="00AC305B">
        <w:t>,</w:t>
      </w:r>
      <w:r w:rsidRPr="001E1615">
        <w:t xml:space="preserve"> when clinical urgency </w:t>
      </w:r>
      <w:r w:rsidR="00AC305B">
        <w:t>necessitated</w:t>
      </w:r>
      <w:r w:rsidRPr="001E1615">
        <w:t xml:space="preserve"> immediate discussion</w:t>
      </w:r>
      <w:r w:rsidR="00AC305B">
        <w:t>,</w:t>
      </w:r>
      <w:r w:rsidRPr="001E1615">
        <w:t xml:space="preserve"> FCGs told of the harshness and impact of this, especially if </w:t>
      </w:r>
      <w:r w:rsidR="00536977">
        <w:t xml:space="preserve">it </w:t>
      </w:r>
      <w:r w:rsidRPr="001E1615">
        <w:t>involved them acting as translators for their loved one.</w:t>
      </w:r>
    </w:p>
    <w:p w14:paraId="0B472466" w14:textId="49C2F02F" w:rsidR="001E1615" w:rsidRPr="001E1615" w:rsidRDefault="001E1615" w:rsidP="009B7ED1">
      <w:pPr>
        <w:pStyle w:val="602TextfoTextstylesTextstyles"/>
      </w:pPr>
      <w:r w:rsidRPr="001E1615">
        <w:t xml:space="preserve">Accounts of patients and families detailed the challenges in </w:t>
      </w:r>
      <w:r w:rsidR="00536977">
        <w:t>information-sharing</w:t>
      </w:r>
      <w:r w:rsidRPr="001E1615">
        <w:t xml:space="preserve"> about prognosis and discussions of treatments, seeing prognostic uncertainty as professional avoidance and nihilism</w:t>
      </w:r>
      <w:r w:rsidR="00536977">
        <w:t>,</w:t>
      </w:r>
      <w:r w:rsidRPr="001E1615">
        <w:t xml:space="preserve"> and some </w:t>
      </w:r>
      <w:r w:rsidR="00536977">
        <w:t>expressed concern that</w:t>
      </w:r>
      <w:r w:rsidRPr="001E1615">
        <w:t xml:space="preserve"> treatments were being withheld. Uncertainty was fundamental to patient and FCG experience of illness. Some participants used this as a justification for optimism, others for a more negative or fatalistic stance. The response to uncertainty mediated </w:t>
      </w:r>
      <w:r w:rsidRPr="001E1615">
        <w:rPr>
          <w:color w:val="00B0F0"/>
        </w:rPr>
        <w:t>‘</w:t>
      </w:r>
      <w:r w:rsidRPr="001E1615">
        <w:t>readiness</w:t>
      </w:r>
      <w:r w:rsidRPr="001E1615">
        <w:rPr>
          <w:color w:val="00B0F0"/>
        </w:rPr>
        <w:t>’</w:t>
      </w:r>
      <w:r w:rsidRPr="001E1615">
        <w:t xml:space="preserve"> for future planning. The predominant position of HCPs</w:t>
      </w:r>
      <w:r w:rsidR="00536977">
        <w:t>,</w:t>
      </w:r>
      <w:r w:rsidRPr="001E1615">
        <w:t xml:space="preserve"> that of balancing physical burdens and benefits of treatments, was only sometimes shared.</w:t>
      </w:r>
    </w:p>
    <w:p w14:paraId="434C13FA" w14:textId="77777777" w:rsidR="001E1615" w:rsidRPr="001E1615" w:rsidRDefault="001E1615" w:rsidP="009B7ED1">
      <w:pPr>
        <w:pStyle w:val="53BheadHeadingsHeadingstyles"/>
      </w:pPr>
      <w:r w:rsidRPr="001E1615">
        <w:t>Decisions about treatment</w:t>
      </w:r>
    </w:p>
    <w:p w14:paraId="58A73D21" w14:textId="01E2893A" w:rsidR="001E1615" w:rsidRPr="001E1615" w:rsidRDefault="001E1615" w:rsidP="009B7ED1">
      <w:pPr>
        <w:pStyle w:val="602TextfoTextstylesTextstyles"/>
      </w:pPr>
      <w:r w:rsidRPr="001E1615">
        <w:t>Some had set limits to future care, including cessation or rejection of treatment, such as dialysis or pain relief. Others were clear that they wished to receive all available treatment for as long as possible, and for professionals to make every effort to prolong life, including resuscitation. Participants</w:t>
      </w:r>
      <w:r w:rsidR="00DB4B61">
        <w:rPr>
          <w:color w:val="00B0F0"/>
        </w:rPr>
        <w:t>’</w:t>
      </w:r>
      <w:r w:rsidR="00536977">
        <w:rPr>
          <w:color w:val="00B0F0"/>
        </w:rPr>
        <w:t xml:space="preserve"> </w:t>
      </w:r>
      <w:r w:rsidRPr="001E1615">
        <w:t>responses were strongly influenced by past experience and observation of others. Several participants expressed a concern that certain treatments, including resuscitation and pain relief, would be either administered or withheld in a deliberate attempt to shorten life. The desire for active treatment was attributed</w:t>
      </w:r>
      <w:r w:rsidR="00536977">
        <w:t>,</w:t>
      </w:r>
      <w:r w:rsidRPr="001E1615">
        <w:t xml:space="preserve"> in some cases</w:t>
      </w:r>
      <w:r w:rsidR="00536977">
        <w:t>,</w:t>
      </w:r>
      <w:r w:rsidRPr="001E1615">
        <w:t xml:space="preserve"> to religious beliefs</w:t>
      </w:r>
      <w:r w:rsidR="00536977">
        <w:t>,</w:t>
      </w:r>
      <w:r w:rsidRPr="001E1615">
        <w:t xml:space="preserve"> but was also expressed by patients who had no religious convictions.</w:t>
      </w:r>
    </w:p>
    <w:p w14:paraId="22E0F6A1" w14:textId="280BB975" w:rsidR="001E1615" w:rsidRPr="001E1615" w:rsidRDefault="001E1615" w:rsidP="009B7ED1">
      <w:pPr>
        <w:pStyle w:val="53BheadHeadingsHeadingstyles"/>
      </w:pPr>
      <w:r w:rsidRPr="001E1615">
        <w:t>End</w:t>
      </w:r>
      <w:r w:rsidR="00536977">
        <w:t>-</w:t>
      </w:r>
      <w:r w:rsidRPr="001E1615">
        <w:t>of</w:t>
      </w:r>
      <w:r w:rsidR="00536977">
        <w:t>-</w:t>
      </w:r>
      <w:r w:rsidRPr="001E1615">
        <w:t>life observances</w:t>
      </w:r>
    </w:p>
    <w:p w14:paraId="2B623796" w14:textId="1608ED32" w:rsidR="001E1615" w:rsidRPr="001E1615" w:rsidRDefault="001E1615" w:rsidP="009B7ED1">
      <w:pPr>
        <w:pStyle w:val="602TextfoTextstylesTextstyles"/>
      </w:pPr>
      <w:r w:rsidRPr="001E1615">
        <w:t>Religious and cultural mores for this life and the next were of great importance to many and there were anxieties about how the system valued and enabled these adequately. Family duty and community expectations in care were foregrounded in some accounts. This</w:t>
      </w:r>
      <w:r w:rsidR="00536977">
        <w:t>,</w:t>
      </w:r>
      <w:r w:rsidRPr="001E1615">
        <w:t xml:space="preserve"> coupled with complexities related to migration</w:t>
      </w:r>
      <w:r w:rsidR="00536977">
        <w:t>,</w:t>
      </w:r>
      <w:r w:rsidRPr="001E1615">
        <w:t xml:space="preserve"> revealed considerable hardships and distress. Concern about being in the (un)care of strangers was common.</w:t>
      </w:r>
    </w:p>
    <w:p w14:paraId="71FB38B3" w14:textId="46946D6D" w:rsidR="001E1615" w:rsidRPr="001E1615" w:rsidRDefault="001E1615" w:rsidP="009B7ED1">
      <w:pPr>
        <w:pStyle w:val="52AheadHeadingsHeadingstyles"/>
      </w:pPr>
      <w:bookmarkStart w:id="44" w:name="_Toc106697761"/>
      <w:r w:rsidRPr="001E1615">
        <w:t>Findings from stakeholder workshops and workbooks (</w:t>
      </w:r>
      <w:r w:rsidR="00536977">
        <w:t xml:space="preserve">workstream </w:t>
      </w:r>
      <w:r w:rsidRPr="001E1615">
        <w:t>3)</w:t>
      </w:r>
      <w:bookmarkEnd w:id="44"/>
    </w:p>
    <w:p w14:paraId="4DBB289B" w14:textId="3B2F088D" w:rsidR="001E1615" w:rsidRPr="001E1615" w:rsidRDefault="3D4AE333" w:rsidP="009B7ED1">
      <w:pPr>
        <w:pStyle w:val="602TextfoTextstylesTextstyles"/>
      </w:pPr>
      <w:commentRangeStart w:id="45"/>
      <w:commentRangeStart w:id="46"/>
      <w:r>
        <w:t>Lay</w:t>
      </w:r>
      <w:r w:rsidR="00E86583">
        <w:t>people</w:t>
      </w:r>
      <w:r>
        <w:t xml:space="preserve"> and community and faith leaders </w:t>
      </w:r>
      <w:commentRangeEnd w:id="45"/>
      <w:r w:rsidR="001E1615">
        <w:commentReference w:id="45"/>
      </w:r>
      <w:commentRangeEnd w:id="46"/>
      <w:r w:rsidR="001E1615">
        <w:commentReference w:id="46"/>
      </w:r>
      <w:r>
        <w:t>identified that the key, and possibly insurmountable, barriers to EOLCP were religious fundamentalism, community pressure and cultural expectations. Previous negative health-care experiences also led to a lack of trust of professionals and organisations. Cultural and religious literacy of organisations and individual professionals was seen as lacking, as was accurate understanding of communities about end-of-life services.</w:t>
      </w:r>
    </w:p>
    <w:p w14:paraId="2011ACA2" w14:textId="3B8799FB" w:rsidR="001E1615" w:rsidRPr="001E1615" w:rsidRDefault="001E1615" w:rsidP="009B7ED1">
      <w:pPr>
        <w:pStyle w:val="602TextfoTextstylesTextstyles"/>
      </w:pPr>
      <w:r w:rsidRPr="001E1615">
        <w:t xml:space="preserve">Effective communication was seen as </w:t>
      </w:r>
      <w:r w:rsidR="00FD41E0">
        <w:t>a</w:t>
      </w:r>
      <w:r w:rsidRPr="001E1615">
        <w:t xml:space="preserve"> key enabler</w:t>
      </w:r>
      <w:r w:rsidR="00FD41E0">
        <w:t>,</w:t>
      </w:r>
      <w:r w:rsidRPr="001E1615">
        <w:t xml:space="preserve"> both in translation between languages </w:t>
      </w:r>
      <w:r w:rsidR="00FD41E0">
        <w:t>and</w:t>
      </w:r>
      <w:r w:rsidRPr="001E1615">
        <w:t xml:space="preserve"> also </w:t>
      </w:r>
      <w:r w:rsidR="00FD41E0">
        <w:t>in the</w:t>
      </w:r>
      <w:r w:rsidRPr="001E1615">
        <w:t xml:space="preserve"> use of accessible concepts and terminologies. </w:t>
      </w:r>
      <w:r w:rsidR="00DB4B61">
        <w:t>In addition</w:t>
      </w:r>
      <w:r w:rsidRPr="001E1615">
        <w:t xml:space="preserve">, information shared by trusted sources was seen as an important element to enhance care. Personalising care required additional ways of getting to </w:t>
      </w:r>
      <w:r w:rsidRPr="001E1615">
        <w:rPr>
          <w:color w:val="00B0F0"/>
        </w:rPr>
        <w:t>‘</w:t>
      </w:r>
      <w:r w:rsidRPr="001E1615">
        <w:t>know</w:t>
      </w:r>
      <w:r w:rsidRPr="001E1615">
        <w:rPr>
          <w:color w:val="00B0F0"/>
        </w:rPr>
        <w:t>’</w:t>
      </w:r>
      <w:r w:rsidRPr="001E1615">
        <w:t xml:space="preserve"> the person (their sociocultural</w:t>
      </w:r>
      <w:r w:rsidR="00FC1008">
        <w:t>–</w:t>
      </w:r>
      <w:r w:rsidRPr="001E1615">
        <w:t>spiritual context) and an openness to seeing and doing things differently.</w:t>
      </w:r>
    </w:p>
    <w:p w14:paraId="61189306" w14:textId="5A2E95C2" w:rsidR="001E1615" w:rsidRPr="001E1615" w:rsidRDefault="00840276" w:rsidP="009B7ED1">
      <w:pPr>
        <w:pStyle w:val="602TextfoTextstylesTextstyles"/>
      </w:pPr>
      <w:r>
        <w:t>The d</w:t>
      </w:r>
      <w:r w:rsidR="001E1615" w:rsidRPr="001E1615">
        <w:t>evelopment of confidence and skills in supporting people whe</w:t>
      </w:r>
      <w:r w:rsidR="00FC1008">
        <w:t>n</w:t>
      </w:r>
      <w:r w:rsidR="001E1615" w:rsidRPr="001E1615">
        <w:t xml:space="preserve"> the </w:t>
      </w:r>
      <w:r w:rsidR="001E1615" w:rsidRPr="001E1615">
        <w:rPr>
          <w:color w:val="00B0F0"/>
        </w:rPr>
        <w:t>‘</w:t>
      </w:r>
      <w:r w:rsidR="001E1615" w:rsidRPr="001E1615">
        <w:t>usual</w:t>
      </w:r>
      <w:r w:rsidR="001E1615" w:rsidRPr="001E1615">
        <w:rPr>
          <w:color w:val="00B0F0"/>
        </w:rPr>
        <w:t>’</w:t>
      </w:r>
      <w:r w:rsidR="001E1615" w:rsidRPr="001E1615">
        <w:t xml:space="preserve"> way of doing things is not adequate is needed</w:t>
      </w:r>
      <w:r>
        <w:t>;</w:t>
      </w:r>
      <w:r w:rsidR="001E1615" w:rsidRPr="001E1615">
        <w:t xml:space="preserve"> evidence-based stories were seen as a powerful training tool to this end. A number of behavioural change techniques pertinent to this were identified, such as setting staged goals with families to ensure an agreed approach to challenges ahead, and facilitating social support within the wider family context for the patient and immediate carer.</w:t>
      </w:r>
    </w:p>
    <w:p w14:paraId="06CD34A9" w14:textId="7CA5340F" w:rsidR="001E1615" w:rsidRPr="001E1615" w:rsidRDefault="001E1615" w:rsidP="009B7ED1">
      <w:pPr>
        <w:pStyle w:val="602TextfoTextstylesTextstyles"/>
      </w:pPr>
      <w:r w:rsidRPr="001E1615">
        <w:lastRenderedPageBreak/>
        <w:t xml:space="preserve">A strong message from the findings is that HCPs and other stakeholders regard genuinely integrated interprofessional working as key to providing more effective </w:t>
      </w:r>
      <w:r w:rsidR="00840276">
        <w:t>EOLC</w:t>
      </w:r>
      <w:r w:rsidRPr="001E1615">
        <w:t xml:space="preserve"> to patients and their families from diverse ethnic backgrounds.</w:t>
      </w:r>
    </w:p>
    <w:p w14:paraId="0969E4F4" w14:textId="77777777" w:rsidR="001E1615" w:rsidRPr="001E1615" w:rsidRDefault="001E1615" w:rsidP="009B7ED1">
      <w:pPr>
        <w:pStyle w:val="52AheadHeadingsHeadingstyles"/>
      </w:pPr>
      <w:bookmarkStart w:id="47" w:name="_Toc106697762"/>
      <w:r w:rsidRPr="001E1615">
        <w:t>Conclusions</w:t>
      </w:r>
      <w:bookmarkEnd w:id="47"/>
    </w:p>
    <w:p w14:paraId="3E8128E7" w14:textId="7BA91377" w:rsidR="001E1615" w:rsidRPr="001E1615" w:rsidRDefault="001E1615" w:rsidP="009B7ED1">
      <w:pPr>
        <w:pStyle w:val="602TextfoTextstylesTextstyles"/>
      </w:pPr>
      <w:r w:rsidRPr="001E1615">
        <w:t xml:space="preserve">Good </w:t>
      </w:r>
      <w:r w:rsidR="00840276">
        <w:t>EOLC</w:t>
      </w:r>
      <w:r w:rsidRPr="001E1615">
        <w:t xml:space="preserve"> is care aligned with patient preferences</w:t>
      </w:r>
      <w:r w:rsidRPr="001E1615">
        <w:rPr>
          <w:color w:val="00B0F0"/>
        </w:rPr>
        <w:t>.</w:t>
      </w:r>
      <w:r w:rsidRPr="001E1615">
        <w:t xml:space="preserve"> Truly personalised care requires engagement with the differing values, beliefs and choices of individuals. </w:t>
      </w:r>
      <w:r w:rsidR="00BC0F65">
        <w:t>The</w:t>
      </w:r>
      <w:r w:rsidRPr="001E1615">
        <w:t xml:space="preserve"> findings indicate that what constitutes a good end</w:t>
      </w:r>
      <w:r w:rsidR="00BC0F65">
        <w:t xml:space="preserve"> </w:t>
      </w:r>
      <w:r w:rsidRPr="001E1615">
        <w:t>of</w:t>
      </w:r>
      <w:r w:rsidR="00BC0F65">
        <w:t xml:space="preserve"> </w:t>
      </w:r>
      <w:r w:rsidRPr="001E1615">
        <w:t>life and a good death is influenced by the intersectionality of a number of complex factors</w:t>
      </w:r>
      <w:r w:rsidR="00BC0F65">
        <w:t>,</w:t>
      </w:r>
      <w:r w:rsidRPr="001E1615">
        <w:t xml:space="preserve"> including, but by no means limited to, those of beliefs and culture. All people desire care that is personalised, compassionate and holistic</w:t>
      </w:r>
      <w:r w:rsidR="00BC0F65">
        <w:t>,</w:t>
      </w:r>
      <w:r w:rsidRPr="001E1615">
        <w:t xml:space="preserve"> and the frameworks for good palliative care support this. However, HCPs need additional skills to navigate complex, sensitive communication and </w:t>
      </w:r>
      <w:r w:rsidR="0046793A">
        <w:t xml:space="preserve">to </w:t>
      </w:r>
      <w:r w:rsidRPr="001E1615">
        <w:t>enquire about spiritual values and aspects of people</w:t>
      </w:r>
      <w:r w:rsidR="00DB4B61">
        <w:rPr>
          <w:color w:val="00B0F0"/>
        </w:rPr>
        <w:t>’</w:t>
      </w:r>
      <w:r w:rsidRPr="001E1615">
        <w:t>s lives with which they may be unfamiliar. The challenge for HCPs and services is in the delivery of this holistic care framework and the additional range of skills that are required to do this.</w:t>
      </w:r>
    </w:p>
    <w:p w14:paraId="7C0AEB99" w14:textId="49856F4E" w:rsidR="001E1615" w:rsidRPr="001E1615" w:rsidRDefault="001E1615" w:rsidP="009B7ED1">
      <w:pPr>
        <w:pStyle w:val="602TextfoTextstylesTextstyles"/>
      </w:pPr>
      <w:r w:rsidRPr="001E1615">
        <w:t>The nuanced</w:t>
      </w:r>
      <w:r w:rsidR="0046793A">
        <w:t>,</w:t>
      </w:r>
      <w:r w:rsidRPr="001E1615">
        <w:t xml:space="preserve"> and changing</w:t>
      </w:r>
      <w:r w:rsidR="0046793A">
        <w:t>,</w:t>
      </w:r>
      <w:r w:rsidRPr="001E1615">
        <w:rPr>
          <w:color w:val="00B0F0"/>
        </w:rPr>
        <w:t xml:space="preserve"> </w:t>
      </w:r>
      <w:r w:rsidRPr="001E1615">
        <w:t xml:space="preserve">preferences for information, decision-making and care in the accounts and experiences of </w:t>
      </w:r>
      <w:r w:rsidR="0046793A">
        <w:t>the</w:t>
      </w:r>
      <w:r w:rsidRPr="001E1615">
        <w:t xml:space="preserve"> participants indicate that only a focus on outcomes that relate to care being personalised, compassionate and holistic will address inequity. What constitutes a useful and safe discussion about the future may look and feel different when underpinned by specific paradigms about life, illness and death. Offering opportunities for information and discussion about a person</w:t>
      </w:r>
      <w:r w:rsidR="00DB4B61">
        <w:rPr>
          <w:color w:val="00B0F0"/>
        </w:rPr>
        <w:t>’</w:t>
      </w:r>
      <w:r w:rsidRPr="001E1615">
        <w:t>s illness and situation was valued by many</w:t>
      </w:r>
      <w:r w:rsidR="00640ACC">
        <w:t>,</w:t>
      </w:r>
      <w:r w:rsidRPr="001E1615">
        <w:t xml:space="preserve"> but not by all</w:t>
      </w:r>
      <w:r w:rsidR="00640ACC">
        <w:t>,</w:t>
      </w:r>
      <w:r w:rsidRPr="001E1615">
        <w:t xml:space="preserve"> of </w:t>
      </w:r>
      <w:r w:rsidR="00640ACC">
        <w:t>the</w:t>
      </w:r>
      <w:r w:rsidRPr="001E1615">
        <w:t xml:space="preserve"> participants</w:t>
      </w:r>
      <w:r w:rsidR="00640ACC">
        <w:t>,</w:t>
      </w:r>
      <w:r w:rsidRPr="001E1615">
        <w:t xml:space="preserve"> and the level and timing of that discussion</w:t>
      </w:r>
      <w:r w:rsidR="00640ACC">
        <w:t>,</w:t>
      </w:r>
      <w:r w:rsidRPr="001E1615">
        <w:t xml:space="preserve"> and who that discussion is held with, must be navigated with skill.</w:t>
      </w:r>
    </w:p>
    <w:p w14:paraId="49FD49F0" w14:textId="1F0BF1C8" w:rsidR="001E1615" w:rsidRPr="00E44A84" w:rsidRDefault="001E1615" w:rsidP="009B7ED1">
      <w:pPr>
        <w:pStyle w:val="53BheadHeadingsHeadingstyles"/>
      </w:pPr>
      <w:r w:rsidRPr="001E1615">
        <w:t xml:space="preserve">Implications </w:t>
      </w:r>
      <w:r w:rsidRPr="00E44A84">
        <w:t>for practice</w:t>
      </w:r>
    </w:p>
    <w:p w14:paraId="150A51AF" w14:textId="6C60C1F5" w:rsidR="001E1615" w:rsidRPr="001E1615" w:rsidRDefault="00640ACC" w:rsidP="009B7ED1">
      <w:pPr>
        <w:pStyle w:val="602TextfoTextstylesTextstyles"/>
      </w:pPr>
      <w:r w:rsidRPr="00E44A84">
        <w:t>End-of-life care planning</w:t>
      </w:r>
      <w:r w:rsidR="001E1615" w:rsidRPr="00E44A84">
        <w:t xml:space="preserve"> and related documentation is seen in policy as the predominant vehicle for enabling good end of</w:t>
      </w:r>
      <w:r w:rsidR="001E1615" w:rsidRPr="001E1615">
        <w:t xml:space="preserve"> life</w:t>
      </w:r>
      <w:r>
        <w:t>,</w:t>
      </w:r>
      <w:r w:rsidR="001E1615" w:rsidRPr="001E1615">
        <w:t xml:space="preserve"> but this may be in tension with the preferences of patients.</w:t>
      </w:r>
    </w:p>
    <w:p w14:paraId="47EC63B7" w14:textId="2A1D73DF" w:rsidR="001E1615" w:rsidRPr="001E1615" w:rsidRDefault="001E1615" w:rsidP="009B7ED1">
      <w:pPr>
        <w:pStyle w:val="602TextfoTextstylesTextstyles"/>
      </w:pPr>
      <w:r w:rsidRPr="001E1615">
        <w:t xml:space="preserve">Systemic support needs to be more effectively attuned to the values and </w:t>
      </w:r>
      <w:r w:rsidR="00FC1008">
        <w:t>socio</w:t>
      </w:r>
      <w:r w:rsidRPr="001E1615">
        <w:t>cultural contexts of patients and families</w:t>
      </w:r>
      <w:r w:rsidR="005E3215">
        <w:t>,</w:t>
      </w:r>
      <w:r w:rsidRPr="001E1615">
        <w:t xml:space="preserve"> and provide continuity to deliver on personalised care.</w:t>
      </w:r>
    </w:p>
    <w:p w14:paraId="52BA45B6" w14:textId="69964BDC" w:rsidR="001E1615" w:rsidRPr="001E1615" w:rsidRDefault="001E1615" w:rsidP="009B7ED1">
      <w:pPr>
        <w:pStyle w:val="602TextfoTextstylesTextstyles"/>
      </w:pPr>
      <w:r w:rsidRPr="001E1615">
        <w:t>Health</w:t>
      </w:r>
      <w:r w:rsidR="005E3215">
        <w:t>-care</w:t>
      </w:r>
      <w:r w:rsidRPr="001E1615">
        <w:t xml:space="preserve"> professionals require high</w:t>
      </w:r>
      <w:r w:rsidR="005E3215">
        <w:t>-</w:t>
      </w:r>
      <w:r w:rsidRPr="001E1615">
        <w:t>level skills to navigate complex, sensitive communication and interpersonal relationships that foster appropriate discussions and planning for anticipated deterioration. This could be fostered by an integrated team approach</w:t>
      </w:r>
      <w:r w:rsidR="00E44A84">
        <w:t>,</w:t>
      </w:r>
      <w:r w:rsidRPr="001E1615">
        <w:t xml:space="preserve"> which includes members with skills in language and cultural bridging or advocacy.</w:t>
      </w:r>
    </w:p>
    <w:p w14:paraId="4F1135FA" w14:textId="231135AC" w:rsidR="001E1615" w:rsidRPr="001E1615" w:rsidRDefault="001E1615" w:rsidP="009B7ED1">
      <w:pPr>
        <w:pStyle w:val="53BheadHeadingsHeadingstyles"/>
      </w:pPr>
      <w:r w:rsidRPr="001E1615">
        <w:t>Recommendations for research</w:t>
      </w:r>
    </w:p>
    <w:p w14:paraId="62509002" w14:textId="07A7BF32" w:rsidR="001E1615" w:rsidRPr="001E1615" w:rsidRDefault="001E1615" w:rsidP="00E44A84">
      <w:pPr>
        <w:pStyle w:val="611BulletlistTextstyles"/>
      </w:pPr>
      <w:r w:rsidRPr="001E1615">
        <w:t xml:space="preserve">How can </w:t>
      </w:r>
      <w:r w:rsidR="00E44A84">
        <w:t>HCPs</w:t>
      </w:r>
      <w:r w:rsidRPr="001E1615">
        <w:t xml:space="preserve"> identify if/when a patient is </w:t>
      </w:r>
      <w:r w:rsidRPr="001E1615">
        <w:rPr>
          <w:color w:val="00B0F0"/>
        </w:rPr>
        <w:t>‘</w:t>
      </w:r>
      <w:r w:rsidRPr="001E1615">
        <w:t>ready</w:t>
      </w:r>
      <w:r w:rsidRPr="001E1615">
        <w:rPr>
          <w:color w:val="00B0F0"/>
        </w:rPr>
        <w:t>’</w:t>
      </w:r>
      <w:r w:rsidRPr="001E1615">
        <w:t xml:space="preserve"> for anticipatory discussions of deterioration and dying?</w:t>
      </w:r>
    </w:p>
    <w:p w14:paraId="47B194E9" w14:textId="7664D0E3" w:rsidR="001E1615" w:rsidRPr="001E1615" w:rsidRDefault="001E1615" w:rsidP="00E44A84">
      <w:pPr>
        <w:pStyle w:val="611BulletlistTextstyles"/>
      </w:pPr>
      <w:r w:rsidRPr="001E1615">
        <w:t>How can discussions about uncertain recovery and the need for decisions about ceilings of care</w:t>
      </w:r>
      <w:r w:rsidR="00E44A84">
        <w:t>,</w:t>
      </w:r>
      <w:r w:rsidRPr="001E1615">
        <w:t xml:space="preserve"> especially resuscitation</w:t>
      </w:r>
      <w:r w:rsidR="00E44A84">
        <w:t>,</w:t>
      </w:r>
      <w:r w:rsidRPr="001E1615">
        <w:t xml:space="preserve"> be most effectively conducted in a crisis?</w:t>
      </w:r>
    </w:p>
    <w:p w14:paraId="02AA95FA" w14:textId="71B29EFC" w:rsidR="001E1615" w:rsidRPr="001E1615" w:rsidRDefault="001E1615" w:rsidP="00E44A84">
      <w:pPr>
        <w:pStyle w:val="611BulletlistTextstyles"/>
      </w:pPr>
      <w:r w:rsidRPr="001E1615">
        <w:t xml:space="preserve">How can professionals recognise and respond to the diversity of faith and cultural practices </w:t>
      </w:r>
      <w:r w:rsidR="00187890">
        <w:t>and to</w:t>
      </w:r>
      <w:r w:rsidRPr="001E1615">
        <w:t xml:space="preserve"> the heterogeneity of beliefs and preferences relating to </w:t>
      </w:r>
      <w:r w:rsidR="00187890">
        <w:t>EOLC</w:t>
      </w:r>
      <w:r w:rsidRPr="001E1615">
        <w:t xml:space="preserve"> between individuals from different ethnic groups?</w:t>
      </w:r>
    </w:p>
    <w:p w14:paraId="65483770" w14:textId="3BE0BDD4" w:rsidR="001E1615" w:rsidRPr="00C84D3F" w:rsidRDefault="001E1615" w:rsidP="00E44A84">
      <w:pPr>
        <w:pStyle w:val="611BulletlistTextstyles"/>
      </w:pPr>
      <w:r w:rsidRPr="001E1615">
        <w:t xml:space="preserve">What are the implications of an </w:t>
      </w:r>
      <w:r w:rsidRPr="00C84D3F">
        <w:t>understanding of collectivist and relational models of care and decision-making for current UK health policy and practice</w:t>
      </w:r>
      <w:r w:rsidR="00C84D3F" w:rsidRPr="00C84D3F">
        <w:t>,</w:t>
      </w:r>
      <w:r w:rsidRPr="00C84D3F">
        <w:t xml:space="preserve"> and their focus on individual choice, autonomy and anticipatory planning?</w:t>
      </w:r>
    </w:p>
    <w:p w14:paraId="1E83B68F" w14:textId="13A46494" w:rsidR="001E1615" w:rsidRPr="001E1615" w:rsidRDefault="001E1615" w:rsidP="00E44A84">
      <w:pPr>
        <w:pStyle w:val="614TextbulletlistlastTextstylesTextstyles"/>
      </w:pPr>
      <w:r w:rsidRPr="00C84D3F">
        <w:t>How can conversations be most effectively conducted</w:t>
      </w:r>
      <w:r w:rsidRPr="001E1615">
        <w:t xml:space="preserve"> whe</w:t>
      </w:r>
      <w:r w:rsidR="00C84D3F">
        <w:t>n</w:t>
      </w:r>
      <w:r w:rsidRPr="001E1615">
        <w:t xml:space="preserve"> translation is required to enhance patient understanding.</w:t>
      </w:r>
    </w:p>
    <w:p w14:paraId="78176764" w14:textId="5648394B" w:rsidR="001E1615" w:rsidRPr="001E1615" w:rsidRDefault="001E1615" w:rsidP="00A132E2">
      <w:pPr>
        <w:pStyle w:val="52AheadHeadingsHeadingstyles"/>
      </w:pPr>
      <w:r w:rsidRPr="001E1615">
        <w:t>Funding</w:t>
      </w:r>
    </w:p>
    <w:p w14:paraId="34E66668" w14:textId="0335364E" w:rsidR="001E1615" w:rsidRPr="001E1615" w:rsidRDefault="00A132E2" w:rsidP="009B7ED1">
      <w:pPr>
        <w:pStyle w:val="602TextfoTextstylesTextstyles"/>
      </w:pPr>
      <w:r w:rsidRPr="00352F33">
        <w:t xml:space="preserve">This project was funded by the National Institute for Health and Care Research (NIHR) Health and </w:t>
      </w:r>
      <w:r w:rsidRPr="00352F33">
        <w:lastRenderedPageBreak/>
        <w:t xml:space="preserve">Social Care Delivery Research programme and will be published in full in </w:t>
      </w:r>
      <w:r w:rsidRPr="00352F33">
        <w:rPr>
          <w:i/>
          <w:iCs/>
        </w:rPr>
        <w:t>Health and Social Care Delivery Research</w:t>
      </w:r>
      <w:r w:rsidRPr="00352F33">
        <w:t>; Vol. 10, No. X. See the NIHR Journals Library website for further project information.</w:t>
      </w:r>
    </w:p>
    <w:p w14:paraId="69830A4B" w14:textId="39D1D28C" w:rsidR="001E1615" w:rsidRPr="000F6B40" w:rsidRDefault="009B7ED1" w:rsidP="009B7ED1">
      <w:pPr>
        <w:pStyle w:val="43ChaptertitleHeadingsHeadingstyles"/>
        <w:rPr>
          <w:rFonts w:eastAsia="SimSun"/>
        </w:rPr>
      </w:pPr>
      <w:bookmarkStart w:id="48" w:name="_Toc89665135"/>
      <w:bookmarkStart w:id="49" w:name="_Toc89671888"/>
      <w:bookmarkStart w:id="50" w:name="_Toc89763938"/>
      <w:bookmarkStart w:id="51" w:name="_Toc106697764"/>
      <w:r>
        <w:rPr>
          <w:rFonts w:eastAsia="SimSun"/>
        </w:rPr>
        <w:lastRenderedPageBreak/>
        <w:t>Chapter 1</w:t>
      </w:r>
      <w:r>
        <w:rPr>
          <w:rFonts w:eastAsia="SimSun"/>
        </w:rPr>
        <w:t> </w:t>
      </w:r>
      <w:r w:rsidR="001E1615" w:rsidRPr="000F6B40">
        <w:rPr>
          <w:rFonts w:eastAsia="SimSun"/>
        </w:rPr>
        <w:t xml:space="preserve">Context and </w:t>
      </w:r>
      <w:r w:rsidR="009F4B2E" w:rsidRPr="000F6B40">
        <w:rPr>
          <w:rFonts w:eastAsia="SimSun"/>
        </w:rPr>
        <w:t>i</w:t>
      </w:r>
      <w:r w:rsidR="001E1615" w:rsidRPr="000F6B40">
        <w:rPr>
          <w:rFonts w:eastAsia="SimSun"/>
        </w:rPr>
        <w:t>ntroduction</w:t>
      </w:r>
      <w:bookmarkEnd w:id="0"/>
      <w:bookmarkEnd w:id="48"/>
      <w:bookmarkEnd w:id="49"/>
      <w:bookmarkEnd w:id="50"/>
      <w:bookmarkEnd w:id="51"/>
    </w:p>
    <w:p w14:paraId="632ECE37" w14:textId="0BA5DAA9" w:rsidR="001E1615" w:rsidRPr="001E1615" w:rsidRDefault="001E1615" w:rsidP="009B7ED1">
      <w:pPr>
        <w:pStyle w:val="601TextdropcapTextstylesTextstyles"/>
        <w:rPr>
          <w:rFonts w:eastAsia="SimSun"/>
        </w:rPr>
      </w:pPr>
      <w:r w:rsidRPr="000F6B40">
        <w:rPr>
          <w:rFonts w:eastAsia="SimSun"/>
        </w:rPr>
        <w:t>This report presents</w:t>
      </w:r>
      <w:r w:rsidR="000F6B40">
        <w:rPr>
          <w:rFonts w:eastAsia="SimSun"/>
        </w:rPr>
        <w:t xml:space="preserve"> the</w:t>
      </w:r>
      <w:r w:rsidRPr="000F6B40">
        <w:rPr>
          <w:rFonts w:eastAsia="SimSun"/>
        </w:rPr>
        <w:t xml:space="preserve"> findings of a 35-month study funded by the National Institute for Health </w:t>
      </w:r>
      <w:r w:rsidR="00A132E2" w:rsidRPr="000F6B40">
        <w:rPr>
          <w:rFonts w:eastAsia="SimSun"/>
        </w:rPr>
        <w:t xml:space="preserve">and Care </w:t>
      </w:r>
      <w:r w:rsidRPr="000F6B40">
        <w:rPr>
          <w:rFonts w:eastAsia="SimSun"/>
        </w:rPr>
        <w:t xml:space="preserve">Research (NIHR) Health </w:t>
      </w:r>
      <w:r w:rsidR="00695AD5">
        <w:t xml:space="preserve">and Social Care </w:t>
      </w:r>
      <w:r w:rsidRPr="001E1615">
        <w:rPr>
          <w:rFonts w:eastAsia="SimSun"/>
        </w:rPr>
        <w:t xml:space="preserve">Delivery Research programme. The study explored how terminally ill patients with advanced illness from ethnically diverse backgrounds and their family </w:t>
      </w:r>
      <w:r w:rsidR="00636A28">
        <w:rPr>
          <w:rFonts w:eastAsia="SimSun"/>
        </w:rPr>
        <w:t>caregiver</w:t>
      </w:r>
      <w:r w:rsidRPr="001E1615">
        <w:rPr>
          <w:rFonts w:eastAsia="SimSun"/>
        </w:rPr>
        <w:t>s (FCGs) thought ahead about preferences related to anticipated deterioration and dying</w:t>
      </w:r>
      <w:r w:rsidR="00B830E9">
        <w:rPr>
          <w:rFonts w:eastAsia="SimSun"/>
        </w:rPr>
        <w:t>,</w:t>
      </w:r>
      <w:r w:rsidRPr="001E1615">
        <w:rPr>
          <w:rFonts w:eastAsia="SimSun"/>
        </w:rPr>
        <w:t xml:space="preserve"> and whether </w:t>
      </w:r>
      <w:r w:rsidR="00B830E9">
        <w:rPr>
          <w:rFonts w:eastAsia="SimSun"/>
        </w:rPr>
        <w:t xml:space="preserve">or not, </w:t>
      </w:r>
      <w:r w:rsidRPr="001E1615">
        <w:rPr>
          <w:rFonts w:eastAsia="SimSun"/>
        </w:rPr>
        <w:t>and how</w:t>
      </w:r>
      <w:r w:rsidR="00B830E9">
        <w:rPr>
          <w:rFonts w:eastAsia="SimSun"/>
        </w:rPr>
        <w:t>,</w:t>
      </w:r>
      <w:r w:rsidRPr="001E1615">
        <w:rPr>
          <w:rFonts w:eastAsia="SimSun"/>
        </w:rPr>
        <w:t xml:space="preserve"> they engaged with </w:t>
      </w:r>
      <w:r w:rsidR="009F4B2E">
        <w:rPr>
          <w:rFonts w:eastAsia="SimSun"/>
        </w:rPr>
        <w:t>health-care</w:t>
      </w:r>
      <w:r w:rsidRPr="001E1615">
        <w:rPr>
          <w:rFonts w:eastAsia="SimSun"/>
        </w:rPr>
        <w:t xml:space="preserve"> professionals (HCPs) in end-of-life care planning (EOLCP). In this study we have used the term </w:t>
      </w:r>
      <w:r w:rsidRPr="001E1615">
        <w:rPr>
          <w:rFonts w:eastAsia="SimSun"/>
          <w:color w:val="00B0F0"/>
        </w:rPr>
        <w:t>‘</w:t>
      </w:r>
      <w:r w:rsidRPr="001E1615">
        <w:rPr>
          <w:rFonts w:eastAsia="SimSun"/>
        </w:rPr>
        <w:t>ethnically diverse</w:t>
      </w:r>
      <w:r w:rsidRPr="001E1615">
        <w:rPr>
          <w:rFonts w:eastAsia="SimSun"/>
          <w:color w:val="00B0F0"/>
        </w:rPr>
        <w:t>’</w:t>
      </w:r>
      <w:r w:rsidRPr="001E1615">
        <w:rPr>
          <w:rFonts w:eastAsia="SimSun"/>
        </w:rPr>
        <w:t xml:space="preserve"> to describe individuals who are diverse in terms of language, culture and ethnic background. It should be noted that when using the term </w:t>
      </w:r>
      <w:r w:rsidRPr="001E1615">
        <w:rPr>
          <w:rFonts w:eastAsia="SimSun"/>
          <w:color w:val="00B0F0"/>
        </w:rPr>
        <w:t>‘</w:t>
      </w:r>
      <w:r w:rsidRPr="001E1615">
        <w:rPr>
          <w:rFonts w:eastAsia="SimSun"/>
        </w:rPr>
        <w:t>ethnically diverse</w:t>
      </w:r>
      <w:r w:rsidRPr="001E1615">
        <w:rPr>
          <w:rFonts w:eastAsia="SimSun"/>
          <w:color w:val="00B0F0"/>
        </w:rPr>
        <w:t>’</w:t>
      </w:r>
      <w:r w:rsidR="00B830E9">
        <w:rPr>
          <w:rFonts w:eastAsia="SimSun"/>
          <w:color w:val="00B0F0"/>
        </w:rPr>
        <w:t>,</w:t>
      </w:r>
      <w:r w:rsidRPr="001E1615">
        <w:rPr>
          <w:rFonts w:eastAsia="SimSun"/>
        </w:rPr>
        <w:t xml:space="preserve"> we are referring to all ethnic minority groups except the </w:t>
      </w:r>
      <w:r w:rsidR="00B830E9">
        <w:rPr>
          <w:rFonts w:eastAsia="SimSun"/>
        </w:rPr>
        <w:t>w</w:t>
      </w:r>
      <w:r w:rsidRPr="001E1615">
        <w:rPr>
          <w:rFonts w:eastAsia="SimSun"/>
        </w:rPr>
        <w:t>hite British group. Throughout this report</w:t>
      </w:r>
      <w:r w:rsidR="00B830E9">
        <w:rPr>
          <w:rFonts w:eastAsia="SimSun"/>
        </w:rPr>
        <w:t>,</w:t>
      </w:r>
      <w:r w:rsidRPr="001E1615">
        <w:rPr>
          <w:rFonts w:eastAsia="SimSun"/>
        </w:rPr>
        <w:t xml:space="preserve"> the term </w:t>
      </w:r>
      <w:r w:rsidRPr="001E1615">
        <w:rPr>
          <w:rFonts w:eastAsia="SimSun"/>
          <w:color w:val="00B0F0"/>
        </w:rPr>
        <w:t>‘</w:t>
      </w:r>
      <w:r w:rsidRPr="001E1615">
        <w:rPr>
          <w:rFonts w:eastAsia="SimSun"/>
        </w:rPr>
        <w:t>ethnically diverse</w:t>
      </w:r>
      <w:r w:rsidRPr="001E1615">
        <w:rPr>
          <w:rFonts w:eastAsia="SimSun"/>
          <w:color w:val="00B0F0"/>
        </w:rPr>
        <w:t>’</w:t>
      </w:r>
      <w:r w:rsidRPr="001E1615">
        <w:rPr>
          <w:rFonts w:eastAsia="SimSun"/>
        </w:rPr>
        <w:t xml:space="preserve"> also refers to </w:t>
      </w:r>
      <w:r w:rsidR="005B766A">
        <w:rPr>
          <w:rFonts w:eastAsia="SimSun"/>
        </w:rPr>
        <w:t xml:space="preserve">white </w:t>
      </w:r>
      <w:r w:rsidRPr="001E1615">
        <w:rPr>
          <w:rFonts w:eastAsia="SimSun"/>
        </w:rPr>
        <w:t>ethnic minorities</w:t>
      </w:r>
      <w:r w:rsidR="005B766A">
        <w:rPr>
          <w:rFonts w:eastAsia="SimSun"/>
        </w:rPr>
        <w:t>,</w:t>
      </w:r>
      <w:r w:rsidRPr="001E1615">
        <w:rPr>
          <w:rFonts w:eastAsia="SimSun"/>
        </w:rPr>
        <w:t xml:space="preserve"> such as European, Gypsy, Roma and Irish Traveller groups.</w:t>
      </w:r>
      <w:r w:rsidRPr="001E1615">
        <w:rPr>
          <w:szCs w:val="24"/>
          <w:vertAlign w:val="superscript"/>
        </w:rPr>
        <w:t>1</w:t>
      </w:r>
    </w:p>
    <w:p w14:paraId="15A9EE32" w14:textId="05341D1E" w:rsidR="001E1615" w:rsidRPr="001E1615" w:rsidRDefault="001E1615" w:rsidP="009B7ED1">
      <w:pPr>
        <w:pStyle w:val="602TextfoTextstylesTextstyles"/>
        <w:rPr>
          <w:rFonts w:eastAsia="SimSun"/>
        </w:rPr>
      </w:pPr>
      <w:r w:rsidRPr="001E1615">
        <w:rPr>
          <w:rFonts w:eastAsia="SimSun"/>
          <w:bCs/>
          <w:lang w:eastAsia="en-GB"/>
        </w:rPr>
        <w:t xml:space="preserve">When someone has an illness </w:t>
      </w:r>
      <w:r w:rsidR="00F674D1">
        <w:rPr>
          <w:rFonts w:eastAsia="SimSun"/>
          <w:bCs/>
          <w:lang w:eastAsia="en-GB"/>
        </w:rPr>
        <w:t>that</w:t>
      </w:r>
      <w:r w:rsidRPr="001E1615">
        <w:rPr>
          <w:rFonts w:eastAsia="SimSun"/>
          <w:bCs/>
          <w:lang w:eastAsia="en-GB"/>
        </w:rPr>
        <w:t xml:space="preserve"> is very </w:t>
      </w:r>
      <w:r w:rsidRPr="001E1615">
        <w:rPr>
          <w:rFonts w:eastAsia="SimSun"/>
          <w:lang w:eastAsia="en-GB"/>
        </w:rPr>
        <w:t xml:space="preserve">advanced, progressive and terminal, a shift in the approach of care may be considered in the last months of their life </w:t>
      </w:r>
      <w:r w:rsidR="00A71762">
        <w:rPr>
          <w:rFonts w:eastAsia="SimSun"/>
          <w:lang w:eastAsia="en-GB"/>
        </w:rPr>
        <w:t>that</w:t>
      </w:r>
      <w:r w:rsidRPr="001E1615">
        <w:rPr>
          <w:rFonts w:eastAsia="SimSun"/>
          <w:lang w:eastAsia="en-GB"/>
        </w:rPr>
        <w:t xml:space="preserve"> integrates a focus on symptom management, quality of life and preparation for dying. For some people this approach may be integrated alongside treatments aimed at prolonging life</w:t>
      </w:r>
      <w:r w:rsidR="009A429F">
        <w:rPr>
          <w:rFonts w:eastAsia="SimSun"/>
          <w:lang w:eastAsia="en-GB"/>
        </w:rPr>
        <w:t>;</w:t>
      </w:r>
      <w:r w:rsidRPr="001E1615">
        <w:rPr>
          <w:rFonts w:eastAsia="SimSun"/>
          <w:lang w:eastAsia="en-GB"/>
        </w:rPr>
        <w:t xml:space="preserve"> for others this palliative approach may be the main focus of care to help people to </w:t>
      </w:r>
      <w:r w:rsidRPr="00A64FD0">
        <w:rPr>
          <w:rFonts w:eastAsia="SimSun"/>
          <w:lang w:eastAsia="en-GB"/>
        </w:rPr>
        <w:t xml:space="preserve">live as comfortably as possible. </w:t>
      </w:r>
      <w:r w:rsidRPr="00A64FD0">
        <w:rPr>
          <w:rFonts w:eastAsia="SimSun"/>
        </w:rPr>
        <w:t>Advance care planning (ACP) provides an opportunity for people to express their wishes about many things</w:t>
      </w:r>
      <w:r w:rsidR="007E6540" w:rsidRPr="00A64FD0">
        <w:rPr>
          <w:rFonts w:eastAsia="SimSun"/>
        </w:rPr>
        <w:t>,</w:t>
      </w:r>
      <w:r w:rsidRPr="00A64FD0">
        <w:rPr>
          <w:rFonts w:eastAsia="SimSun"/>
        </w:rPr>
        <w:t xml:space="preserve"> including care and treatment in the future, should they subsequently lose capacity to do so: these principles are embedded in the Mental Capacity Act</w:t>
      </w:r>
      <w:r w:rsidR="0008771C" w:rsidRPr="00A64FD0">
        <w:rPr>
          <w:rFonts w:eastAsia="SimSun"/>
        </w:rPr>
        <w:t xml:space="preserve"> 2005</w:t>
      </w:r>
      <w:r w:rsidRPr="00A64FD0">
        <w:rPr>
          <w:rFonts w:eastAsia="SimSun"/>
        </w:rPr>
        <w:t xml:space="preserve"> and national UK end-of-life care</w:t>
      </w:r>
      <w:r w:rsidR="0008771C" w:rsidRPr="00A64FD0">
        <w:rPr>
          <w:rFonts w:eastAsia="SimSun"/>
        </w:rPr>
        <w:t xml:space="preserve"> (EOLC)</w:t>
      </w:r>
      <w:r w:rsidRPr="00A64FD0">
        <w:rPr>
          <w:rFonts w:eastAsia="SimSun"/>
        </w:rPr>
        <w:t xml:space="preserve"> policy.</w:t>
      </w:r>
      <w:r w:rsidRPr="00A64FD0">
        <w:rPr>
          <w:szCs w:val="24"/>
          <w:vertAlign w:val="superscript"/>
        </w:rPr>
        <w:t>2,3</w:t>
      </w:r>
      <w:r w:rsidRPr="00A64FD0">
        <w:rPr>
          <w:rFonts w:eastAsia="SimSun"/>
        </w:rPr>
        <w:t xml:space="preserve"> Offering the opportunity to patients with advanced disease to have discussions about their illness and future care planning is identified as good practice by the </w:t>
      </w:r>
      <w:r w:rsidRPr="00A64FD0">
        <w:rPr>
          <w:rFonts w:eastAsia="SimSun"/>
          <w:bCs/>
        </w:rPr>
        <w:t>General Medical Council</w:t>
      </w:r>
      <w:r w:rsidRPr="00A64FD0">
        <w:rPr>
          <w:rFonts w:eastAsia="SimSun"/>
        </w:rPr>
        <w:t xml:space="preserve">, </w:t>
      </w:r>
      <w:r w:rsidR="00215411" w:rsidRPr="00A64FD0">
        <w:rPr>
          <w:rFonts w:eastAsia="SimSun"/>
        </w:rPr>
        <w:t xml:space="preserve">the </w:t>
      </w:r>
      <w:r w:rsidRPr="00A64FD0">
        <w:rPr>
          <w:rFonts w:eastAsia="SimSun"/>
        </w:rPr>
        <w:t xml:space="preserve">National Institute for </w:t>
      </w:r>
      <w:r w:rsidR="00215411" w:rsidRPr="00A64FD0">
        <w:rPr>
          <w:rFonts w:eastAsia="SimSun"/>
        </w:rPr>
        <w:t>Health and Care</w:t>
      </w:r>
      <w:r w:rsidRPr="00A64FD0">
        <w:rPr>
          <w:rFonts w:eastAsia="SimSun"/>
        </w:rPr>
        <w:t xml:space="preserve"> Excellence (NICE) and the NHS.</w:t>
      </w:r>
      <w:r w:rsidRPr="00A64FD0">
        <w:rPr>
          <w:szCs w:val="24"/>
          <w:vertAlign w:val="superscript"/>
        </w:rPr>
        <w:t>4–7</w:t>
      </w:r>
      <w:r w:rsidRPr="00A64FD0">
        <w:rPr>
          <w:rFonts w:eastAsia="SimSun"/>
        </w:rPr>
        <w:t xml:space="preserve"> Throughout this report</w:t>
      </w:r>
      <w:r w:rsidR="001C6B45" w:rsidRPr="00A64FD0">
        <w:rPr>
          <w:rFonts w:eastAsia="SimSun"/>
        </w:rPr>
        <w:t>,</w:t>
      </w:r>
      <w:r w:rsidRPr="00A64FD0">
        <w:rPr>
          <w:rFonts w:eastAsia="SimSun"/>
        </w:rPr>
        <w:t xml:space="preserve"> we use </w:t>
      </w:r>
      <w:r w:rsidR="001C6B45" w:rsidRPr="00A64FD0">
        <w:rPr>
          <w:rFonts w:eastAsia="SimSun"/>
        </w:rPr>
        <w:t>‘</w:t>
      </w:r>
      <w:r w:rsidRPr="00A64FD0">
        <w:rPr>
          <w:rFonts w:eastAsia="SimSun"/>
        </w:rPr>
        <w:t>EOLCP</w:t>
      </w:r>
      <w:r w:rsidR="001C6B45" w:rsidRPr="00A64FD0">
        <w:rPr>
          <w:rFonts w:eastAsia="SimSun"/>
        </w:rPr>
        <w:t>’</w:t>
      </w:r>
      <w:r w:rsidRPr="00A64FD0">
        <w:rPr>
          <w:rFonts w:eastAsia="SimSun"/>
        </w:rPr>
        <w:t xml:space="preserve"> as an umbrella term for the processes of discussion and documentation (including ACP) </w:t>
      </w:r>
      <w:r w:rsidR="00A64FD0" w:rsidRPr="00A64FD0">
        <w:rPr>
          <w:rFonts w:eastAsia="SimSun"/>
        </w:rPr>
        <w:t>that</w:t>
      </w:r>
      <w:r w:rsidRPr="00A64FD0">
        <w:rPr>
          <w:rFonts w:eastAsia="SimSun"/>
        </w:rPr>
        <w:t xml:space="preserve"> aim to achieve </w:t>
      </w:r>
      <w:r w:rsidR="00A64FD0" w:rsidRPr="00A64FD0">
        <w:rPr>
          <w:rFonts w:eastAsia="SimSun"/>
        </w:rPr>
        <w:t xml:space="preserve">the </w:t>
      </w:r>
      <w:r w:rsidRPr="00A64FD0">
        <w:rPr>
          <w:rFonts w:eastAsia="SimSun"/>
        </w:rPr>
        <w:t xml:space="preserve">best outcomes for people with advanced disease who are at risk of deterioration and dying in the </w:t>
      </w:r>
      <w:r w:rsidR="00A64FD0" w:rsidRPr="00A64FD0">
        <w:rPr>
          <w:rFonts w:eastAsia="SimSun"/>
        </w:rPr>
        <w:t>coming</w:t>
      </w:r>
      <w:r w:rsidRPr="00A64FD0">
        <w:rPr>
          <w:rFonts w:eastAsia="SimSun"/>
        </w:rPr>
        <w:t xml:space="preserve"> months.</w:t>
      </w:r>
    </w:p>
    <w:p w14:paraId="3323C251" w14:textId="443512BE" w:rsidR="001E1615" w:rsidRPr="001E1615" w:rsidRDefault="00A64FD0" w:rsidP="009B7ED1">
      <w:pPr>
        <w:pStyle w:val="602TextfoTextstylesTextstyles"/>
        <w:rPr>
          <w:rFonts w:eastAsia="SimSun"/>
        </w:rPr>
      </w:pPr>
      <w:r w:rsidRPr="001E1615">
        <w:rPr>
          <w:rFonts w:eastAsia="SimSun"/>
        </w:rPr>
        <w:t xml:space="preserve">End-of-life care planning </w:t>
      </w:r>
      <w:r w:rsidR="001E1615" w:rsidRPr="001E1615">
        <w:rPr>
          <w:rFonts w:eastAsia="SimSun"/>
        </w:rPr>
        <w:t>enables the supportive and palliative care needs of both the patient and family to be identified and met during the last phase of life and into bereavement. It includes consideration of physical care</w:t>
      </w:r>
      <w:r>
        <w:rPr>
          <w:rFonts w:eastAsia="SimSun"/>
        </w:rPr>
        <w:t>;</w:t>
      </w:r>
      <w:r w:rsidR="001E1615" w:rsidRPr="001E1615">
        <w:rPr>
          <w:rFonts w:eastAsia="SimSun"/>
        </w:rPr>
        <w:t xml:space="preserve"> management of pain and other symptoms</w:t>
      </w:r>
      <w:r>
        <w:rPr>
          <w:rFonts w:eastAsia="SimSun"/>
        </w:rPr>
        <w:t>;</w:t>
      </w:r>
      <w:r w:rsidR="001E1615" w:rsidRPr="001E1615">
        <w:rPr>
          <w:rFonts w:eastAsia="SimSun"/>
        </w:rPr>
        <w:t xml:space="preserve"> provision of social care</w:t>
      </w:r>
      <w:r>
        <w:rPr>
          <w:rFonts w:eastAsia="SimSun"/>
        </w:rPr>
        <w:t>;</w:t>
      </w:r>
      <w:r w:rsidR="001E1615" w:rsidRPr="001E1615">
        <w:rPr>
          <w:rFonts w:eastAsia="SimSun"/>
        </w:rPr>
        <w:t xml:space="preserve"> </w:t>
      </w:r>
      <w:r>
        <w:rPr>
          <w:rFonts w:eastAsia="SimSun"/>
        </w:rPr>
        <w:t>and</w:t>
      </w:r>
      <w:r w:rsidR="001E1615" w:rsidRPr="001E1615">
        <w:rPr>
          <w:rFonts w:eastAsia="SimSun"/>
        </w:rPr>
        <w:t xml:space="preserve"> psychological, spiritual and practical support.</w:t>
      </w:r>
      <w:r w:rsidR="001E1615" w:rsidRPr="001E1615">
        <w:rPr>
          <w:szCs w:val="24"/>
          <w:vertAlign w:val="superscript"/>
        </w:rPr>
        <w:t>3</w:t>
      </w:r>
      <w:r w:rsidR="001E1615" w:rsidRPr="001E1615">
        <w:rPr>
          <w:rFonts w:eastAsia="SimSun"/>
        </w:rPr>
        <w:t xml:space="preserve"> It is regarded as key to improving experience</w:t>
      </w:r>
      <w:r>
        <w:rPr>
          <w:rFonts w:eastAsia="SimSun"/>
        </w:rPr>
        <w:t>s</w:t>
      </w:r>
      <w:r w:rsidR="001E1615" w:rsidRPr="001E1615">
        <w:rPr>
          <w:rFonts w:eastAsia="SimSun"/>
        </w:rPr>
        <w:t xml:space="preserve"> and outcomes for patients and families</w:t>
      </w:r>
      <w:r w:rsidR="00F76DE1">
        <w:rPr>
          <w:rFonts w:eastAsia="SimSun"/>
        </w:rPr>
        <w:t>,</w:t>
      </w:r>
      <w:r w:rsidR="001E1615" w:rsidRPr="001E1615">
        <w:rPr>
          <w:rFonts w:eastAsia="SimSun"/>
        </w:rPr>
        <w:t xml:space="preserve"> and </w:t>
      </w:r>
      <w:r w:rsidR="00F76DE1">
        <w:rPr>
          <w:rFonts w:eastAsia="SimSun"/>
        </w:rPr>
        <w:t xml:space="preserve">to </w:t>
      </w:r>
      <w:r w:rsidR="001E1615" w:rsidRPr="001E1615">
        <w:rPr>
          <w:rFonts w:eastAsia="SimSun"/>
        </w:rPr>
        <w:t>aligning care and treatment to a patient</w:t>
      </w:r>
      <w:r w:rsidR="00DB4B61">
        <w:rPr>
          <w:rFonts w:eastAsia="SimSun"/>
          <w:color w:val="00B0F0"/>
        </w:rPr>
        <w:t>’</w:t>
      </w:r>
      <w:r w:rsidR="001E1615" w:rsidRPr="001E1615">
        <w:rPr>
          <w:rFonts w:eastAsia="SimSun"/>
        </w:rPr>
        <w:t xml:space="preserve">s wishes. Furthermore, it optimises the use of </w:t>
      </w:r>
      <w:r w:rsidR="009F4B2E">
        <w:rPr>
          <w:rFonts w:eastAsia="SimSun"/>
        </w:rPr>
        <w:t>health-care</w:t>
      </w:r>
      <w:r w:rsidR="001E1615" w:rsidRPr="001E1615">
        <w:rPr>
          <w:rFonts w:eastAsia="SimSun"/>
        </w:rPr>
        <w:t xml:space="preserve"> resources</w:t>
      </w:r>
      <w:r w:rsidR="00F76DE1">
        <w:rPr>
          <w:rFonts w:eastAsia="SimSun"/>
        </w:rPr>
        <w:t>,</w:t>
      </w:r>
      <w:r w:rsidR="001E1615" w:rsidRPr="001E1615">
        <w:rPr>
          <w:rFonts w:eastAsia="SimSun"/>
        </w:rPr>
        <w:t xml:space="preserve"> including acute hospital care</w:t>
      </w:r>
      <w:r w:rsidR="00F76DE1">
        <w:rPr>
          <w:rFonts w:eastAsia="SimSun"/>
        </w:rPr>
        <w:t>;</w:t>
      </w:r>
      <w:r w:rsidR="001E1615" w:rsidRPr="001E1615">
        <w:rPr>
          <w:rFonts w:eastAsia="SimSun"/>
        </w:rPr>
        <w:t xml:space="preserve"> emergency services</w:t>
      </w:r>
      <w:r w:rsidR="00F76DE1">
        <w:rPr>
          <w:rFonts w:eastAsia="SimSun"/>
        </w:rPr>
        <w:t>; and</w:t>
      </w:r>
      <w:r w:rsidR="001E1615" w:rsidRPr="001E1615">
        <w:rPr>
          <w:rFonts w:eastAsia="SimSun"/>
        </w:rPr>
        <w:t xml:space="preserve"> drug, surgical and other treatments.</w:t>
      </w:r>
      <w:r w:rsidR="001E1615" w:rsidRPr="001E1615">
        <w:rPr>
          <w:szCs w:val="24"/>
          <w:vertAlign w:val="superscript"/>
        </w:rPr>
        <w:t>5–11</w:t>
      </w:r>
    </w:p>
    <w:p w14:paraId="7DE26235" w14:textId="7ADF5F76" w:rsidR="001E1615" w:rsidRPr="001E1615" w:rsidRDefault="001E1615" w:rsidP="009B7ED1">
      <w:pPr>
        <w:pStyle w:val="602TextfoTextstylesTextstyles"/>
        <w:rPr>
          <w:rFonts w:eastAsia="SimSun"/>
        </w:rPr>
      </w:pPr>
      <w:r w:rsidRPr="001E1615">
        <w:rPr>
          <w:rFonts w:eastAsia="SimSun"/>
        </w:rPr>
        <w:t xml:space="preserve">Evidence </w:t>
      </w:r>
      <w:r w:rsidRPr="00CA6FA3">
        <w:rPr>
          <w:rFonts w:eastAsia="SimSun"/>
        </w:rPr>
        <w:t>regarding the effectiveness of EOLCP is limited, but suggests that patients who have engaged in EOLCP are more likely to die at home</w:t>
      </w:r>
      <w:r w:rsidR="00B607CC" w:rsidRPr="00CA6FA3">
        <w:rPr>
          <w:rFonts w:eastAsia="SimSun"/>
        </w:rPr>
        <w:t>;</w:t>
      </w:r>
      <w:r w:rsidRPr="00CA6FA3">
        <w:rPr>
          <w:rFonts w:eastAsia="SimSun"/>
        </w:rPr>
        <w:t xml:space="preserve"> receive less invasive treatment in the period preceding death</w:t>
      </w:r>
      <w:r w:rsidR="00B607CC" w:rsidRPr="00CA6FA3">
        <w:rPr>
          <w:rFonts w:eastAsia="SimSun"/>
        </w:rPr>
        <w:t>;</w:t>
      </w:r>
      <w:r w:rsidRPr="00CA6FA3">
        <w:rPr>
          <w:rFonts w:eastAsia="SimSun"/>
        </w:rPr>
        <w:t xml:space="preserve"> and report a better experience of care</w:t>
      </w:r>
      <w:r w:rsidR="00B607CC" w:rsidRPr="00CA6FA3">
        <w:rPr>
          <w:rFonts w:eastAsia="SimSun"/>
        </w:rPr>
        <w:t>,</w:t>
      </w:r>
      <w:r w:rsidRPr="00CA6FA3">
        <w:rPr>
          <w:rFonts w:eastAsia="SimSun"/>
        </w:rPr>
        <w:t xml:space="preserve"> along with their relatives.</w:t>
      </w:r>
      <w:r w:rsidRPr="00CA6FA3">
        <w:rPr>
          <w:szCs w:val="24"/>
          <w:vertAlign w:val="superscript"/>
        </w:rPr>
        <w:t>12,13</w:t>
      </w:r>
      <w:r w:rsidRPr="00CA6FA3">
        <w:rPr>
          <w:rFonts w:eastAsia="SimSun"/>
        </w:rPr>
        <w:t xml:space="preserve"> There is limited evidence th</w:t>
      </w:r>
      <w:r w:rsidRPr="001E1615">
        <w:rPr>
          <w:rFonts w:eastAsia="SimSun"/>
        </w:rPr>
        <w:t>at EOLCP alters outcomes such as</w:t>
      </w:r>
      <w:r w:rsidR="00CA6FA3">
        <w:rPr>
          <w:rFonts w:eastAsia="SimSun"/>
        </w:rPr>
        <w:t xml:space="preserve"> number of</w:t>
      </w:r>
      <w:r w:rsidRPr="001E1615">
        <w:rPr>
          <w:rFonts w:eastAsia="SimSun"/>
        </w:rPr>
        <w:t xml:space="preserve"> hospital admissions and use of </w:t>
      </w:r>
      <w:r w:rsidR="009F4B2E">
        <w:rPr>
          <w:rFonts w:eastAsia="SimSun"/>
        </w:rPr>
        <w:t>health-care</w:t>
      </w:r>
      <w:r w:rsidRPr="001E1615">
        <w:rPr>
          <w:rFonts w:eastAsia="SimSun"/>
        </w:rPr>
        <w:t xml:space="preserve"> resources, but there is some evidence of increased patient satisfaction</w:t>
      </w:r>
      <w:r w:rsidR="00CA6FA3">
        <w:rPr>
          <w:rFonts w:eastAsia="SimSun"/>
        </w:rPr>
        <w:t>;</w:t>
      </w:r>
      <w:r w:rsidRPr="001E1615">
        <w:rPr>
          <w:rFonts w:eastAsia="SimSun"/>
        </w:rPr>
        <w:t xml:space="preserve"> higher</w:t>
      </w:r>
      <w:r w:rsidR="00CA6FA3">
        <w:rPr>
          <w:rFonts w:eastAsia="SimSun"/>
        </w:rPr>
        <w:t>-</w:t>
      </w:r>
      <w:r w:rsidRPr="001E1615">
        <w:rPr>
          <w:rFonts w:eastAsia="SimSun"/>
        </w:rPr>
        <w:t xml:space="preserve">quality </w:t>
      </w:r>
      <w:r w:rsidR="0008771C">
        <w:rPr>
          <w:rFonts w:eastAsia="SimSun"/>
        </w:rPr>
        <w:t>EOLC</w:t>
      </w:r>
      <w:r w:rsidR="00CA6FA3">
        <w:rPr>
          <w:rFonts w:eastAsia="SimSun"/>
        </w:rPr>
        <w:t>;</w:t>
      </w:r>
      <w:r w:rsidRPr="001E1615">
        <w:rPr>
          <w:rFonts w:eastAsia="SimSun"/>
        </w:rPr>
        <w:t xml:space="preserve"> and reduced stress, anxiety and depression </w:t>
      </w:r>
      <w:r w:rsidR="00CA6FA3">
        <w:rPr>
          <w:rFonts w:eastAsia="SimSun"/>
        </w:rPr>
        <w:t>among</w:t>
      </w:r>
      <w:r w:rsidRPr="001E1615">
        <w:rPr>
          <w:rFonts w:eastAsia="SimSun"/>
        </w:rPr>
        <w:t xml:space="preserve"> surviving relatives.</w:t>
      </w:r>
      <w:r w:rsidRPr="001E1615">
        <w:rPr>
          <w:szCs w:val="24"/>
          <w:vertAlign w:val="superscript"/>
        </w:rPr>
        <w:t>12,14–20</w:t>
      </w:r>
      <w:r w:rsidRPr="001E1615">
        <w:rPr>
          <w:rFonts w:eastAsia="SimSun"/>
        </w:rPr>
        <w:t xml:space="preserve"> There is low</w:t>
      </w:r>
      <w:r w:rsidR="00CA6FA3">
        <w:rPr>
          <w:rFonts w:eastAsia="SimSun"/>
        </w:rPr>
        <w:t>-</w:t>
      </w:r>
      <w:r w:rsidRPr="001E1615">
        <w:rPr>
          <w:rFonts w:eastAsia="SimSun"/>
        </w:rPr>
        <w:t xml:space="preserve">level evidence that EOLCP is also potentially associated with lower </w:t>
      </w:r>
      <w:r w:rsidR="009F4B2E">
        <w:rPr>
          <w:rFonts w:eastAsia="SimSun"/>
        </w:rPr>
        <w:t>health-care</w:t>
      </w:r>
      <w:r w:rsidRPr="001E1615">
        <w:rPr>
          <w:rFonts w:eastAsia="SimSun"/>
        </w:rPr>
        <w:t xml:space="preserve"> costs.</w:t>
      </w:r>
      <w:r w:rsidRPr="001E1615">
        <w:rPr>
          <w:szCs w:val="24"/>
          <w:vertAlign w:val="superscript"/>
        </w:rPr>
        <w:t>21</w:t>
      </w:r>
    </w:p>
    <w:p w14:paraId="70DE81B6" w14:textId="3DF588F5" w:rsidR="001E1615" w:rsidRPr="001E1615" w:rsidRDefault="001E1615" w:rsidP="009B7ED1">
      <w:pPr>
        <w:pStyle w:val="602TextfoTextstylesTextstyles"/>
        <w:rPr>
          <w:rFonts w:eastAsia="SimSun"/>
        </w:rPr>
      </w:pPr>
      <w:r w:rsidRPr="001E1615">
        <w:rPr>
          <w:rFonts w:eastAsia="SimSun"/>
        </w:rPr>
        <w:t xml:space="preserve">It is apparent that EOLCP remains uncommon in most areas of </w:t>
      </w:r>
      <w:r w:rsidRPr="00303483">
        <w:rPr>
          <w:rFonts w:eastAsia="SimSun"/>
        </w:rPr>
        <w:t>professional practice</w:t>
      </w:r>
      <w:r w:rsidR="00617955" w:rsidRPr="00303483">
        <w:rPr>
          <w:rFonts w:eastAsia="SimSun"/>
        </w:rPr>
        <w:t>,</w:t>
      </w:r>
      <w:r w:rsidRPr="00303483">
        <w:rPr>
          <w:rFonts w:eastAsia="SimSun"/>
        </w:rPr>
        <w:t xml:space="preserve"> and patients and professionals tend to avoid discussions they find difficult.</w:t>
      </w:r>
      <w:r w:rsidRPr="00303483">
        <w:rPr>
          <w:szCs w:val="24"/>
          <w:vertAlign w:val="superscript"/>
        </w:rPr>
        <w:t>7–13,21–23</w:t>
      </w:r>
      <w:r w:rsidRPr="00303483">
        <w:rPr>
          <w:rFonts w:eastAsia="SimSun"/>
        </w:rPr>
        <w:t xml:space="preserve"> Patient and family responses to EOLCP outcomes remain poorly understood. Very significantly</w:t>
      </w:r>
      <w:r w:rsidR="00617955" w:rsidRPr="00303483">
        <w:rPr>
          <w:rFonts w:eastAsia="SimSun"/>
        </w:rPr>
        <w:t>,</w:t>
      </w:r>
      <w:r w:rsidRPr="00303483">
        <w:rPr>
          <w:rFonts w:eastAsia="SimSun"/>
        </w:rPr>
        <w:t xml:space="preserve"> much o</w:t>
      </w:r>
      <w:r w:rsidRPr="001E1615">
        <w:rPr>
          <w:rFonts w:eastAsia="SimSun"/>
        </w:rPr>
        <w:t xml:space="preserve">f the research about the approach </w:t>
      </w:r>
      <w:r w:rsidR="00617955">
        <w:rPr>
          <w:rFonts w:eastAsia="SimSun"/>
        </w:rPr>
        <w:t xml:space="preserve">to </w:t>
      </w:r>
      <w:r w:rsidRPr="001E1615">
        <w:rPr>
          <w:rFonts w:eastAsia="SimSun"/>
        </w:rPr>
        <w:t xml:space="preserve">and benefits of EOLCP excludes patients from </w:t>
      </w:r>
      <w:r w:rsidR="00DB4B61">
        <w:rPr>
          <w:rFonts w:eastAsia="SimSun"/>
        </w:rPr>
        <w:t>ethnically diverse</w:t>
      </w:r>
      <w:r w:rsidRPr="001E1615">
        <w:rPr>
          <w:rFonts w:eastAsia="SimSun"/>
        </w:rPr>
        <w:t xml:space="preserve"> groups, most especially those </w:t>
      </w:r>
      <w:r w:rsidR="00617955">
        <w:rPr>
          <w:rFonts w:eastAsia="SimSun"/>
        </w:rPr>
        <w:t>who</w:t>
      </w:r>
      <w:r w:rsidRPr="001E1615">
        <w:rPr>
          <w:rFonts w:eastAsia="SimSun"/>
        </w:rPr>
        <w:t xml:space="preserve"> cannot speak </w:t>
      </w:r>
      <w:r w:rsidRPr="00303483">
        <w:rPr>
          <w:rFonts w:eastAsia="SimSun"/>
        </w:rPr>
        <w:t>English.</w:t>
      </w:r>
      <w:r w:rsidRPr="00303483">
        <w:rPr>
          <w:szCs w:val="24"/>
          <w:vertAlign w:val="superscript"/>
        </w:rPr>
        <w:t>23,24</w:t>
      </w:r>
      <w:r w:rsidRPr="00303483">
        <w:rPr>
          <w:rFonts w:eastAsia="SimSun"/>
        </w:rPr>
        <w:t xml:space="preserve"> There is a small body of work </w:t>
      </w:r>
      <w:r w:rsidR="00617955" w:rsidRPr="00303483">
        <w:rPr>
          <w:rFonts w:eastAsia="SimSun"/>
        </w:rPr>
        <w:t>that</w:t>
      </w:r>
      <w:r w:rsidRPr="00303483">
        <w:rPr>
          <w:rFonts w:eastAsia="SimSun"/>
        </w:rPr>
        <w:t xml:space="preserve"> suggests that </w:t>
      </w:r>
      <w:r w:rsidR="00DB4B61" w:rsidRPr="00303483">
        <w:rPr>
          <w:rFonts w:eastAsia="SimSun"/>
        </w:rPr>
        <w:t>ethnically diverse</w:t>
      </w:r>
      <w:r w:rsidRPr="00303483">
        <w:rPr>
          <w:rFonts w:eastAsia="SimSun"/>
        </w:rPr>
        <w:t xml:space="preserve"> patients</w:t>
      </w:r>
      <w:r w:rsidR="00617955" w:rsidRPr="00303483">
        <w:rPr>
          <w:rFonts w:eastAsia="SimSun"/>
          <w:color w:val="00B0F0"/>
        </w:rPr>
        <w:t xml:space="preserve"> </w:t>
      </w:r>
      <w:r w:rsidRPr="00303483">
        <w:rPr>
          <w:rFonts w:eastAsia="SimSun"/>
        </w:rPr>
        <w:t>value what palliative and end-of-life care (</w:t>
      </w:r>
      <w:r w:rsidR="00742C9A">
        <w:rPr>
          <w:rFonts w:eastAsia="SimSun"/>
        </w:rPr>
        <w:t>PEOLC</w:t>
      </w:r>
      <w:r w:rsidRPr="00303483">
        <w:rPr>
          <w:rFonts w:eastAsia="SimSun"/>
        </w:rPr>
        <w:t>)</w:t>
      </w:r>
      <w:r w:rsidRPr="00303483" w:rsidDel="00894806">
        <w:rPr>
          <w:rFonts w:eastAsia="SimSun"/>
        </w:rPr>
        <w:t xml:space="preserve"> </w:t>
      </w:r>
      <w:r w:rsidRPr="00303483">
        <w:rPr>
          <w:rFonts w:eastAsia="SimSun"/>
        </w:rPr>
        <w:t>would offer them</w:t>
      </w:r>
      <w:r w:rsidR="00303483">
        <w:rPr>
          <w:rFonts w:eastAsia="SimSun"/>
        </w:rPr>
        <w:t>,</w:t>
      </w:r>
      <w:r w:rsidRPr="00303483">
        <w:rPr>
          <w:rFonts w:eastAsia="SimSun"/>
        </w:rPr>
        <w:t xml:space="preserve"> and our local research and preliminary </w:t>
      </w:r>
      <w:r w:rsidR="006F74FD" w:rsidRPr="00303483">
        <w:rPr>
          <w:rFonts w:eastAsia="SimSun"/>
        </w:rPr>
        <w:t>patient and public involvem</w:t>
      </w:r>
      <w:r w:rsidRPr="00303483">
        <w:rPr>
          <w:rFonts w:eastAsia="SimSun"/>
        </w:rPr>
        <w:t>ent</w:t>
      </w:r>
      <w:r w:rsidR="006F74FD" w:rsidRPr="00303483">
        <w:rPr>
          <w:rFonts w:eastAsia="SimSun"/>
        </w:rPr>
        <w:t xml:space="preserve"> (PPI</w:t>
      </w:r>
      <w:r w:rsidRPr="00303483">
        <w:rPr>
          <w:rFonts w:eastAsia="SimSun"/>
        </w:rPr>
        <w:t>) work and clinical</w:t>
      </w:r>
      <w:r w:rsidRPr="001E1615">
        <w:rPr>
          <w:rFonts w:eastAsia="SimSun"/>
        </w:rPr>
        <w:t xml:space="preserve"> experience echoed this.</w:t>
      </w:r>
    </w:p>
    <w:p w14:paraId="23232A11" w14:textId="3AFD854C" w:rsidR="001E1615" w:rsidRPr="001E1615" w:rsidRDefault="001E1615" w:rsidP="009B7ED1">
      <w:pPr>
        <w:pStyle w:val="602TextfoTextstylesTextstyles"/>
        <w:rPr>
          <w:rFonts w:eastAsia="SimSun"/>
        </w:rPr>
      </w:pPr>
      <w:r w:rsidRPr="001E1615">
        <w:rPr>
          <w:rFonts w:eastAsia="SimSun"/>
        </w:rPr>
        <w:lastRenderedPageBreak/>
        <w:t xml:space="preserve">Evidence, mainly </w:t>
      </w:r>
      <w:r w:rsidR="00F94E0C">
        <w:rPr>
          <w:rFonts w:eastAsia="SimSun"/>
        </w:rPr>
        <w:t xml:space="preserve">from </w:t>
      </w:r>
      <w:r w:rsidRPr="001E1615">
        <w:rPr>
          <w:rFonts w:eastAsia="SimSun"/>
        </w:rPr>
        <w:t>outside the UK</w:t>
      </w:r>
      <w:r w:rsidR="00F94E0C">
        <w:rPr>
          <w:rFonts w:eastAsia="SimSun"/>
        </w:rPr>
        <w:t>,</w:t>
      </w:r>
      <w:r w:rsidRPr="001E1615">
        <w:rPr>
          <w:rFonts w:eastAsia="SimSun"/>
        </w:rPr>
        <w:t xml:space="preserve"> highlights disparities and inequality of access to </w:t>
      </w:r>
      <w:r w:rsidR="00742C9A">
        <w:rPr>
          <w:rFonts w:eastAsia="SimSun"/>
        </w:rPr>
        <w:t>PEOLC</w:t>
      </w:r>
      <w:r w:rsidRPr="001E1615">
        <w:rPr>
          <w:rFonts w:eastAsia="SimSun"/>
        </w:rPr>
        <w:t xml:space="preserve"> by </w:t>
      </w:r>
      <w:r w:rsidR="00DB4B61" w:rsidRPr="00F94E0C">
        <w:rPr>
          <w:rFonts w:eastAsia="SimSun"/>
        </w:rPr>
        <w:t>ethnically diverse</w:t>
      </w:r>
      <w:r w:rsidRPr="00F94E0C">
        <w:rPr>
          <w:rFonts w:eastAsia="SimSun"/>
        </w:rPr>
        <w:t xml:space="preserve"> patients.</w:t>
      </w:r>
      <w:r w:rsidRPr="00F94E0C">
        <w:rPr>
          <w:szCs w:val="24"/>
          <w:vertAlign w:val="superscript"/>
        </w:rPr>
        <w:t>25</w:t>
      </w:r>
      <w:r w:rsidRPr="00F94E0C">
        <w:rPr>
          <w:rFonts w:eastAsia="SimSun"/>
        </w:rPr>
        <w:t xml:space="preserve"> They are less likely to access palliative services and are more likely to die in hospital and to receive more intensive treatments at the end</w:t>
      </w:r>
      <w:r w:rsidR="00F94E0C" w:rsidRPr="00F94E0C">
        <w:rPr>
          <w:rFonts w:eastAsia="SimSun"/>
        </w:rPr>
        <w:t xml:space="preserve"> </w:t>
      </w:r>
      <w:r w:rsidRPr="00F94E0C">
        <w:rPr>
          <w:rFonts w:eastAsia="SimSun"/>
        </w:rPr>
        <w:t>of</w:t>
      </w:r>
      <w:r w:rsidR="00F94E0C" w:rsidRPr="00F94E0C">
        <w:rPr>
          <w:rFonts w:eastAsia="SimSun"/>
        </w:rPr>
        <w:t xml:space="preserve"> </w:t>
      </w:r>
      <w:r w:rsidRPr="00F94E0C">
        <w:rPr>
          <w:rFonts w:eastAsia="SimSun"/>
        </w:rPr>
        <w:t>life.</w:t>
      </w:r>
      <w:r w:rsidRPr="00F94E0C">
        <w:rPr>
          <w:szCs w:val="24"/>
          <w:vertAlign w:val="superscript"/>
        </w:rPr>
        <w:t>26,27</w:t>
      </w:r>
      <w:r w:rsidRPr="00F94E0C">
        <w:rPr>
          <w:rFonts w:eastAsia="SimSun"/>
        </w:rPr>
        <w:t xml:space="preserve"> Little is known about the nature of </w:t>
      </w:r>
      <w:r w:rsidR="00DB4B61" w:rsidRPr="00F94E0C">
        <w:rPr>
          <w:rFonts w:eastAsia="SimSun"/>
        </w:rPr>
        <w:t>ethnically diverse</w:t>
      </w:r>
      <w:r w:rsidRPr="00F94E0C">
        <w:rPr>
          <w:rFonts w:eastAsia="SimSun"/>
        </w:rPr>
        <w:t xml:space="preserve"> patients</w:t>
      </w:r>
      <w:r w:rsidR="00DB4B61" w:rsidRPr="00F94E0C">
        <w:rPr>
          <w:rFonts w:eastAsia="SimSun"/>
          <w:color w:val="00B0F0"/>
        </w:rPr>
        <w:t>’</w:t>
      </w:r>
      <w:r w:rsidR="00F94E0C" w:rsidRPr="00F94E0C">
        <w:rPr>
          <w:rFonts w:eastAsia="SimSun"/>
          <w:color w:val="00B0F0"/>
        </w:rPr>
        <w:t xml:space="preserve"> </w:t>
      </w:r>
      <w:r w:rsidRPr="00F94E0C">
        <w:rPr>
          <w:rFonts w:eastAsia="SimSun"/>
        </w:rPr>
        <w:t xml:space="preserve">preferences for EOLC or how current UK EOLCP policy and practice </w:t>
      </w:r>
      <w:r w:rsidRPr="00F94E0C">
        <w:rPr>
          <w:rFonts w:eastAsia="SimSun"/>
          <w:color w:val="00B0F0"/>
        </w:rPr>
        <w:t>‘</w:t>
      </w:r>
      <w:r w:rsidRPr="00F94E0C">
        <w:rPr>
          <w:rFonts w:eastAsia="SimSun"/>
        </w:rPr>
        <w:t>fit</w:t>
      </w:r>
      <w:r w:rsidRPr="00F94E0C">
        <w:rPr>
          <w:rFonts w:eastAsia="SimSun"/>
          <w:color w:val="00B0F0"/>
        </w:rPr>
        <w:t>’</w:t>
      </w:r>
      <w:r w:rsidRPr="00F94E0C">
        <w:rPr>
          <w:rFonts w:eastAsia="SimSun"/>
        </w:rPr>
        <w:t xml:space="preserve"> with diverse cultural values and beliefs. There is the possibility that development of more culturally sensitive EOLC</w:t>
      </w:r>
      <w:r w:rsidR="00F94E0C" w:rsidRPr="00F94E0C">
        <w:rPr>
          <w:rFonts w:eastAsia="SimSun"/>
        </w:rPr>
        <w:t>,</w:t>
      </w:r>
      <w:r w:rsidRPr="00F94E0C">
        <w:rPr>
          <w:rFonts w:eastAsia="SimSun"/>
        </w:rPr>
        <w:t xml:space="preserve"> based on evidence, may prompt a revision of the current model and norms of the EOLCP</w:t>
      </w:r>
      <w:r w:rsidRPr="001E1615">
        <w:rPr>
          <w:rFonts w:eastAsia="SimSun"/>
        </w:rPr>
        <w:t xml:space="preserve"> approach.</w:t>
      </w:r>
    </w:p>
    <w:p w14:paraId="171186E6" w14:textId="17D4ACC8" w:rsidR="001E1615" w:rsidRPr="001E1615" w:rsidRDefault="001E1615" w:rsidP="009B7ED1">
      <w:pPr>
        <w:pStyle w:val="602TextfoTextstylesTextstyles"/>
        <w:rPr>
          <w:rFonts w:eastAsia="SimSun"/>
        </w:rPr>
      </w:pPr>
      <w:r w:rsidRPr="001E1615">
        <w:rPr>
          <w:rFonts w:eastAsia="SimSun"/>
        </w:rPr>
        <w:t xml:space="preserve">This study contributes to the currently limited knowledge regarding how </w:t>
      </w:r>
      <w:r w:rsidR="00DB4B61">
        <w:rPr>
          <w:rFonts w:eastAsia="SimSun"/>
        </w:rPr>
        <w:t>ethnically diverse</w:t>
      </w:r>
      <w:r w:rsidRPr="001E1615">
        <w:rPr>
          <w:rFonts w:eastAsia="SimSun"/>
        </w:rPr>
        <w:t xml:space="preserve"> patients and their families live with advanced illness and consider the prospect of deterioration and dying. Using qualitative methodology</w:t>
      </w:r>
      <w:r w:rsidR="00F94E0C">
        <w:rPr>
          <w:rFonts w:eastAsia="SimSun"/>
        </w:rPr>
        <w:t>,</w:t>
      </w:r>
      <w:r w:rsidRPr="001E1615">
        <w:rPr>
          <w:rFonts w:eastAsia="SimSun"/>
        </w:rPr>
        <w:t xml:space="preserve"> this study also makes a substantial contribution to understanding the </w:t>
      </w:r>
      <w:r w:rsidR="009F4B2E">
        <w:rPr>
          <w:rFonts w:eastAsia="SimSun"/>
        </w:rPr>
        <w:t>barriers to and facilitators of</w:t>
      </w:r>
      <w:r w:rsidRPr="001E1615">
        <w:rPr>
          <w:rFonts w:eastAsia="SimSun"/>
        </w:rPr>
        <w:t xml:space="preserve"> EOLCP with </w:t>
      </w:r>
      <w:r w:rsidR="00DB4B61">
        <w:rPr>
          <w:rFonts w:eastAsia="SimSun"/>
        </w:rPr>
        <w:t>ethnically diverse</w:t>
      </w:r>
      <w:r w:rsidRPr="001E1615">
        <w:rPr>
          <w:rFonts w:eastAsia="SimSun"/>
        </w:rPr>
        <w:t xml:space="preserve"> patients.</w:t>
      </w:r>
    </w:p>
    <w:p w14:paraId="1670EC4A" w14:textId="77777777" w:rsidR="001E1615" w:rsidRPr="001E1615" w:rsidRDefault="001E1615" w:rsidP="009B7ED1">
      <w:pPr>
        <w:pStyle w:val="52AheadHeadingsHeadingstyles"/>
      </w:pPr>
      <w:bookmarkStart w:id="52" w:name="_Toc87279294"/>
      <w:bookmarkStart w:id="53" w:name="_Toc89665136"/>
      <w:bookmarkStart w:id="54" w:name="_Toc89671889"/>
      <w:bookmarkStart w:id="55" w:name="_Toc89763939"/>
      <w:bookmarkStart w:id="56" w:name="_Toc106697765"/>
      <w:r w:rsidRPr="001E1615">
        <w:t>End-of-life care planning and policy</w:t>
      </w:r>
      <w:bookmarkEnd w:id="52"/>
      <w:bookmarkEnd w:id="53"/>
      <w:bookmarkEnd w:id="54"/>
      <w:bookmarkEnd w:id="55"/>
      <w:bookmarkEnd w:id="56"/>
    </w:p>
    <w:p w14:paraId="05259858" w14:textId="172C023F" w:rsidR="001E1615" w:rsidRPr="001E1615" w:rsidRDefault="001E1615" w:rsidP="009B7ED1">
      <w:pPr>
        <w:pStyle w:val="602TextfoTextstylesTextstyles"/>
      </w:pPr>
      <w:r w:rsidRPr="001E1615">
        <w:t>Every year, approximately 40 million people are in need of palliative care services worldwide, and only 14% of these people gain access to these services.</w:t>
      </w:r>
      <w:r w:rsidRPr="00E34D2F">
        <w:rPr>
          <w:vertAlign w:val="superscript"/>
        </w:rPr>
        <w:t>28</w:t>
      </w:r>
      <w:r w:rsidRPr="001E1615">
        <w:t xml:space="preserve"> In England and Wales</w:t>
      </w:r>
      <w:r w:rsidR="00D80AC8">
        <w:t xml:space="preserve"> in 2008</w:t>
      </w:r>
      <w:r w:rsidR="00E34D2F">
        <w:t>,</w:t>
      </w:r>
      <w:r w:rsidRPr="001E1615">
        <w:t xml:space="preserve"> the </w:t>
      </w:r>
      <w:r w:rsidRPr="001E1615">
        <w:rPr>
          <w:color w:val="00B0F0"/>
        </w:rPr>
        <w:t>Department of Health and Social Care</w:t>
      </w:r>
      <w:r w:rsidRPr="001E1615">
        <w:t xml:space="preserve"> published an </w:t>
      </w:r>
      <w:r w:rsidR="0008771C">
        <w:t>EOLC</w:t>
      </w:r>
      <w:r w:rsidRPr="001E1615">
        <w:t xml:space="preserve"> </w:t>
      </w:r>
      <w:r w:rsidRPr="00B32110">
        <w:t xml:space="preserve">strategy to </w:t>
      </w:r>
      <w:r w:rsidRPr="00B32110">
        <w:rPr>
          <w:color w:val="00B0F0"/>
        </w:rPr>
        <w:t>‘</w:t>
      </w:r>
      <w:r w:rsidRPr="00B32110">
        <w:t>bring about a step change in access to high quality care for all people approaching the end</w:t>
      </w:r>
      <w:r w:rsidR="00494E97" w:rsidRPr="00B32110">
        <w:t xml:space="preserve"> </w:t>
      </w:r>
      <w:r w:rsidRPr="00B32110">
        <w:t>of</w:t>
      </w:r>
      <w:r w:rsidR="00494E97" w:rsidRPr="00B32110">
        <w:t xml:space="preserve"> </w:t>
      </w:r>
      <w:r w:rsidRPr="00B32110">
        <w:t>life</w:t>
      </w:r>
      <w:r w:rsidR="00494E97" w:rsidRPr="00B32110">
        <w:t xml:space="preserve"> . . .</w:t>
      </w:r>
      <w:r w:rsidRPr="00B32110">
        <w:t xml:space="preserve"> irrespective of age, gender, ethnicity, religious belief, disability, sexual orientation, diagnosis or socioeconomic status</w:t>
      </w:r>
      <w:r w:rsidRPr="00B32110">
        <w:rPr>
          <w:color w:val="00B0F0"/>
        </w:rPr>
        <w:t>’</w:t>
      </w:r>
      <w:r w:rsidR="00D80AC8" w:rsidRPr="00B32110">
        <w:rPr>
          <w:color w:val="00B0F0"/>
          <w:vertAlign w:val="superscript"/>
        </w:rPr>
        <w:t>3</w:t>
      </w:r>
      <w:r w:rsidRPr="00B32110">
        <w:t xml:space="preserve"> in all care settings. EOLCP is a major feature of this strategy. The first step of the care pathway set out in the </w:t>
      </w:r>
      <w:r w:rsidR="002042AE" w:rsidRPr="00B32110">
        <w:rPr>
          <w:i/>
          <w:iCs/>
        </w:rPr>
        <w:t>End of Life Care Strategy</w:t>
      </w:r>
      <w:r w:rsidR="002042AE" w:rsidRPr="00B32110">
        <w:t xml:space="preserve"> </w:t>
      </w:r>
      <w:r w:rsidRPr="00B32110">
        <w:t xml:space="preserve">is </w:t>
      </w:r>
      <w:r w:rsidRPr="00B32110">
        <w:rPr>
          <w:color w:val="00B0F0"/>
        </w:rPr>
        <w:t>‘</w:t>
      </w:r>
      <w:r w:rsidRPr="00B32110">
        <w:t>discussion</w:t>
      </w:r>
      <w:r w:rsidR="006D0546" w:rsidRPr="00B32110">
        <w:t>s</w:t>
      </w:r>
      <w:r w:rsidRPr="00B32110">
        <w:t xml:space="preserve"> as the end</w:t>
      </w:r>
      <w:r w:rsidR="006D0546" w:rsidRPr="00B32110">
        <w:t xml:space="preserve"> </w:t>
      </w:r>
      <w:r w:rsidRPr="00B32110">
        <w:t>of</w:t>
      </w:r>
      <w:r w:rsidR="006D0546" w:rsidRPr="00B32110">
        <w:t xml:space="preserve"> </w:t>
      </w:r>
      <w:r w:rsidRPr="00B32110">
        <w:t>life approaches</w:t>
      </w:r>
      <w:r w:rsidRPr="00B32110">
        <w:rPr>
          <w:color w:val="00B0F0"/>
        </w:rPr>
        <w:t>’</w:t>
      </w:r>
      <w:r w:rsidRPr="00B32110">
        <w:t xml:space="preserve"> involving </w:t>
      </w:r>
      <w:r w:rsidRPr="00B32110">
        <w:rPr>
          <w:color w:val="00B0F0"/>
        </w:rPr>
        <w:t>‘</w:t>
      </w:r>
      <w:r w:rsidRPr="00B32110">
        <w:t>open</w:t>
      </w:r>
      <w:r w:rsidR="00AE0EDB" w:rsidRPr="00B32110">
        <w:t>,</w:t>
      </w:r>
      <w:r w:rsidRPr="00B32110">
        <w:t xml:space="preserve"> honest communication</w:t>
      </w:r>
      <w:r w:rsidRPr="00B32110">
        <w:rPr>
          <w:color w:val="00B0F0"/>
        </w:rPr>
        <w:t>’</w:t>
      </w:r>
      <w:r w:rsidRPr="00B32110">
        <w:t xml:space="preserve"> and </w:t>
      </w:r>
      <w:r w:rsidRPr="00B32110">
        <w:rPr>
          <w:color w:val="00B0F0"/>
        </w:rPr>
        <w:t>‘</w:t>
      </w:r>
      <w:r w:rsidRPr="00B32110">
        <w:t>identifying triggers for discussion</w:t>
      </w:r>
      <w:r w:rsidRPr="00B32110">
        <w:rPr>
          <w:color w:val="00B0F0"/>
        </w:rPr>
        <w:t>’</w:t>
      </w:r>
      <w:r w:rsidRPr="00B32110">
        <w:t>.</w:t>
      </w:r>
      <w:r w:rsidRPr="00B32110">
        <w:rPr>
          <w:vertAlign w:val="superscript"/>
        </w:rPr>
        <w:t>3</w:t>
      </w:r>
    </w:p>
    <w:p w14:paraId="0E522A0F" w14:textId="0C241F5F" w:rsidR="001E1615" w:rsidRPr="001E1615" w:rsidRDefault="00B32110" w:rsidP="009B7ED1">
      <w:pPr>
        <w:pStyle w:val="602TextfoTextstylesTextstyles"/>
        <w:rPr>
          <w:rFonts w:eastAsia="Arial Unicode MS"/>
          <w:bdr w:val="nil"/>
          <w:lang w:eastAsia="en-GB"/>
        </w:rPr>
      </w:pPr>
      <w:r w:rsidRPr="001E1615">
        <w:rPr>
          <w:rFonts w:eastAsia="SimSun"/>
        </w:rPr>
        <w:t xml:space="preserve">End-of-life care planning </w:t>
      </w:r>
      <w:r w:rsidR="001E1615" w:rsidRPr="001E1615">
        <w:rPr>
          <w:rFonts w:eastAsia="Arial Unicode MS"/>
          <w:bdr w:val="nil"/>
          <w:lang w:eastAsia="en-GB"/>
        </w:rPr>
        <w:t xml:space="preserve">is in line with </w:t>
      </w:r>
      <w:r>
        <w:rPr>
          <w:rFonts w:eastAsia="Arial Unicode MS"/>
          <w:bdr w:val="nil"/>
          <w:lang w:eastAsia="en-GB"/>
        </w:rPr>
        <w:t xml:space="preserve">the </w:t>
      </w:r>
      <w:r w:rsidR="001E1615" w:rsidRPr="001E1615">
        <w:rPr>
          <w:rFonts w:eastAsia="Arial Unicode MS"/>
          <w:bdr w:val="nil"/>
          <w:lang w:eastAsia="en-GB"/>
        </w:rPr>
        <w:t xml:space="preserve">provisions </w:t>
      </w:r>
      <w:r w:rsidR="001E1615" w:rsidRPr="00B32110">
        <w:rPr>
          <w:rFonts w:eastAsia="Arial Unicode MS"/>
          <w:bdr w:val="nil"/>
          <w:lang w:eastAsia="en-GB"/>
        </w:rPr>
        <w:t>of the Mental Capacity Act 2005</w:t>
      </w:r>
      <w:r w:rsidRPr="00B32110">
        <w:rPr>
          <w:rFonts w:eastAsia="Arial Unicode MS"/>
          <w:bdr w:val="nil"/>
          <w:lang w:eastAsia="en-GB"/>
        </w:rPr>
        <w:t>,</w:t>
      </w:r>
      <w:r w:rsidRPr="00B32110">
        <w:rPr>
          <w:rFonts w:eastAsia="Arial Unicode MS"/>
          <w:bdr w:val="nil"/>
          <w:vertAlign w:val="superscript"/>
          <w:lang w:eastAsia="en-GB"/>
        </w:rPr>
        <w:t>2</w:t>
      </w:r>
      <w:r w:rsidR="001E1615" w:rsidRPr="00B32110">
        <w:rPr>
          <w:rFonts w:eastAsia="Arial Unicode MS"/>
          <w:bdr w:val="nil"/>
          <w:lang w:eastAsia="en-GB"/>
        </w:rPr>
        <w:t xml:space="preserve"> which provides</w:t>
      </w:r>
      <w:r w:rsidRPr="00B32110">
        <w:rPr>
          <w:rFonts w:eastAsia="Arial Unicode MS"/>
          <w:bdr w:val="nil"/>
          <w:lang w:eastAsia="en-GB"/>
        </w:rPr>
        <w:t xml:space="preserve"> a</w:t>
      </w:r>
      <w:r w:rsidR="001E1615" w:rsidRPr="00B32110">
        <w:rPr>
          <w:rFonts w:eastAsia="Arial Unicode MS"/>
          <w:bdr w:val="nil"/>
          <w:lang w:eastAsia="en-GB"/>
        </w:rPr>
        <w:t xml:space="preserve"> legal framework to promote and safeguard decision-making by an individual. It empowers and enables people to plan ahead and communicate their wishes for a time when they might lose capacity and protects their place in the decision-making process. EOLCP may benefit patients by increasing their autonomy in deciding about their future care and choice of place of death. </w:t>
      </w:r>
      <w:commentRangeStart w:id="57"/>
      <w:commentRangeStart w:id="58"/>
      <w:r w:rsidR="001E1615" w:rsidRPr="00B32110">
        <w:rPr>
          <w:rFonts w:eastAsia="Arial Unicode MS"/>
          <w:bdr w:val="nil"/>
          <w:lang w:eastAsia="en-GB"/>
        </w:rPr>
        <w:t>EOLCP is intended to align care to patient preferences before their health</w:t>
      </w:r>
      <w:r w:rsidR="001E1615" w:rsidRPr="001E1615">
        <w:rPr>
          <w:rFonts w:eastAsia="Arial Unicode MS"/>
          <w:bdr w:val="nil"/>
          <w:lang w:eastAsia="en-GB"/>
        </w:rPr>
        <w:t xml:space="preserve"> and decision-making ability deteriorate </w:t>
      </w:r>
      <w:r>
        <w:rPr>
          <w:rFonts w:eastAsia="Arial Unicode MS"/>
          <w:bdr w:val="nil"/>
          <w:lang w:eastAsia="en-GB"/>
        </w:rPr>
        <w:t>as a result of</w:t>
      </w:r>
      <w:r w:rsidR="001E1615" w:rsidRPr="001E1615">
        <w:rPr>
          <w:rFonts w:eastAsia="Arial Unicode MS"/>
          <w:bdr w:val="nil"/>
          <w:lang w:eastAsia="en-GB"/>
        </w:rPr>
        <w:t xml:space="preserve"> progression of illness </w:t>
      </w:r>
      <w:r>
        <w:rPr>
          <w:rFonts w:eastAsia="Arial Unicode MS"/>
          <w:bdr w:val="nil"/>
          <w:lang w:eastAsia="en-GB"/>
        </w:rPr>
        <w:t xml:space="preserve">and to </w:t>
      </w:r>
      <w:r w:rsidR="001E1615" w:rsidRPr="001E1615">
        <w:rPr>
          <w:rFonts w:eastAsia="Arial Unicode MS"/>
          <w:bdr w:val="nil"/>
          <w:lang w:eastAsia="en-GB"/>
        </w:rPr>
        <w:t>reduce uncertainty about care decisions</w:t>
      </w:r>
      <w:r>
        <w:rPr>
          <w:rFonts w:eastAsia="Arial Unicode MS"/>
          <w:bdr w:val="nil"/>
          <w:lang w:eastAsia="en-GB"/>
        </w:rPr>
        <w:t>;</w:t>
      </w:r>
      <w:r w:rsidR="001E1615" w:rsidRPr="001E1615">
        <w:rPr>
          <w:rFonts w:eastAsia="Arial Unicode MS"/>
          <w:bdr w:val="nil"/>
          <w:lang w:eastAsia="en-GB"/>
        </w:rPr>
        <w:t xml:space="preserve"> thus</w:t>
      </w:r>
      <w:r>
        <w:rPr>
          <w:rFonts w:eastAsia="Arial Unicode MS"/>
          <w:bdr w:val="nil"/>
          <w:lang w:eastAsia="en-GB"/>
        </w:rPr>
        <w:t>, EOLCP</w:t>
      </w:r>
      <w:r w:rsidR="001E1615" w:rsidRPr="001E1615">
        <w:rPr>
          <w:rFonts w:eastAsia="Arial Unicode MS"/>
          <w:bdr w:val="nil"/>
          <w:lang w:eastAsia="en-GB"/>
        </w:rPr>
        <w:t xml:space="preserve"> may help ease the grieving process for families and </w:t>
      </w:r>
      <w:r>
        <w:rPr>
          <w:rFonts w:eastAsia="Arial Unicode MS"/>
          <w:bdr w:val="nil"/>
          <w:lang w:eastAsia="en-GB"/>
        </w:rPr>
        <w:t xml:space="preserve">result in more effective </w:t>
      </w:r>
      <w:r w:rsidR="001E1615" w:rsidRPr="001E1615">
        <w:rPr>
          <w:rFonts w:eastAsia="Arial Unicode MS"/>
          <w:bdr w:val="nil"/>
          <w:lang w:eastAsia="en-GB"/>
        </w:rPr>
        <w:t>use</w:t>
      </w:r>
      <w:r>
        <w:rPr>
          <w:rFonts w:eastAsia="Arial Unicode MS"/>
          <w:bdr w:val="nil"/>
          <w:lang w:eastAsia="en-GB"/>
        </w:rPr>
        <w:t xml:space="preserve"> of</w:t>
      </w:r>
      <w:r w:rsidR="001E1615" w:rsidRPr="001E1615">
        <w:rPr>
          <w:rFonts w:eastAsia="Arial Unicode MS"/>
          <w:bdr w:val="nil"/>
          <w:lang w:eastAsia="en-GB"/>
        </w:rPr>
        <w:t xml:space="preserve"> </w:t>
      </w:r>
      <w:r w:rsidR="009F4B2E">
        <w:rPr>
          <w:rFonts w:eastAsia="Arial Unicode MS"/>
          <w:bdr w:val="nil"/>
          <w:lang w:eastAsia="en-GB"/>
        </w:rPr>
        <w:t>health-care</w:t>
      </w:r>
      <w:r w:rsidR="001E1615" w:rsidRPr="001E1615">
        <w:rPr>
          <w:rFonts w:eastAsia="Arial Unicode MS"/>
          <w:bdr w:val="nil"/>
          <w:lang w:eastAsia="en-GB"/>
        </w:rPr>
        <w:t xml:space="preserve"> resource</w:t>
      </w:r>
      <w:r>
        <w:rPr>
          <w:rFonts w:eastAsia="Arial Unicode MS"/>
          <w:bdr w:val="nil"/>
          <w:lang w:eastAsia="en-GB"/>
        </w:rPr>
        <w:t>s</w:t>
      </w:r>
      <w:r w:rsidR="001E1615" w:rsidRPr="001E1615">
        <w:rPr>
          <w:rFonts w:eastAsia="Arial Unicode MS"/>
          <w:bdr w:val="nil"/>
          <w:lang w:eastAsia="en-GB"/>
        </w:rPr>
        <w:t>.</w:t>
      </w:r>
      <w:r w:rsidR="001E1615" w:rsidRPr="00B32110">
        <w:rPr>
          <w:vertAlign w:val="superscript"/>
        </w:rPr>
        <w:t>29–31</w:t>
      </w:r>
      <w:commentRangeEnd w:id="57"/>
      <w:r>
        <w:rPr>
          <w:rFonts w:ascii="Times New Roman" w:hAnsi="Times New Roman" w:cs="Times New Roman"/>
          <w:color w:val="auto"/>
          <w:lang w:val="en-US"/>
        </w:rPr>
        <w:commentReference w:id="57"/>
      </w:r>
      <w:commentRangeEnd w:id="58"/>
      <w:r>
        <w:commentReference w:id="58"/>
      </w:r>
      <w:r w:rsidR="001E1615" w:rsidRPr="001E1615">
        <w:rPr>
          <w:rFonts w:eastAsia="Arial Unicode MS"/>
          <w:bdr w:val="nil"/>
          <w:lang w:eastAsia="en-GB"/>
        </w:rPr>
        <w:t xml:space="preserve"> A patient may refuse treatments</w:t>
      </w:r>
      <w:r>
        <w:rPr>
          <w:rFonts w:eastAsia="Arial Unicode MS"/>
          <w:bdr w:val="nil"/>
          <w:lang w:eastAsia="en-GB"/>
        </w:rPr>
        <w:t>,</w:t>
      </w:r>
      <w:r w:rsidR="001E1615" w:rsidRPr="001E1615">
        <w:rPr>
          <w:rFonts w:eastAsia="Arial Unicode MS"/>
          <w:bdr w:val="nil"/>
          <w:lang w:eastAsia="en-GB"/>
        </w:rPr>
        <w:t xml:space="preserve"> but cannot insist on treatments that are not clinically appropriate.</w:t>
      </w:r>
    </w:p>
    <w:p w14:paraId="01243CDF" w14:textId="116B2F8F" w:rsidR="001E1615" w:rsidRPr="001E1615" w:rsidRDefault="47EB4046" w:rsidP="009B7ED1">
      <w:pPr>
        <w:pStyle w:val="602TextfoTextstylesTextstyles"/>
        <w:rPr>
          <w:rFonts w:eastAsia="SimSun"/>
        </w:rPr>
      </w:pPr>
      <w:r w:rsidRPr="47EB4046">
        <w:rPr>
          <w:rFonts w:eastAsia="SimSun"/>
        </w:rPr>
        <w:t>End-of-life care planning should be an ongoing process whereby patients, their families and health-care providers discuss the patient</w:t>
      </w:r>
      <w:r w:rsidRPr="47EB4046">
        <w:rPr>
          <w:rFonts w:eastAsia="SimSun"/>
          <w:color w:val="00B0F0"/>
        </w:rPr>
        <w:t>’</w:t>
      </w:r>
      <w:r w:rsidRPr="47EB4046">
        <w:rPr>
          <w:rFonts w:eastAsia="SimSun"/>
        </w:rPr>
        <w:t>s goals and values and how these should inform their current and future medical care.</w:t>
      </w:r>
      <w:r w:rsidRPr="47EB4046">
        <w:rPr>
          <w:vertAlign w:val="superscript"/>
        </w:rPr>
        <w:t>32</w:t>
      </w:r>
      <w:r w:rsidRPr="47EB4046">
        <w:rPr>
          <w:rFonts w:eastAsia="SimSun"/>
        </w:rPr>
        <w:t xml:space="preserve"> </w:t>
      </w:r>
      <w:commentRangeStart w:id="59"/>
      <w:commentRangeStart w:id="60"/>
      <w:r w:rsidRPr="47EB4046">
        <w:rPr>
          <w:rFonts w:eastAsia="SimSun"/>
        </w:rPr>
        <w:t>These discussions help promote a shared understanding of what might happen, help make decisions about life-sustaining treatments and provide an opportunity to discuss potential preferences for care with patients and their families.</w:t>
      </w:r>
      <w:r w:rsidRPr="47EB4046">
        <w:rPr>
          <w:vertAlign w:val="superscript"/>
        </w:rPr>
        <w:t>33,34</w:t>
      </w:r>
      <w:commentRangeEnd w:id="59"/>
      <w:r w:rsidR="00B32110">
        <w:commentReference w:id="59"/>
      </w:r>
      <w:commentRangeEnd w:id="60"/>
      <w:r w:rsidR="00B32110">
        <w:commentReference w:id="60"/>
      </w:r>
    </w:p>
    <w:p w14:paraId="663FEC0F" w14:textId="1CD8A584" w:rsidR="001E1615" w:rsidRPr="001E1615" w:rsidRDefault="00B32110" w:rsidP="009B7ED1">
      <w:pPr>
        <w:pStyle w:val="602TextfoTextstylesTextstyles"/>
        <w:rPr>
          <w:rFonts w:eastAsia="SimSun"/>
        </w:rPr>
      </w:pPr>
      <w:r w:rsidRPr="001E1615">
        <w:rPr>
          <w:rFonts w:eastAsia="SimSun"/>
        </w:rPr>
        <w:t xml:space="preserve">End-of-life care planning </w:t>
      </w:r>
      <w:r w:rsidR="001E1615" w:rsidRPr="001E1615">
        <w:rPr>
          <w:rFonts w:eastAsia="Arial Unicode MS"/>
        </w:rPr>
        <w:t xml:space="preserve">conversations aim to inform and empower patients to have a say about their current and future treatment </w:t>
      </w:r>
      <w:r w:rsidR="001E1615" w:rsidRPr="001E1615">
        <w:rPr>
          <w:rFonts w:eastAsia="SimSun"/>
        </w:rPr>
        <w:t xml:space="preserve">in consultation with </w:t>
      </w:r>
      <w:r w:rsidR="007E50C3">
        <w:rPr>
          <w:rFonts w:eastAsia="SimSun"/>
        </w:rPr>
        <w:t>HCP</w:t>
      </w:r>
      <w:r w:rsidR="001E1615" w:rsidRPr="001E1615">
        <w:rPr>
          <w:rFonts w:eastAsia="SimSun"/>
        </w:rPr>
        <w:t>s, family members and other important people in their lives.</w:t>
      </w:r>
      <w:r w:rsidR="001E1615" w:rsidRPr="00B32110">
        <w:rPr>
          <w:szCs w:val="24"/>
          <w:vertAlign w:val="superscript"/>
        </w:rPr>
        <w:t>3,35</w:t>
      </w:r>
      <w:r w:rsidR="001E1615" w:rsidRPr="001E1615">
        <w:rPr>
          <w:rFonts w:eastAsia="SimSun"/>
        </w:rPr>
        <w:t xml:space="preserve"> From the patient</w:t>
      </w:r>
      <w:r w:rsidR="00DB4B61">
        <w:rPr>
          <w:rFonts w:eastAsia="SimSun"/>
          <w:color w:val="00B0F0"/>
        </w:rPr>
        <w:t>’</w:t>
      </w:r>
      <w:r w:rsidR="001E1615" w:rsidRPr="001E1615">
        <w:rPr>
          <w:rFonts w:eastAsia="SimSun"/>
        </w:rPr>
        <w:t>s perspective</w:t>
      </w:r>
      <w:r w:rsidR="00C8020B">
        <w:rPr>
          <w:rFonts w:eastAsia="SimSun"/>
        </w:rPr>
        <w:t>,</w:t>
      </w:r>
      <w:r w:rsidR="001E1615" w:rsidRPr="001E1615">
        <w:rPr>
          <w:rFonts w:eastAsia="SimSun"/>
        </w:rPr>
        <w:t xml:space="preserve"> there is evidence that the purpose of EOLCP is not only preparing for potential incapacity</w:t>
      </w:r>
      <w:r w:rsidR="00C8020B">
        <w:rPr>
          <w:rFonts w:eastAsia="SimSun"/>
        </w:rPr>
        <w:t>,</w:t>
      </w:r>
      <w:r w:rsidR="001E1615" w:rsidRPr="001E1615">
        <w:rPr>
          <w:rFonts w:eastAsia="SimSun"/>
        </w:rPr>
        <w:t xml:space="preserve"> but also preparing for dying.</w:t>
      </w:r>
      <w:r w:rsidR="001E1615" w:rsidRPr="00B32110">
        <w:rPr>
          <w:szCs w:val="24"/>
          <w:vertAlign w:val="superscript"/>
        </w:rPr>
        <w:t>36</w:t>
      </w:r>
      <w:r w:rsidR="001E1615" w:rsidRPr="001E1615">
        <w:rPr>
          <w:rFonts w:eastAsia="SimSun"/>
        </w:rPr>
        <w:t xml:space="preserve"> For patients</w:t>
      </w:r>
      <w:r w:rsidR="00C8020B">
        <w:rPr>
          <w:rFonts w:eastAsia="SimSun"/>
        </w:rPr>
        <w:t>,</w:t>
      </w:r>
      <w:r w:rsidR="001E1615" w:rsidRPr="001E1615">
        <w:rPr>
          <w:rFonts w:eastAsia="SimSun"/>
        </w:rPr>
        <w:t xml:space="preserve"> the focus of EOLCP appears to be less on completing written advance directive forms or advance statements of wishes and more on the social processes that are enabled by discussions about dying. As</w:t>
      </w:r>
      <w:r w:rsidR="00690621">
        <w:rPr>
          <w:rFonts w:eastAsia="SimSun"/>
        </w:rPr>
        <w:t xml:space="preserve"> a result,</w:t>
      </w:r>
      <w:r w:rsidR="001E1615" w:rsidRPr="001E1615">
        <w:rPr>
          <w:rFonts w:eastAsia="SimSun"/>
        </w:rPr>
        <w:t xml:space="preserve"> EOLCP is not based solely on autonomy and the exercise of control, but also on personal relationships and consideration of the impact of advanced disease and relieving burdens placed on others. With this perspective</w:t>
      </w:r>
      <w:r w:rsidR="0001429A">
        <w:rPr>
          <w:rFonts w:eastAsia="SimSun"/>
        </w:rPr>
        <w:t>,</w:t>
      </w:r>
      <w:r w:rsidR="001E1615" w:rsidRPr="001E1615">
        <w:rPr>
          <w:rFonts w:eastAsia="SimSun"/>
        </w:rPr>
        <w:t xml:space="preserve"> EOLCP does not occur solely within the context of the physician</w:t>
      </w:r>
      <w:r w:rsidR="0001429A">
        <w:rPr>
          <w:rFonts w:eastAsia="SimSun"/>
        </w:rPr>
        <w:t>/</w:t>
      </w:r>
      <w:r w:rsidR="007E50C3">
        <w:rPr>
          <w:rFonts w:eastAsia="SimSun"/>
        </w:rPr>
        <w:t>HCP</w:t>
      </w:r>
      <w:r w:rsidR="0001429A">
        <w:rPr>
          <w:rFonts w:eastAsia="SimSun"/>
          <w:color w:val="00B0F0"/>
        </w:rPr>
        <w:t>–</w:t>
      </w:r>
      <w:r w:rsidR="001E1615" w:rsidRPr="001E1615">
        <w:rPr>
          <w:rFonts w:eastAsia="SimSun"/>
        </w:rPr>
        <w:t>patient relationship</w:t>
      </w:r>
      <w:r w:rsidR="0001429A">
        <w:rPr>
          <w:rFonts w:eastAsia="SimSun"/>
        </w:rPr>
        <w:t>,</w:t>
      </w:r>
      <w:r w:rsidR="001E1615" w:rsidRPr="001E1615">
        <w:rPr>
          <w:rFonts w:eastAsia="SimSun"/>
        </w:rPr>
        <w:t xml:space="preserve"> but also within relationships with close loved ones.</w:t>
      </w:r>
      <w:r w:rsidR="001E1615" w:rsidRPr="00B32110">
        <w:rPr>
          <w:szCs w:val="24"/>
          <w:vertAlign w:val="superscript"/>
        </w:rPr>
        <w:t>37</w:t>
      </w:r>
    </w:p>
    <w:p w14:paraId="3D4FEC5E" w14:textId="5BB9D38B" w:rsidR="001E1615" w:rsidRPr="001E1615" w:rsidRDefault="001E1615" w:rsidP="009B7ED1">
      <w:pPr>
        <w:pStyle w:val="602TextfoTextstylesTextstyles"/>
        <w:rPr>
          <w:rFonts w:eastAsia="SimSun"/>
        </w:rPr>
      </w:pPr>
      <w:r w:rsidRPr="001E1615">
        <w:rPr>
          <w:rFonts w:eastAsia="SimSun"/>
        </w:rPr>
        <w:t xml:space="preserve">We have very little insight on a population-wide basis in how current </w:t>
      </w:r>
      <w:r w:rsidRPr="00CE688D">
        <w:rPr>
          <w:rFonts w:eastAsia="SimSun"/>
        </w:rPr>
        <w:t>EOLCP policy and practice</w:t>
      </w:r>
      <w:r w:rsidRPr="001E1615">
        <w:rPr>
          <w:rFonts w:eastAsia="SimSun"/>
        </w:rPr>
        <w:t xml:space="preserve"> </w:t>
      </w:r>
      <w:r w:rsidRPr="001E1615">
        <w:rPr>
          <w:rFonts w:eastAsia="SimSun"/>
          <w:color w:val="00B0F0"/>
        </w:rPr>
        <w:t>‘</w:t>
      </w:r>
      <w:r w:rsidRPr="001E1615">
        <w:rPr>
          <w:rFonts w:eastAsia="SimSun"/>
        </w:rPr>
        <w:t>fits</w:t>
      </w:r>
      <w:r w:rsidRPr="001E1615">
        <w:rPr>
          <w:rFonts w:eastAsia="SimSun"/>
          <w:color w:val="00B0F0"/>
        </w:rPr>
        <w:t>’</w:t>
      </w:r>
      <w:r w:rsidRPr="001E1615">
        <w:rPr>
          <w:rFonts w:eastAsia="SimSun"/>
        </w:rPr>
        <w:t xml:space="preserve"> </w:t>
      </w:r>
      <w:r w:rsidRPr="001E1615">
        <w:rPr>
          <w:rFonts w:eastAsia="SimSun"/>
        </w:rPr>
        <w:lastRenderedPageBreak/>
        <w:t xml:space="preserve">with the cultural values and beliefs of </w:t>
      </w:r>
      <w:r w:rsidR="00DB4B61">
        <w:rPr>
          <w:rFonts w:eastAsia="SimSun"/>
        </w:rPr>
        <w:t>ethnically diverse</w:t>
      </w:r>
      <w:r w:rsidRPr="001E1615">
        <w:rPr>
          <w:rFonts w:eastAsia="SimSun"/>
        </w:rPr>
        <w:t xml:space="preserve"> patients and their end-of-life experiences. National satisfaction surveys such as the </w:t>
      </w:r>
      <w:r w:rsidR="00624423" w:rsidRPr="00624423">
        <w:rPr>
          <w:rFonts w:eastAsia="SimSun"/>
        </w:rPr>
        <w:t xml:space="preserve">Views of Informal Carers – Evaluation of </w:t>
      </w:r>
      <w:r w:rsidR="00624423">
        <w:rPr>
          <w:rFonts w:eastAsia="SimSun"/>
        </w:rPr>
        <w:t>S</w:t>
      </w:r>
      <w:r w:rsidR="00624423" w:rsidRPr="00624423">
        <w:rPr>
          <w:rFonts w:eastAsia="SimSun"/>
        </w:rPr>
        <w:t>ervices</w:t>
      </w:r>
      <w:r w:rsidR="00624423">
        <w:rPr>
          <w:rFonts w:eastAsia="SimSun"/>
        </w:rPr>
        <w:t xml:space="preserve"> (</w:t>
      </w:r>
      <w:r w:rsidRPr="001E1615">
        <w:rPr>
          <w:rFonts w:eastAsia="SimSun"/>
        </w:rPr>
        <w:t>VOICES</w:t>
      </w:r>
      <w:r w:rsidR="00624423">
        <w:rPr>
          <w:rFonts w:eastAsia="SimSun"/>
        </w:rPr>
        <w:t>)</w:t>
      </w:r>
      <w:r w:rsidR="005E0924">
        <w:rPr>
          <w:rFonts w:eastAsia="SimSun"/>
          <w:vertAlign w:val="superscript"/>
        </w:rPr>
        <w:t>38</w:t>
      </w:r>
      <w:r w:rsidRPr="001E1615">
        <w:rPr>
          <w:rFonts w:eastAsia="SimSun"/>
        </w:rPr>
        <w:t xml:space="preserve"> post bereavement and Quality Health</w:t>
      </w:r>
      <w:r w:rsidR="005E0924">
        <w:rPr>
          <w:rFonts w:eastAsia="SimSun"/>
          <w:vertAlign w:val="superscript"/>
        </w:rPr>
        <w:t>39</w:t>
      </w:r>
      <w:r w:rsidRPr="001E1615">
        <w:rPr>
          <w:rFonts w:eastAsia="SimSun"/>
        </w:rPr>
        <w:t xml:space="preserve"> have a low representation of patients from </w:t>
      </w:r>
      <w:r w:rsidR="00DB4B61">
        <w:rPr>
          <w:rFonts w:eastAsia="SimSun"/>
        </w:rPr>
        <w:t>ethnically diverse</w:t>
      </w:r>
      <w:r w:rsidRPr="001E1615">
        <w:rPr>
          <w:rFonts w:eastAsia="SimSun"/>
        </w:rPr>
        <w:t xml:space="preserve"> communities (2.9% and 5%</w:t>
      </w:r>
      <w:r w:rsidR="00CE688D">
        <w:rPr>
          <w:rFonts w:eastAsia="SimSun"/>
        </w:rPr>
        <w:t>,</w:t>
      </w:r>
      <w:r w:rsidRPr="001E1615">
        <w:rPr>
          <w:rFonts w:eastAsia="SimSun"/>
        </w:rPr>
        <w:t xml:space="preserve"> respectively). </w:t>
      </w:r>
      <w:r w:rsidR="00CE688D">
        <w:rPr>
          <w:rFonts w:eastAsia="SimSun"/>
        </w:rPr>
        <w:t>H</w:t>
      </w:r>
      <w:r w:rsidRPr="001E1615">
        <w:rPr>
          <w:rFonts w:eastAsia="SimSun"/>
        </w:rPr>
        <w:t>owever</w:t>
      </w:r>
      <w:r w:rsidR="00CE688D">
        <w:rPr>
          <w:rFonts w:eastAsia="SimSun"/>
        </w:rPr>
        <w:t>,</w:t>
      </w:r>
      <w:r w:rsidRPr="001E1615">
        <w:rPr>
          <w:rFonts w:eastAsia="SimSun"/>
        </w:rPr>
        <w:t xml:space="preserve"> </w:t>
      </w:r>
      <w:r w:rsidR="00DB4B61">
        <w:rPr>
          <w:rFonts w:eastAsia="SimSun"/>
        </w:rPr>
        <w:t>ethnically diverse</w:t>
      </w:r>
      <w:r w:rsidRPr="001E1615">
        <w:rPr>
          <w:rFonts w:eastAsia="SimSun"/>
        </w:rPr>
        <w:t xml:space="preserve"> patients appear to use specialist palliative care services later and less often than </w:t>
      </w:r>
      <w:r w:rsidR="00CE688D">
        <w:rPr>
          <w:rFonts w:eastAsia="SimSun"/>
        </w:rPr>
        <w:t>white</w:t>
      </w:r>
      <w:r w:rsidRPr="001E1615">
        <w:rPr>
          <w:rFonts w:eastAsia="SimSun"/>
        </w:rPr>
        <w:t xml:space="preserve"> British patients.</w:t>
      </w:r>
      <w:r w:rsidRPr="00B32110">
        <w:rPr>
          <w:szCs w:val="24"/>
          <w:vertAlign w:val="superscript"/>
        </w:rPr>
        <w:t>3,40,41</w:t>
      </w:r>
      <w:r w:rsidRPr="001E1615">
        <w:rPr>
          <w:rFonts w:eastAsia="SimSun"/>
        </w:rPr>
        <w:t xml:space="preserve"> There is a limited evidence base for the possible reasons for this</w:t>
      </w:r>
      <w:r w:rsidR="00CE688D">
        <w:rPr>
          <w:rFonts w:eastAsia="SimSun"/>
        </w:rPr>
        <w:t>,</w:t>
      </w:r>
      <w:r w:rsidRPr="001E1615">
        <w:rPr>
          <w:rFonts w:eastAsia="SimSun"/>
        </w:rPr>
        <w:t xml:space="preserve"> as discussed in the following sections</w:t>
      </w:r>
      <w:r w:rsidR="00CE688D">
        <w:rPr>
          <w:rFonts w:eastAsia="SimSun"/>
        </w:rPr>
        <w:t>:</w:t>
      </w:r>
      <w:r w:rsidRPr="001E1615">
        <w:rPr>
          <w:rFonts w:eastAsia="SimSun"/>
        </w:rPr>
        <w:t xml:space="preserve"> </w:t>
      </w:r>
      <w:r w:rsidRPr="00CE688D">
        <w:rPr>
          <w:rFonts w:eastAsia="SimSun"/>
          <w:i/>
          <w:iCs/>
        </w:rPr>
        <w:t xml:space="preserve">Resuscitation </w:t>
      </w:r>
      <w:r w:rsidR="00CE688D" w:rsidRPr="00CE688D">
        <w:rPr>
          <w:rFonts w:eastAsia="SimSun"/>
          <w:i/>
          <w:iCs/>
        </w:rPr>
        <w:t>d</w:t>
      </w:r>
      <w:r w:rsidRPr="00CE688D">
        <w:rPr>
          <w:rFonts w:eastAsia="SimSun"/>
          <w:i/>
          <w:iCs/>
        </w:rPr>
        <w:t>ecisions</w:t>
      </w:r>
      <w:r w:rsidR="00CE688D">
        <w:rPr>
          <w:rFonts w:eastAsia="SimSun"/>
        </w:rPr>
        <w:t>,</w:t>
      </w:r>
      <w:r w:rsidRPr="001E1615">
        <w:rPr>
          <w:rFonts w:eastAsia="SimSun"/>
        </w:rPr>
        <w:t xml:space="preserve"> </w:t>
      </w:r>
      <w:r w:rsidRPr="00CE688D">
        <w:rPr>
          <w:rFonts w:eastAsia="SimSun"/>
          <w:i/>
          <w:iCs/>
        </w:rPr>
        <w:t>Communication and knowing the patient and family</w:t>
      </w:r>
      <w:r w:rsidR="00CE688D">
        <w:rPr>
          <w:rFonts w:eastAsia="SimSun"/>
        </w:rPr>
        <w:t>,</w:t>
      </w:r>
      <w:r w:rsidRPr="001E1615">
        <w:rPr>
          <w:rFonts w:eastAsia="SimSun"/>
        </w:rPr>
        <w:t xml:space="preserve"> </w:t>
      </w:r>
      <w:r w:rsidRPr="00CE688D">
        <w:rPr>
          <w:rFonts w:eastAsia="SimSun"/>
          <w:i/>
          <w:iCs/>
        </w:rPr>
        <w:t xml:space="preserve">Health </w:t>
      </w:r>
      <w:r w:rsidR="00CE688D" w:rsidRPr="00CE688D">
        <w:rPr>
          <w:rFonts w:eastAsia="SimSun"/>
          <w:i/>
          <w:iCs/>
        </w:rPr>
        <w:t>literacy and inequalities</w:t>
      </w:r>
      <w:r w:rsidR="00CE688D">
        <w:rPr>
          <w:rFonts w:eastAsia="SimSun"/>
        </w:rPr>
        <w:t>,</w:t>
      </w:r>
      <w:r w:rsidRPr="001E1615">
        <w:rPr>
          <w:rFonts w:eastAsia="SimSun"/>
        </w:rPr>
        <w:t xml:space="preserve"> </w:t>
      </w:r>
      <w:r w:rsidRPr="00CE688D">
        <w:rPr>
          <w:rFonts w:eastAsia="SimSun"/>
          <w:i/>
          <w:iCs/>
        </w:rPr>
        <w:t xml:space="preserve">Cultural </w:t>
      </w:r>
      <w:r w:rsidR="00CE688D" w:rsidRPr="00CE688D">
        <w:rPr>
          <w:rFonts w:eastAsia="SimSun"/>
          <w:i/>
          <w:iCs/>
        </w:rPr>
        <w:t>mores and religious bel</w:t>
      </w:r>
      <w:r w:rsidRPr="00CE688D">
        <w:rPr>
          <w:rFonts w:eastAsia="SimSun"/>
          <w:i/>
          <w:iCs/>
        </w:rPr>
        <w:t>iefs</w:t>
      </w:r>
      <w:r w:rsidRPr="001E1615">
        <w:rPr>
          <w:rFonts w:eastAsia="SimSun"/>
        </w:rPr>
        <w:t xml:space="preserve"> and </w:t>
      </w:r>
      <w:r w:rsidRPr="00CE688D">
        <w:rPr>
          <w:rFonts w:eastAsia="SimSun"/>
          <w:i/>
          <w:iCs/>
        </w:rPr>
        <w:t xml:space="preserve">Embracing </w:t>
      </w:r>
      <w:r w:rsidR="00CE688D" w:rsidRPr="00CE688D">
        <w:rPr>
          <w:rFonts w:eastAsia="SimSun"/>
          <w:i/>
          <w:iCs/>
        </w:rPr>
        <w:t>d</w:t>
      </w:r>
      <w:r w:rsidRPr="00CE688D">
        <w:rPr>
          <w:rFonts w:eastAsia="SimSun"/>
          <w:i/>
          <w:iCs/>
        </w:rPr>
        <w:t xml:space="preserve">iversity in </w:t>
      </w:r>
      <w:r w:rsidR="00CE688D" w:rsidRPr="00CE688D">
        <w:rPr>
          <w:rFonts w:eastAsia="SimSun"/>
          <w:i/>
          <w:iCs/>
        </w:rPr>
        <w:t>end-of life care planning</w:t>
      </w:r>
      <w:r w:rsidRPr="001E1615">
        <w:rPr>
          <w:rFonts w:eastAsia="SimSun"/>
        </w:rPr>
        <w:t>.</w:t>
      </w:r>
    </w:p>
    <w:p w14:paraId="3E2BAD30" w14:textId="77777777" w:rsidR="001E1615" w:rsidRPr="001E1615" w:rsidRDefault="001E1615" w:rsidP="009B7ED1">
      <w:pPr>
        <w:pStyle w:val="53BheadHeadingsHeadingstyles"/>
        <w:rPr>
          <w:rFonts w:eastAsia="SimSun"/>
        </w:rPr>
      </w:pPr>
      <w:bookmarkStart w:id="61" w:name="_Toc87279295"/>
      <w:bookmarkStart w:id="62" w:name="_Toc89665137"/>
      <w:bookmarkStart w:id="63" w:name="_Toc89671890"/>
      <w:bookmarkStart w:id="64" w:name="_Toc89763940"/>
      <w:bookmarkStart w:id="65" w:name="_Toc106697766"/>
      <w:r w:rsidRPr="001E1615">
        <w:rPr>
          <w:rFonts w:eastAsia="SimSun"/>
        </w:rPr>
        <w:t>Resuscitation decisions</w:t>
      </w:r>
      <w:bookmarkEnd w:id="61"/>
      <w:bookmarkEnd w:id="62"/>
      <w:bookmarkEnd w:id="63"/>
      <w:bookmarkEnd w:id="64"/>
      <w:bookmarkEnd w:id="65"/>
    </w:p>
    <w:p w14:paraId="2C9FD884" w14:textId="709C1D80" w:rsidR="001E1615" w:rsidRPr="001E1615" w:rsidRDefault="001E1615" w:rsidP="009B7ED1">
      <w:pPr>
        <w:pStyle w:val="602TextfoTextstylesTextstyles"/>
        <w:rPr>
          <w:rFonts w:eastAsia="SimSun"/>
        </w:rPr>
      </w:pPr>
      <w:r w:rsidRPr="001E1615">
        <w:rPr>
          <w:rFonts w:eastAsia="SimSun"/>
        </w:rPr>
        <w:t>Do not attempt cardiopulmonary resuscitation (</w:t>
      </w:r>
      <w:bookmarkStart w:id="66" w:name="_Hlk89248309"/>
      <w:r w:rsidRPr="001E1615">
        <w:rPr>
          <w:rFonts w:eastAsia="SimSun"/>
        </w:rPr>
        <w:t>DNACPR</w:t>
      </w:r>
      <w:bookmarkEnd w:id="66"/>
      <w:r w:rsidRPr="001E1615">
        <w:rPr>
          <w:rFonts w:eastAsia="SimSun"/>
        </w:rPr>
        <w:t>) is a recording of an advance medical decision to not attempt cardiopulmonary resuscitation when someone</w:t>
      </w:r>
      <w:r w:rsidR="00DB4B61">
        <w:rPr>
          <w:rFonts w:eastAsia="SimSun"/>
          <w:color w:val="00B0F0"/>
        </w:rPr>
        <w:t>’</w:t>
      </w:r>
      <w:r w:rsidRPr="001E1615">
        <w:rPr>
          <w:rFonts w:eastAsia="SimSun"/>
        </w:rPr>
        <w:t>s heart stops. Without a recorded decision</w:t>
      </w:r>
      <w:r w:rsidR="003F5156">
        <w:rPr>
          <w:rFonts w:eastAsia="SimSun"/>
        </w:rPr>
        <w:t>,</w:t>
      </w:r>
      <w:r w:rsidRPr="001E1615">
        <w:rPr>
          <w:rFonts w:eastAsia="SimSun"/>
        </w:rPr>
        <w:t xml:space="preserve"> however, the default policy for health and care professionals is to initiate resuscitation</w:t>
      </w:r>
      <w:r w:rsidR="003F5156">
        <w:rPr>
          <w:rFonts w:eastAsia="SimSun"/>
        </w:rPr>
        <w:t>,</w:t>
      </w:r>
      <w:r w:rsidRPr="001E1615">
        <w:rPr>
          <w:rFonts w:eastAsia="SimSun"/>
        </w:rPr>
        <w:t xml:space="preserve"> which may be distressing to all and may not be aligned with the preferences of the patient. The heart stopping is the last part of the dying process and is a certainty for all dying patients. In this situation</w:t>
      </w:r>
      <w:r w:rsidR="003F5156">
        <w:rPr>
          <w:rFonts w:eastAsia="SimSun"/>
        </w:rPr>
        <w:t>,</w:t>
      </w:r>
      <w:r w:rsidRPr="001E1615">
        <w:rPr>
          <w:rFonts w:eastAsia="SimSun"/>
        </w:rPr>
        <w:t xml:space="preserve"> resuscitation will not work. For a few patients, who are not thought to be dying imminently, their heart may stop in a sudden and unexpected context.</w:t>
      </w:r>
    </w:p>
    <w:p w14:paraId="0B41FDC6" w14:textId="4198EC3F" w:rsidR="001E1615" w:rsidRPr="001E1615" w:rsidRDefault="00567248" w:rsidP="009B7ED1">
      <w:pPr>
        <w:pStyle w:val="602TextfoTextstylesTextstyles"/>
        <w:rPr>
          <w:rFonts w:eastAsia="SimSun"/>
        </w:rPr>
      </w:pPr>
      <w:r>
        <w:rPr>
          <w:rFonts w:eastAsia="SimSun"/>
        </w:rPr>
        <w:t>Discussions of DNACPR</w:t>
      </w:r>
      <w:r w:rsidR="001E1615" w:rsidRPr="001E1615">
        <w:rPr>
          <w:rFonts w:eastAsia="SimSun"/>
        </w:rPr>
        <w:t xml:space="preserve"> are complex. From the perspective of the health professional</w:t>
      </w:r>
      <w:r w:rsidR="00CE3A50">
        <w:rPr>
          <w:rFonts w:eastAsia="SimSun"/>
        </w:rPr>
        <w:t>,</w:t>
      </w:r>
      <w:r w:rsidR="001E1615" w:rsidRPr="001E1615">
        <w:rPr>
          <w:rFonts w:eastAsia="SimSun"/>
        </w:rPr>
        <w:t xml:space="preserve"> resuscitation is a key aspect of EOLCP discussions </w:t>
      </w:r>
      <w:r>
        <w:rPr>
          <w:rFonts w:eastAsia="SimSun"/>
        </w:rPr>
        <w:t>because</w:t>
      </w:r>
      <w:r w:rsidR="001E1615" w:rsidRPr="001E1615">
        <w:rPr>
          <w:rFonts w:eastAsia="SimSun"/>
        </w:rPr>
        <w:t xml:space="preserve"> the default position is to resuscitate and because it will not work as a treatment when someone has died from their illness, and may increase and prolong suffering for people with </w:t>
      </w:r>
      <w:r w:rsidR="001E1615" w:rsidRPr="00567248">
        <w:rPr>
          <w:rFonts w:eastAsia="SimSun"/>
        </w:rPr>
        <w:t>advanced illness. In England and Wales, the legal basis for DNACPR decisions are provided by the Human Rights Act 1998</w:t>
      </w:r>
      <w:r w:rsidRPr="00567248">
        <w:rPr>
          <w:rFonts w:eastAsia="SimSun"/>
          <w:vertAlign w:val="superscript"/>
        </w:rPr>
        <w:t>42</w:t>
      </w:r>
      <w:r w:rsidR="001E1615" w:rsidRPr="00567248">
        <w:rPr>
          <w:rFonts w:eastAsia="SimSun"/>
        </w:rPr>
        <w:t xml:space="preserve"> and the Mental Capacity Act 2005</w:t>
      </w:r>
      <w:r w:rsidRPr="00567248">
        <w:rPr>
          <w:rFonts w:eastAsia="SimSun"/>
          <w:vertAlign w:val="superscript"/>
        </w:rPr>
        <w:t>2</w:t>
      </w:r>
      <w:r w:rsidR="001E1615" w:rsidRPr="00567248">
        <w:rPr>
          <w:rFonts w:eastAsia="SimSun"/>
        </w:rPr>
        <w:t xml:space="preserve"> and interpreted in case law. There are nationally agreed professional guidelines </w:t>
      </w:r>
      <w:r w:rsidRPr="00567248">
        <w:t>that</w:t>
      </w:r>
      <w:r w:rsidR="001E1615" w:rsidRPr="00567248">
        <w:t xml:space="preserve"> interpret </w:t>
      </w:r>
      <w:r w:rsidR="001E1615" w:rsidRPr="00567248">
        <w:rPr>
          <w:rFonts w:eastAsia="SimSun"/>
        </w:rPr>
        <w:t>this law and provide standards of practice for professionals</w:t>
      </w:r>
      <w:r w:rsidR="001E1615" w:rsidRPr="001E1615">
        <w:rPr>
          <w:rFonts w:eastAsia="SimSun"/>
        </w:rPr>
        <w:t xml:space="preserve"> whe</w:t>
      </w:r>
      <w:r>
        <w:rPr>
          <w:rFonts w:eastAsia="SimSun"/>
        </w:rPr>
        <w:t>n</w:t>
      </w:r>
      <w:r w:rsidR="001E1615" w:rsidRPr="001E1615">
        <w:rPr>
          <w:rFonts w:eastAsia="SimSun"/>
        </w:rPr>
        <w:t xml:space="preserve"> a decision about offering resuscitation is</w:t>
      </w:r>
      <w:r>
        <w:rPr>
          <w:rFonts w:eastAsia="SimSun"/>
        </w:rPr>
        <w:t>,</w:t>
      </w:r>
      <w:r w:rsidR="001E1615" w:rsidRPr="001E1615">
        <w:rPr>
          <w:rFonts w:eastAsia="SimSun"/>
        </w:rPr>
        <w:t xml:space="preserve"> first</w:t>
      </w:r>
      <w:r>
        <w:rPr>
          <w:rFonts w:eastAsia="SimSun"/>
        </w:rPr>
        <w:t>,</w:t>
      </w:r>
      <w:r w:rsidR="001E1615" w:rsidRPr="001E1615">
        <w:rPr>
          <w:rFonts w:eastAsia="SimSun"/>
        </w:rPr>
        <w:t xml:space="preserve"> a clinical decision about whether </w:t>
      </w:r>
      <w:r>
        <w:rPr>
          <w:rFonts w:eastAsia="SimSun"/>
        </w:rPr>
        <w:t xml:space="preserve">or not </w:t>
      </w:r>
      <w:r w:rsidR="001E1615" w:rsidRPr="001E1615">
        <w:rPr>
          <w:rFonts w:eastAsia="SimSun"/>
        </w:rPr>
        <w:t>it can be offered.</w:t>
      </w:r>
      <w:r w:rsidR="001E1615" w:rsidRPr="001E1615">
        <w:rPr>
          <w:szCs w:val="24"/>
          <w:vertAlign w:val="superscript"/>
        </w:rPr>
        <w:t>30,43</w:t>
      </w:r>
    </w:p>
    <w:p w14:paraId="7DB142C8" w14:textId="52F40798" w:rsidR="001E1615" w:rsidRPr="001E1615" w:rsidRDefault="001E1615" w:rsidP="009B7ED1">
      <w:pPr>
        <w:pStyle w:val="602TextfoTextstylesTextstyles"/>
        <w:rPr>
          <w:rFonts w:eastAsia="SimSun"/>
        </w:rPr>
      </w:pPr>
      <w:r w:rsidRPr="001E1615">
        <w:rPr>
          <w:rFonts w:eastAsia="SimSun"/>
        </w:rPr>
        <w:t xml:space="preserve">In addition, a documented DNACPR decision may help </w:t>
      </w:r>
      <w:r w:rsidR="00567248">
        <w:rPr>
          <w:rFonts w:eastAsia="SimSun"/>
        </w:rPr>
        <w:t xml:space="preserve">a </w:t>
      </w:r>
      <w:r w:rsidRPr="001E1615">
        <w:rPr>
          <w:rFonts w:eastAsia="SimSun"/>
        </w:rPr>
        <w:t xml:space="preserve">patient who </w:t>
      </w:r>
      <w:r w:rsidR="00567248">
        <w:rPr>
          <w:rFonts w:eastAsia="SimSun"/>
        </w:rPr>
        <w:t>is</w:t>
      </w:r>
      <w:r w:rsidRPr="001E1615">
        <w:rPr>
          <w:rFonts w:eastAsia="SimSun"/>
        </w:rPr>
        <w:t xml:space="preserve"> dying </w:t>
      </w:r>
      <w:r w:rsidR="00567248">
        <w:rPr>
          <w:rFonts w:eastAsia="SimSun"/>
        </w:rPr>
        <w:t xml:space="preserve">to </w:t>
      </w:r>
      <w:r w:rsidRPr="001E1615">
        <w:rPr>
          <w:rFonts w:eastAsia="SimSun"/>
        </w:rPr>
        <w:t xml:space="preserve">avoid </w:t>
      </w:r>
      <w:r w:rsidR="00567248">
        <w:rPr>
          <w:rFonts w:eastAsia="SimSun"/>
        </w:rPr>
        <w:t xml:space="preserve">an </w:t>
      </w:r>
      <w:r w:rsidRPr="001E1615">
        <w:rPr>
          <w:rFonts w:eastAsia="SimSun"/>
        </w:rPr>
        <w:t>emergency admission to hospital</w:t>
      </w:r>
      <w:r w:rsidR="00567248">
        <w:rPr>
          <w:rFonts w:eastAsia="SimSun"/>
        </w:rPr>
        <w:t>,</w:t>
      </w:r>
      <w:r w:rsidRPr="001E1615">
        <w:rPr>
          <w:rFonts w:eastAsia="SimSun"/>
        </w:rPr>
        <w:t xml:space="preserve"> enabling them to spend the last hours of their life in their preferred place of care.</w:t>
      </w:r>
      <w:r w:rsidRPr="001E1615">
        <w:rPr>
          <w:rFonts w:eastAsia="SimSun"/>
          <w:vertAlign w:val="superscript"/>
        </w:rPr>
        <w:t>43</w:t>
      </w:r>
      <w:r w:rsidRPr="001E1615">
        <w:rPr>
          <w:rFonts w:eastAsia="SimSun"/>
        </w:rPr>
        <w:t xml:space="preserve"> These facts and the context of the need for such discussions are seldom known or understood by the public, or by patients, and little has been explored about the perspective of the public.</w:t>
      </w:r>
      <w:r w:rsidRPr="001E1615">
        <w:rPr>
          <w:szCs w:val="24"/>
          <w:vertAlign w:val="superscript"/>
        </w:rPr>
        <w:t>43</w:t>
      </w:r>
    </w:p>
    <w:p w14:paraId="145BF928" w14:textId="52A17F30" w:rsidR="001E1615" w:rsidRPr="001E1615" w:rsidRDefault="001E1615" w:rsidP="00567248">
      <w:pPr>
        <w:pStyle w:val="602TextfoTextstylesTextstyles"/>
        <w:rPr>
          <w:rFonts w:eastAsia="SimSun"/>
        </w:rPr>
      </w:pPr>
      <w:r w:rsidRPr="001E1615">
        <w:rPr>
          <w:rFonts w:eastAsia="SimSun"/>
        </w:rPr>
        <w:t>Our previous work explored</w:t>
      </w:r>
      <w:r w:rsidR="00567248">
        <w:rPr>
          <w:rFonts w:eastAsia="SimSun"/>
        </w:rPr>
        <w:t>,</w:t>
      </w:r>
      <w:r w:rsidRPr="001E1615">
        <w:rPr>
          <w:rFonts w:eastAsia="SimSun"/>
        </w:rPr>
        <w:t xml:space="preserve"> with HCPs</w:t>
      </w:r>
      <w:r w:rsidR="00567248">
        <w:rPr>
          <w:rFonts w:eastAsia="SimSun"/>
        </w:rPr>
        <w:t>,</w:t>
      </w:r>
      <w:r w:rsidRPr="001E1615">
        <w:rPr>
          <w:rFonts w:eastAsia="SimSun"/>
        </w:rPr>
        <w:t xml:space="preserve"> the nuances of discussing resuscitation and</w:t>
      </w:r>
      <w:r w:rsidR="00567248">
        <w:rPr>
          <w:rFonts w:eastAsia="SimSun"/>
        </w:rPr>
        <w:t>,</w:t>
      </w:r>
      <w:r w:rsidRPr="001E1615">
        <w:rPr>
          <w:rFonts w:eastAsia="SimSun"/>
        </w:rPr>
        <w:t xml:space="preserve"> more specifically</w:t>
      </w:r>
      <w:r w:rsidR="00567248">
        <w:rPr>
          <w:rFonts w:eastAsia="SimSun"/>
        </w:rPr>
        <w:t>,</w:t>
      </w:r>
      <w:r w:rsidRPr="001E1615">
        <w:rPr>
          <w:rFonts w:eastAsia="SimSun"/>
        </w:rPr>
        <w:t xml:space="preserve"> DNACPR discussions with </w:t>
      </w:r>
      <w:r w:rsidR="00DB4B61">
        <w:rPr>
          <w:rFonts w:eastAsia="SimSun"/>
        </w:rPr>
        <w:t>ethnically diverse</w:t>
      </w:r>
      <w:r w:rsidRPr="001E1615">
        <w:rPr>
          <w:rFonts w:eastAsia="SimSun"/>
        </w:rPr>
        <w:t xml:space="preserve"> patients and relatives in the UK.</w:t>
      </w:r>
      <w:r w:rsidRPr="001E1615">
        <w:rPr>
          <w:szCs w:val="24"/>
          <w:vertAlign w:val="superscript"/>
        </w:rPr>
        <w:t>44</w:t>
      </w:r>
      <w:r w:rsidRPr="001E1615">
        <w:rPr>
          <w:rFonts w:eastAsia="SimSun"/>
        </w:rPr>
        <w:t xml:space="preserve"> This work highlighted that HCPs recognised that these conversations were sensitive, and occurred at a challenging time for the patient and their families. They were also aware that both patients and their relatives had beliefs, expectations and emotions</w:t>
      </w:r>
      <w:r w:rsidR="00567248">
        <w:rPr>
          <w:rFonts w:eastAsia="SimSun"/>
        </w:rPr>
        <w:t xml:space="preserve"> that</w:t>
      </w:r>
      <w:r w:rsidRPr="001E1615">
        <w:rPr>
          <w:rFonts w:eastAsia="SimSun"/>
        </w:rPr>
        <w:t xml:space="preserve"> influenced resuscitation discussions. These expectations related to both resuscitation specifically and to death and dying more broadly. Participants also understood that their own beliefs and expectations, alongside their understanding of laws and policies regarding DNACPR orders and the clinical circumstance</w:t>
      </w:r>
      <w:r w:rsidR="00567248">
        <w:rPr>
          <w:rFonts w:eastAsia="SimSun"/>
        </w:rPr>
        <w:t>s</w:t>
      </w:r>
      <w:r w:rsidRPr="001E1615">
        <w:rPr>
          <w:rFonts w:eastAsia="SimSun"/>
        </w:rPr>
        <w:t xml:space="preserve"> of the patient, influenced these conversations. However, in general</w:t>
      </w:r>
      <w:r w:rsidR="00567248">
        <w:rPr>
          <w:rFonts w:eastAsia="SimSun"/>
        </w:rPr>
        <w:t>,</w:t>
      </w:r>
      <w:r w:rsidRPr="001E1615">
        <w:rPr>
          <w:rFonts w:eastAsia="SimSun"/>
        </w:rPr>
        <w:t xml:space="preserve"> there was a lack of understanding by HCPs of how forms of intersectionality, such as class, ethnicity</w:t>
      </w:r>
      <w:r w:rsidR="00567248">
        <w:rPr>
          <w:rFonts w:eastAsia="SimSun"/>
        </w:rPr>
        <w:t>,</w:t>
      </w:r>
      <w:r w:rsidRPr="001E1615">
        <w:rPr>
          <w:rFonts w:eastAsia="SimSun"/>
        </w:rPr>
        <w:t xml:space="preserve"> sexual orientation, age, religion, disability</w:t>
      </w:r>
      <w:r w:rsidR="00567248">
        <w:rPr>
          <w:rFonts w:eastAsia="SimSun"/>
        </w:rPr>
        <w:t>,</w:t>
      </w:r>
      <w:r w:rsidRPr="001E1615">
        <w:rPr>
          <w:rFonts w:eastAsia="SimSun"/>
        </w:rPr>
        <w:t xml:space="preserve"> gender</w:t>
      </w:r>
      <w:r w:rsidR="00567248">
        <w:rPr>
          <w:rFonts w:eastAsia="SimSun"/>
        </w:rPr>
        <w:t>,</w:t>
      </w:r>
      <w:r w:rsidRPr="001E1615">
        <w:rPr>
          <w:rFonts w:eastAsia="SimSun"/>
        </w:rPr>
        <w:t xml:space="preserve"> education and life experiences</w:t>
      </w:r>
      <w:r w:rsidR="00567248">
        <w:rPr>
          <w:rFonts w:eastAsia="SimSun"/>
        </w:rPr>
        <w:t>,</w:t>
      </w:r>
      <w:r w:rsidRPr="001E1615">
        <w:rPr>
          <w:rFonts w:eastAsia="SimSun"/>
        </w:rPr>
        <w:t xml:space="preserve"> are interwoven and </w:t>
      </w:r>
      <w:r w:rsidR="00567248">
        <w:rPr>
          <w:rFonts w:eastAsia="SimSun"/>
        </w:rPr>
        <w:t>affect</w:t>
      </w:r>
      <w:r w:rsidRPr="001E1615">
        <w:rPr>
          <w:rFonts w:eastAsia="SimSun"/>
        </w:rPr>
        <w:t xml:space="preserve"> patients</w:t>
      </w:r>
      <w:r w:rsidR="00567248">
        <w:rPr>
          <w:rFonts w:eastAsia="SimSun"/>
        </w:rPr>
        <w:t>’</w:t>
      </w:r>
      <w:r w:rsidRPr="001E1615">
        <w:rPr>
          <w:rFonts w:eastAsia="SimSun"/>
        </w:rPr>
        <w:t xml:space="preserve"> and their families</w:t>
      </w:r>
      <w:r w:rsidR="00567248">
        <w:rPr>
          <w:rFonts w:eastAsia="SimSun"/>
        </w:rPr>
        <w:t>’</w:t>
      </w:r>
      <w:r w:rsidRPr="001E1615">
        <w:rPr>
          <w:rFonts w:eastAsia="SimSun"/>
        </w:rPr>
        <w:t xml:space="preserve"> perceptions </w:t>
      </w:r>
      <w:r w:rsidR="00567248">
        <w:rPr>
          <w:rFonts w:eastAsia="SimSun"/>
        </w:rPr>
        <w:t>of</w:t>
      </w:r>
      <w:r w:rsidRPr="001E1615">
        <w:rPr>
          <w:rFonts w:eastAsia="SimSun"/>
        </w:rPr>
        <w:t xml:space="preserve"> EOLCP discussions and related resuscitation decisions.</w:t>
      </w:r>
      <w:r w:rsidRPr="001E1615">
        <w:rPr>
          <w:szCs w:val="24"/>
          <w:vertAlign w:val="superscript"/>
        </w:rPr>
        <w:t>45</w:t>
      </w:r>
    </w:p>
    <w:p w14:paraId="277228CF" w14:textId="64F29CD6" w:rsidR="001E1615" w:rsidRPr="001E1615" w:rsidRDefault="001E1615" w:rsidP="009B7ED1">
      <w:pPr>
        <w:pStyle w:val="602TextfoTextstylesTextstyles"/>
        <w:rPr>
          <w:rFonts w:eastAsia="SimSun"/>
        </w:rPr>
      </w:pPr>
      <w:r w:rsidRPr="001E1615">
        <w:rPr>
          <w:rFonts w:eastAsia="SimSun"/>
        </w:rPr>
        <w:t>Like other studies</w:t>
      </w:r>
      <w:r w:rsidR="00567248">
        <w:rPr>
          <w:rFonts w:eastAsia="SimSun"/>
        </w:rPr>
        <w:t>,</w:t>
      </w:r>
      <w:r w:rsidRPr="001E1615">
        <w:rPr>
          <w:rFonts w:eastAsia="SimSun"/>
        </w:rPr>
        <w:t xml:space="preserve"> our earlier work has found that challenges in communication between HCPs</w:t>
      </w:r>
      <w:r w:rsidR="00567248">
        <w:rPr>
          <w:rFonts w:eastAsia="SimSun"/>
        </w:rPr>
        <w:t xml:space="preserve"> and</w:t>
      </w:r>
      <w:r w:rsidRPr="001E1615">
        <w:rPr>
          <w:rFonts w:eastAsia="SimSun"/>
        </w:rPr>
        <w:t xml:space="preserve"> </w:t>
      </w:r>
      <w:r w:rsidR="00DB4B61">
        <w:rPr>
          <w:rFonts w:eastAsia="SimSun"/>
        </w:rPr>
        <w:t>ethnically diverse</w:t>
      </w:r>
      <w:r w:rsidRPr="001E1615">
        <w:rPr>
          <w:rFonts w:eastAsia="SimSun"/>
        </w:rPr>
        <w:t xml:space="preserve"> patients and their families are key barriers to resuscitation discussions.</w:t>
      </w:r>
      <w:r w:rsidRPr="001E1615">
        <w:rPr>
          <w:szCs w:val="24"/>
          <w:vertAlign w:val="superscript"/>
        </w:rPr>
        <w:t>26,44,46</w:t>
      </w:r>
      <w:r w:rsidRPr="001E1615">
        <w:rPr>
          <w:rFonts w:eastAsia="SimSun"/>
        </w:rPr>
        <w:t xml:space="preserve"> Overcoming communication issues was regarded as a key enabler </w:t>
      </w:r>
      <w:r w:rsidR="00567248">
        <w:rPr>
          <w:rFonts w:eastAsia="SimSun"/>
        </w:rPr>
        <w:t>of</w:t>
      </w:r>
      <w:r w:rsidRPr="001E1615">
        <w:rPr>
          <w:rFonts w:eastAsia="SimSun"/>
        </w:rPr>
        <w:t xml:space="preserve"> DNACPR discussions, helping build rapport</w:t>
      </w:r>
      <w:r w:rsidR="00567248">
        <w:rPr>
          <w:rFonts w:eastAsia="SimSun"/>
        </w:rPr>
        <w:t>,</w:t>
      </w:r>
      <w:r w:rsidRPr="001E1615">
        <w:rPr>
          <w:rFonts w:eastAsia="SimSun"/>
        </w:rPr>
        <w:t xml:space="preserve"> particularly when patients and their families appeared to have limited understanding of their prognosis. At a practical level</w:t>
      </w:r>
      <w:r w:rsidR="00567248">
        <w:rPr>
          <w:rFonts w:eastAsia="SimSun"/>
        </w:rPr>
        <w:t>,</w:t>
      </w:r>
      <w:r w:rsidRPr="001E1615">
        <w:rPr>
          <w:rFonts w:eastAsia="SimSun"/>
        </w:rPr>
        <w:t xml:space="preserve"> certain words may not be translatable</w:t>
      </w:r>
      <w:r w:rsidR="00567248">
        <w:rPr>
          <w:rFonts w:eastAsia="SimSun"/>
        </w:rPr>
        <w:t>,</w:t>
      </w:r>
      <w:r w:rsidRPr="001E1615">
        <w:rPr>
          <w:rFonts w:eastAsia="SimSun"/>
        </w:rPr>
        <w:t xml:space="preserve"> and more exploration of </w:t>
      </w:r>
      <w:r w:rsidR="00567248">
        <w:rPr>
          <w:rFonts w:eastAsia="SimSun"/>
        </w:rPr>
        <w:t xml:space="preserve">the </w:t>
      </w:r>
      <w:r w:rsidRPr="001E1615">
        <w:rPr>
          <w:rFonts w:eastAsia="SimSun"/>
        </w:rPr>
        <w:t xml:space="preserve">understanding of the procedures of </w:t>
      </w:r>
      <w:r w:rsidR="00567248">
        <w:rPr>
          <w:rFonts w:eastAsia="SimSun"/>
        </w:rPr>
        <w:t>cardiopulmonary resuscitation</w:t>
      </w:r>
      <w:r w:rsidRPr="001E1615">
        <w:rPr>
          <w:rFonts w:eastAsia="SimSun"/>
        </w:rPr>
        <w:t>, the possible harms and the evidence of success rates</w:t>
      </w:r>
      <w:r w:rsidR="00567248">
        <w:rPr>
          <w:rFonts w:eastAsia="SimSun"/>
        </w:rPr>
        <w:t>,</w:t>
      </w:r>
      <w:r w:rsidRPr="001E1615">
        <w:rPr>
          <w:rFonts w:eastAsia="SimSun"/>
        </w:rPr>
        <w:t xml:space="preserve"> was required in such discussions.</w:t>
      </w:r>
    </w:p>
    <w:p w14:paraId="6194464B" w14:textId="501077EC" w:rsidR="001E1615" w:rsidRPr="001E1615" w:rsidRDefault="00567248" w:rsidP="009B7ED1">
      <w:pPr>
        <w:pStyle w:val="602TextfoTextstylesTextstyles"/>
        <w:rPr>
          <w:rFonts w:eastAsia="SimSun"/>
        </w:rPr>
      </w:pPr>
      <w:r>
        <w:rPr>
          <w:rFonts w:eastAsia="SimSun"/>
          <w:color w:val="00B0F0"/>
        </w:rPr>
        <w:lastRenderedPageBreak/>
        <w:t>Although</w:t>
      </w:r>
      <w:r w:rsidR="001E1615" w:rsidRPr="001E1615">
        <w:rPr>
          <w:rFonts w:eastAsia="SimSun"/>
        </w:rPr>
        <w:t xml:space="preserve"> the </w:t>
      </w:r>
      <w:r w:rsidR="001E1615" w:rsidRPr="008A0136">
        <w:rPr>
          <w:rFonts w:eastAsia="SimSun"/>
        </w:rPr>
        <w:t>themes of language, family and religious beliefs are well</w:t>
      </w:r>
      <w:r w:rsidRPr="008A0136">
        <w:rPr>
          <w:rFonts w:eastAsia="SimSun"/>
        </w:rPr>
        <w:t xml:space="preserve"> </w:t>
      </w:r>
      <w:r w:rsidR="001E1615" w:rsidRPr="008A0136">
        <w:rPr>
          <w:rFonts w:eastAsia="SimSun"/>
        </w:rPr>
        <w:t>documented within discussions of transcultural clinical practice, our findings identified how these cause uncertainty and considerable heart-searching for professionals when patients are so sick that they might die and the discussion of DNACPR might falsely appear to be a discussion about choosing whether to live or to die. Like Kai</w:t>
      </w:r>
      <w:r w:rsidR="001E1615" w:rsidRPr="008A0136">
        <w:rPr>
          <w:rFonts w:eastAsia="SimSun"/>
          <w:i/>
          <w:color w:val="00B0F0"/>
        </w:rPr>
        <w:t xml:space="preserve"> et al</w:t>
      </w:r>
      <w:r w:rsidR="008A0136" w:rsidRPr="008A0136">
        <w:rPr>
          <w:rFonts w:eastAsia="SimSun"/>
          <w:iCs/>
          <w:color w:val="00B0F0"/>
        </w:rPr>
        <w:t>.</w:t>
      </w:r>
      <w:r w:rsidR="001E1615" w:rsidRPr="008A0136">
        <w:rPr>
          <w:szCs w:val="24"/>
        </w:rPr>
        <w:t>,</w:t>
      </w:r>
      <w:r w:rsidR="008A0136" w:rsidRPr="008A0136">
        <w:rPr>
          <w:szCs w:val="24"/>
          <w:vertAlign w:val="superscript"/>
        </w:rPr>
        <w:t>46</w:t>
      </w:r>
      <w:r w:rsidR="001E1615" w:rsidRPr="008A0136">
        <w:rPr>
          <w:rFonts w:eastAsia="SimSun"/>
        </w:rPr>
        <w:t xml:space="preserve"> findings from our previous work</w:t>
      </w:r>
      <w:r w:rsidR="008A0136" w:rsidRPr="008A0136">
        <w:rPr>
          <w:rFonts w:eastAsia="SimSun"/>
          <w:vertAlign w:val="superscript"/>
        </w:rPr>
        <w:t>44</w:t>
      </w:r>
      <w:r w:rsidR="001E1615" w:rsidRPr="008A0136">
        <w:rPr>
          <w:rFonts w:eastAsia="SimSun"/>
        </w:rPr>
        <w:t xml:space="preserve"> show how this uncertainty within a highly emotive context can lead to disempowerment</w:t>
      </w:r>
      <w:r w:rsidR="001E1615" w:rsidRPr="001E1615">
        <w:rPr>
          <w:rFonts w:eastAsia="SimSun"/>
        </w:rPr>
        <w:t xml:space="preserve"> and a search for more </w:t>
      </w:r>
      <w:r w:rsidR="001E1615" w:rsidRPr="001E1615">
        <w:rPr>
          <w:rFonts w:eastAsia="SimSun"/>
          <w:color w:val="00B0F0"/>
        </w:rPr>
        <w:t>‘</w:t>
      </w:r>
      <w:r w:rsidR="001E1615" w:rsidRPr="001E1615">
        <w:rPr>
          <w:rFonts w:eastAsia="SimSun"/>
        </w:rPr>
        <w:t>knowledge</w:t>
      </w:r>
      <w:r w:rsidR="001E1615" w:rsidRPr="001E1615">
        <w:rPr>
          <w:rFonts w:eastAsia="SimSun"/>
          <w:color w:val="00B0F0"/>
        </w:rPr>
        <w:t>’</w:t>
      </w:r>
      <w:r w:rsidR="001E1615" w:rsidRPr="001E1615">
        <w:rPr>
          <w:rFonts w:eastAsia="SimSun"/>
        </w:rPr>
        <w:t xml:space="preserve"> to become skilled and empowered.</w:t>
      </w:r>
    </w:p>
    <w:p w14:paraId="105994D3" w14:textId="495E2C1A" w:rsidR="001E1615" w:rsidRPr="001E1615" w:rsidRDefault="001E1615" w:rsidP="009B7ED1">
      <w:pPr>
        <w:pStyle w:val="602TextfoTextstylesTextstyles"/>
        <w:rPr>
          <w:rFonts w:eastAsia="SimSun"/>
          <w:sz w:val="28"/>
          <w:szCs w:val="28"/>
        </w:rPr>
      </w:pPr>
      <w:r w:rsidRPr="001E1615">
        <w:rPr>
          <w:rFonts w:eastAsia="SimSun"/>
        </w:rPr>
        <w:t>H</w:t>
      </w:r>
      <w:r w:rsidR="00654B31">
        <w:rPr>
          <w:rFonts w:eastAsia="SimSun"/>
        </w:rPr>
        <w:t>ealth-care professionals</w:t>
      </w:r>
      <w:r w:rsidRPr="001E1615">
        <w:rPr>
          <w:rFonts w:eastAsia="SimSun"/>
        </w:rPr>
        <w:t xml:space="preserve"> in our previous work felt more confident in having DNACPR discussions when they had existing knowledge about patients</w:t>
      </w:r>
      <w:r w:rsidR="00DB4B61">
        <w:rPr>
          <w:rFonts w:eastAsia="SimSun"/>
          <w:color w:val="00B0F0"/>
        </w:rPr>
        <w:t>’</w:t>
      </w:r>
      <w:r w:rsidR="00654B31">
        <w:rPr>
          <w:rFonts w:eastAsia="SimSun"/>
          <w:color w:val="00B0F0"/>
        </w:rPr>
        <w:t xml:space="preserve"> </w:t>
      </w:r>
      <w:r w:rsidRPr="001E1615">
        <w:rPr>
          <w:rFonts w:eastAsia="SimSun"/>
        </w:rPr>
        <w:t>religious, spiritual and cultural values</w:t>
      </w:r>
      <w:r w:rsidR="00654B31">
        <w:rPr>
          <w:rFonts w:eastAsia="SimSun"/>
        </w:rPr>
        <w:t>,</w:t>
      </w:r>
      <w:r w:rsidRPr="001E1615">
        <w:rPr>
          <w:rFonts w:eastAsia="SimSun"/>
        </w:rPr>
        <w:t xml:space="preserve"> and their confidence in initiating these conversations </w:t>
      </w:r>
      <w:r w:rsidR="00654B31">
        <w:rPr>
          <w:rFonts w:eastAsia="SimSun"/>
        </w:rPr>
        <w:t>was</w:t>
      </w:r>
      <w:r w:rsidRPr="001E1615">
        <w:rPr>
          <w:rFonts w:eastAsia="SimSun"/>
        </w:rPr>
        <w:t xml:space="preserve"> developed through experience. However</w:t>
      </w:r>
      <w:r w:rsidR="00654B31">
        <w:rPr>
          <w:rFonts w:eastAsia="SimSun"/>
        </w:rPr>
        <w:t>,</w:t>
      </w:r>
      <w:r w:rsidRPr="001E1615">
        <w:rPr>
          <w:rFonts w:eastAsia="SimSun"/>
        </w:rPr>
        <w:t xml:space="preserve"> our findings highlighted the need and desire of HCPs for further training to develop </w:t>
      </w:r>
      <w:r w:rsidRPr="001E1615">
        <w:rPr>
          <w:rFonts w:eastAsia="SimSun"/>
          <w:color w:val="00B0F0"/>
        </w:rPr>
        <w:t>‘</w:t>
      </w:r>
      <w:r w:rsidRPr="001E1615">
        <w:rPr>
          <w:rFonts w:eastAsia="SimSun"/>
        </w:rPr>
        <w:t>cultural intelligence</w:t>
      </w:r>
      <w:r w:rsidRPr="001E1615">
        <w:rPr>
          <w:rFonts w:eastAsia="SimSun"/>
          <w:color w:val="00B0F0"/>
        </w:rPr>
        <w:t>’</w:t>
      </w:r>
      <w:r w:rsidRPr="001E1615">
        <w:rPr>
          <w:rFonts w:eastAsia="SimSun"/>
        </w:rPr>
        <w:t xml:space="preserve"> to navigate the cultural and individual beliefs about death and </w:t>
      </w:r>
      <w:r w:rsidR="005602DD">
        <w:rPr>
          <w:rFonts w:eastAsia="SimSun"/>
        </w:rPr>
        <w:t xml:space="preserve">to </w:t>
      </w:r>
      <w:r w:rsidRPr="001E1615">
        <w:rPr>
          <w:rFonts w:eastAsia="SimSun"/>
        </w:rPr>
        <w:t xml:space="preserve">deliver culturally sensitive </w:t>
      </w:r>
      <w:r w:rsidR="0008771C">
        <w:rPr>
          <w:rFonts w:eastAsia="SimSun"/>
        </w:rPr>
        <w:t>EOLC</w:t>
      </w:r>
      <w:r w:rsidR="005602DD">
        <w:rPr>
          <w:rFonts w:eastAsia="SimSun"/>
        </w:rPr>
        <w:t>,</w:t>
      </w:r>
      <w:r w:rsidRPr="001E1615">
        <w:rPr>
          <w:rFonts w:eastAsia="SimSun"/>
        </w:rPr>
        <w:t xml:space="preserve"> including discussing deterioration and decisions about resuscitation.</w:t>
      </w:r>
      <w:r w:rsidRPr="001E1615">
        <w:rPr>
          <w:szCs w:val="24"/>
          <w:vertAlign w:val="superscript"/>
        </w:rPr>
        <w:t>26,44</w:t>
      </w:r>
    </w:p>
    <w:p w14:paraId="57AF1381" w14:textId="77777777" w:rsidR="001E1615" w:rsidRPr="001E1615" w:rsidRDefault="001E1615" w:rsidP="009B7ED1">
      <w:pPr>
        <w:pStyle w:val="53BheadHeadingsHeadingstyles"/>
        <w:rPr>
          <w:rFonts w:eastAsia="SimSun"/>
        </w:rPr>
      </w:pPr>
      <w:bookmarkStart w:id="67" w:name="_Toc87279296"/>
      <w:bookmarkStart w:id="68" w:name="_Toc89665138"/>
      <w:bookmarkStart w:id="69" w:name="_Toc89671891"/>
      <w:bookmarkStart w:id="70" w:name="_Toc89763941"/>
      <w:bookmarkStart w:id="71" w:name="_Toc106697767"/>
      <w:r w:rsidRPr="001E1615">
        <w:rPr>
          <w:rFonts w:eastAsia="SimSun"/>
        </w:rPr>
        <w:t>Communication and knowing the patient and family</w:t>
      </w:r>
      <w:bookmarkEnd w:id="67"/>
      <w:bookmarkEnd w:id="68"/>
      <w:bookmarkEnd w:id="69"/>
      <w:bookmarkEnd w:id="70"/>
      <w:bookmarkEnd w:id="71"/>
    </w:p>
    <w:p w14:paraId="728C262F" w14:textId="0121CAB8" w:rsidR="001E1615" w:rsidRPr="001E1615" w:rsidRDefault="001E1615" w:rsidP="009B7ED1">
      <w:pPr>
        <w:pStyle w:val="602TextfoTextstylesTextstyles"/>
        <w:rPr>
          <w:rFonts w:eastAsia="SimSun"/>
        </w:rPr>
      </w:pPr>
      <w:r w:rsidRPr="001E1615">
        <w:rPr>
          <w:rFonts w:eastAsia="SimSun"/>
        </w:rPr>
        <w:t>The principles of good palliative care (patient</w:t>
      </w:r>
      <w:r w:rsidR="00DD315D">
        <w:rPr>
          <w:rFonts w:eastAsia="SimSun"/>
        </w:rPr>
        <w:t xml:space="preserve"> </w:t>
      </w:r>
      <w:r w:rsidRPr="001E1615">
        <w:rPr>
          <w:rFonts w:eastAsia="SimSun"/>
        </w:rPr>
        <w:t xml:space="preserve">centred, holistic, founded </w:t>
      </w:r>
      <w:r w:rsidR="005602DD">
        <w:rPr>
          <w:rFonts w:eastAsia="SimSun"/>
        </w:rPr>
        <w:t>on</w:t>
      </w:r>
      <w:r w:rsidRPr="001E1615">
        <w:rPr>
          <w:rFonts w:eastAsia="SimSun"/>
        </w:rPr>
        <w:t xml:space="preserve"> listening to the patient</w:t>
      </w:r>
      <w:r w:rsidR="00DB4B61">
        <w:rPr>
          <w:rFonts w:eastAsia="SimSun"/>
          <w:color w:val="00B0F0"/>
        </w:rPr>
        <w:t>’</w:t>
      </w:r>
      <w:r w:rsidRPr="001E1615">
        <w:rPr>
          <w:rFonts w:eastAsia="SimSun"/>
        </w:rPr>
        <w:t>s needs and guided by their wishes) can be undermined whe</w:t>
      </w:r>
      <w:r w:rsidR="00DD315D">
        <w:rPr>
          <w:rFonts w:eastAsia="SimSun"/>
        </w:rPr>
        <w:t>n</w:t>
      </w:r>
      <w:r w:rsidRPr="001E1615">
        <w:rPr>
          <w:rFonts w:eastAsia="SimSun"/>
        </w:rPr>
        <w:t xml:space="preserve"> communication is difficult.</w:t>
      </w:r>
      <w:r w:rsidRPr="001E1615">
        <w:rPr>
          <w:rFonts w:eastAsia="SimSun"/>
          <w:vertAlign w:val="superscript"/>
        </w:rPr>
        <w:t>45</w:t>
      </w:r>
      <w:r w:rsidRPr="001E1615">
        <w:rPr>
          <w:rFonts w:eastAsia="SimSun"/>
        </w:rPr>
        <w:t xml:space="preserve"> Clinicians are encouraged to actively seek to explore </w:t>
      </w:r>
      <w:r w:rsidR="00DD315D">
        <w:rPr>
          <w:rFonts w:eastAsia="SimSun"/>
        </w:rPr>
        <w:t xml:space="preserve">a </w:t>
      </w:r>
      <w:r w:rsidRPr="001E1615">
        <w:rPr>
          <w:rFonts w:eastAsia="SimSun"/>
        </w:rPr>
        <w:t>patient</w:t>
      </w:r>
      <w:r w:rsidR="00DB4B61">
        <w:rPr>
          <w:rFonts w:eastAsia="SimSun"/>
          <w:color w:val="00B0F0"/>
        </w:rPr>
        <w:t>’</w:t>
      </w:r>
      <w:r w:rsidRPr="001E1615">
        <w:rPr>
          <w:rFonts w:eastAsia="SimSun"/>
        </w:rPr>
        <w:t xml:space="preserve">s cultural preferences and choices on a case-by-case basis to understand how best to approach different contexts of </w:t>
      </w:r>
      <w:r w:rsidR="0008771C">
        <w:rPr>
          <w:rFonts w:eastAsia="SimSun"/>
        </w:rPr>
        <w:t>EOLC</w:t>
      </w:r>
      <w:r w:rsidR="00DD315D">
        <w:rPr>
          <w:rFonts w:eastAsia="SimSun"/>
        </w:rPr>
        <w:t>,</w:t>
      </w:r>
      <w:r w:rsidRPr="001E1615">
        <w:rPr>
          <w:rFonts w:eastAsia="SimSun"/>
        </w:rPr>
        <w:t xml:space="preserve"> such as family choices in decision-making and sharing information about their diagnosis and prognosis.</w:t>
      </w:r>
      <w:r w:rsidRPr="001E1615">
        <w:rPr>
          <w:szCs w:val="24"/>
          <w:vertAlign w:val="superscript"/>
        </w:rPr>
        <w:t>47</w:t>
      </w:r>
      <w:r w:rsidRPr="001E1615">
        <w:rPr>
          <w:rFonts w:eastAsia="SimSun"/>
        </w:rPr>
        <w:t xml:space="preserve"> Knowing the patient and their family is an essential ingredient to good EOLC</w:t>
      </w:r>
      <w:r w:rsidR="00DD315D">
        <w:rPr>
          <w:rFonts w:eastAsia="SimSun"/>
        </w:rPr>
        <w:t>,</w:t>
      </w:r>
      <w:r w:rsidRPr="001E1615">
        <w:rPr>
          <w:rFonts w:eastAsia="SimSun"/>
        </w:rPr>
        <w:t xml:space="preserve"> yet attaining this can be challenging</w:t>
      </w:r>
      <w:r w:rsidR="00DD315D">
        <w:rPr>
          <w:rFonts w:eastAsia="SimSun"/>
        </w:rPr>
        <w:t>,</w:t>
      </w:r>
      <w:r w:rsidRPr="001E1615">
        <w:rPr>
          <w:rFonts w:eastAsia="SimSun"/>
        </w:rPr>
        <w:t xml:space="preserve"> especially for HCPs working with patients from culturally and linguistically diverse communities. HCPs have</w:t>
      </w:r>
      <w:r w:rsidR="00DD315D">
        <w:rPr>
          <w:rFonts w:eastAsia="SimSun"/>
        </w:rPr>
        <w:t>,</w:t>
      </w:r>
      <w:r w:rsidRPr="001E1615">
        <w:rPr>
          <w:rFonts w:eastAsia="SimSun"/>
        </w:rPr>
        <w:t xml:space="preserve"> for example</w:t>
      </w:r>
      <w:r w:rsidR="00DD315D">
        <w:rPr>
          <w:rFonts w:eastAsia="SimSun"/>
        </w:rPr>
        <w:t>,</w:t>
      </w:r>
      <w:r w:rsidRPr="001E1615">
        <w:rPr>
          <w:rFonts w:eastAsia="SimSun"/>
        </w:rPr>
        <w:t xml:space="preserve"> reported that</w:t>
      </w:r>
      <w:r w:rsidR="00DD315D">
        <w:rPr>
          <w:rFonts w:eastAsia="SimSun"/>
        </w:rPr>
        <w:t>,</w:t>
      </w:r>
      <w:r w:rsidRPr="001E1615">
        <w:rPr>
          <w:rFonts w:eastAsia="SimSun"/>
        </w:rPr>
        <w:t xml:space="preserve"> when trying to manage pain</w:t>
      </w:r>
      <w:r w:rsidR="00DD315D">
        <w:rPr>
          <w:rFonts w:eastAsia="SimSun"/>
        </w:rPr>
        <w:t>,</w:t>
      </w:r>
      <w:r w:rsidRPr="001E1615">
        <w:rPr>
          <w:rFonts w:eastAsia="SimSun"/>
        </w:rPr>
        <w:t xml:space="preserve"> they may encounter confusing messages from patients who believe in the importance of stoicism when experiencing physical pain.</w:t>
      </w:r>
      <w:r w:rsidRPr="001E1615">
        <w:rPr>
          <w:szCs w:val="24"/>
          <w:vertAlign w:val="superscript"/>
        </w:rPr>
        <w:t>48–50</w:t>
      </w:r>
      <w:r w:rsidRPr="001E1615">
        <w:rPr>
          <w:rFonts w:eastAsia="SimSun"/>
        </w:rPr>
        <w:t xml:space="preserve"> Such patients downplay the extent of their pain, making it more difficult for clinicians to understand the patient experience and effectively manage pain.</w:t>
      </w:r>
      <w:r w:rsidRPr="001E1615">
        <w:rPr>
          <w:szCs w:val="24"/>
          <w:vertAlign w:val="superscript"/>
        </w:rPr>
        <w:t>51</w:t>
      </w:r>
      <w:r w:rsidRPr="001E1615">
        <w:rPr>
          <w:rFonts w:eastAsia="SimSun"/>
        </w:rPr>
        <w:t xml:space="preserve"> On the other hand, patients who cannot articulate their needs to clinicians about their pain may find the experience distressing and isolating, </w:t>
      </w:r>
      <w:r w:rsidR="00F52734">
        <w:rPr>
          <w:rFonts w:eastAsia="SimSun"/>
        </w:rPr>
        <w:t xml:space="preserve">may </w:t>
      </w:r>
      <w:r w:rsidRPr="001E1615">
        <w:rPr>
          <w:rFonts w:eastAsia="SimSun"/>
        </w:rPr>
        <w:t>feel disempowered and may feel discriminated against because of their inability to competently communicate in English.</w:t>
      </w:r>
      <w:r w:rsidRPr="001E1615">
        <w:rPr>
          <w:szCs w:val="24"/>
          <w:vertAlign w:val="superscript"/>
        </w:rPr>
        <w:t>51–53</w:t>
      </w:r>
      <w:r w:rsidRPr="001E1615">
        <w:rPr>
          <w:rFonts w:eastAsia="SimSun"/>
        </w:rPr>
        <w:t xml:space="preserve"> </w:t>
      </w:r>
      <w:r w:rsidR="00DB4B61">
        <w:rPr>
          <w:rFonts w:eastAsia="SimSun"/>
        </w:rPr>
        <w:t>In addition</w:t>
      </w:r>
      <w:r w:rsidRPr="001E1615">
        <w:rPr>
          <w:rFonts w:eastAsia="SimSun"/>
        </w:rPr>
        <w:t xml:space="preserve">, </w:t>
      </w:r>
      <w:r w:rsidR="00DB4B61">
        <w:rPr>
          <w:rFonts w:eastAsia="SimSun"/>
        </w:rPr>
        <w:t>ethnically diverse</w:t>
      </w:r>
      <w:r w:rsidRPr="001E1615">
        <w:rPr>
          <w:rFonts w:eastAsia="SimSun"/>
        </w:rPr>
        <w:t xml:space="preserve"> patients may not want to initiate discussions even when they experience intolerable pain in late stages of life</w:t>
      </w:r>
      <w:r w:rsidR="00F52734">
        <w:rPr>
          <w:rFonts w:eastAsia="SimSun"/>
        </w:rPr>
        <w:t>,</w:t>
      </w:r>
      <w:r w:rsidRPr="001E1615">
        <w:rPr>
          <w:rFonts w:eastAsia="SimSun"/>
        </w:rPr>
        <w:t xml:space="preserve"> but may later communicate a desire to engage in EOLCP discussions with HCPs once they have accomplished all their wishes with their family.</w:t>
      </w:r>
      <w:r w:rsidRPr="001E1615">
        <w:rPr>
          <w:szCs w:val="24"/>
          <w:vertAlign w:val="superscript"/>
        </w:rPr>
        <w:t>53–56</w:t>
      </w:r>
    </w:p>
    <w:p w14:paraId="05A1CF9D" w14:textId="3B05F183" w:rsidR="001E1615" w:rsidRPr="001E1615" w:rsidRDefault="001E1615" w:rsidP="009B7ED1">
      <w:pPr>
        <w:pStyle w:val="602TextfoTextstylesTextstyles"/>
        <w:rPr>
          <w:rFonts w:eastAsia="SimSun"/>
        </w:rPr>
      </w:pPr>
      <w:r w:rsidRPr="001E1615">
        <w:rPr>
          <w:rFonts w:eastAsia="SimSun"/>
        </w:rPr>
        <w:t>In their small UK</w:t>
      </w:r>
      <w:r w:rsidR="00291969">
        <w:rPr>
          <w:rFonts w:eastAsia="SimSun"/>
        </w:rPr>
        <w:t>-</w:t>
      </w:r>
      <w:r w:rsidRPr="001E1615">
        <w:rPr>
          <w:rFonts w:eastAsia="SimSun"/>
        </w:rPr>
        <w:t>based study, Owen</w:t>
      </w:r>
      <w:r w:rsidR="00291969">
        <w:rPr>
          <w:rFonts w:eastAsia="SimSun"/>
        </w:rPr>
        <w:t>s</w:t>
      </w:r>
      <w:r w:rsidRPr="001E1615">
        <w:rPr>
          <w:rFonts w:eastAsia="SimSun"/>
        </w:rPr>
        <w:t xml:space="preserve"> </w:t>
      </w:r>
      <w:r w:rsidRPr="00A359C3">
        <w:rPr>
          <w:rFonts w:eastAsia="SimSun"/>
        </w:rPr>
        <w:t>and Randhawa</w:t>
      </w:r>
      <w:r w:rsidR="00291969" w:rsidRPr="00A359C3">
        <w:rPr>
          <w:rFonts w:eastAsia="SimSun"/>
          <w:vertAlign w:val="superscript"/>
        </w:rPr>
        <w:t>57</w:t>
      </w:r>
      <w:r w:rsidRPr="00A359C3">
        <w:rPr>
          <w:rFonts w:eastAsia="SimSun"/>
        </w:rPr>
        <w:t xml:space="preserve"> point out that staff seemed concerned that they frequently did not have the linguistic skills or sufficient understanding of a patient</w:t>
      </w:r>
      <w:r w:rsidR="00DB4B61" w:rsidRPr="00A359C3">
        <w:rPr>
          <w:rFonts w:eastAsia="SimSun"/>
          <w:color w:val="00B0F0"/>
        </w:rPr>
        <w:t>’</w:t>
      </w:r>
      <w:r w:rsidRPr="00A359C3">
        <w:rPr>
          <w:rFonts w:eastAsia="SimSun"/>
        </w:rPr>
        <w:t xml:space="preserve">s cultural background to </w:t>
      </w:r>
      <w:r w:rsidRPr="00A359C3">
        <w:rPr>
          <w:rFonts w:eastAsia="SimSun"/>
          <w:color w:val="00B0F0"/>
        </w:rPr>
        <w:t>‘</w:t>
      </w:r>
      <w:r w:rsidRPr="00A359C3">
        <w:rPr>
          <w:rFonts w:eastAsia="SimSun"/>
        </w:rPr>
        <w:t>make them comfortable</w:t>
      </w:r>
      <w:r w:rsidRPr="00A359C3">
        <w:rPr>
          <w:rFonts w:eastAsia="SimSun"/>
          <w:color w:val="00B0F0"/>
        </w:rPr>
        <w:t>’</w:t>
      </w:r>
      <w:r w:rsidRPr="00A359C3">
        <w:rPr>
          <w:rFonts w:eastAsia="SimSun"/>
        </w:rPr>
        <w:t>.</w:t>
      </w:r>
      <w:r w:rsidRPr="00A359C3">
        <w:rPr>
          <w:szCs w:val="24"/>
          <w:vertAlign w:val="superscript"/>
        </w:rPr>
        <w:t>57</w:t>
      </w:r>
      <w:r w:rsidRPr="00A359C3">
        <w:rPr>
          <w:rFonts w:eastAsia="SimSun"/>
        </w:rPr>
        <w:t xml:space="preserve"> Doctors in Karim</w:t>
      </w:r>
      <w:r w:rsidRPr="00A359C3">
        <w:rPr>
          <w:rFonts w:eastAsia="SimSun"/>
          <w:i/>
          <w:color w:val="00B0F0"/>
        </w:rPr>
        <w:t xml:space="preserve"> et al</w:t>
      </w:r>
      <w:r w:rsidR="00291969" w:rsidRPr="00A359C3">
        <w:rPr>
          <w:rFonts w:eastAsia="SimSun"/>
          <w:iCs/>
          <w:color w:val="00B0F0"/>
        </w:rPr>
        <w:t>.</w:t>
      </w:r>
      <w:r w:rsidR="00DB4B61" w:rsidRPr="00A359C3">
        <w:rPr>
          <w:rFonts w:eastAsia="SimSun"/>
          <w:color w:val="00B0F0"/>
        </w:rPr>
        <w:t>’</w:t>
      </w:r>
      <w:r w:rsidRPr="00A359C3">
        <w:rPr>
          <w:rFonts w:eastAsia="SimSun"/>
        </w:rPr>
        <w:t>s</w:t>
      </w:r>
      <w:r w:rsidR="00A359C3" w:rsidRPr="00A359C3">
        <w:rPr>
          <w:rFonts w:eastAsia="SimSun"/>
          <w:vertAlign w:val="superscript"/>
        </w:rPr>
        <w:t>58</w:t>
      </w:r>
      <w:r w:rsidRPr="00A359C3">
        <w:rPr>
          <w:rFonts w:eastAsia="SimSun"/>
        </w:rPr>
        <w:t xml:space="preserve"> study highlight these issues as being major obstacles and key </w:t>
      </w:r>
      <w:r w:rsidR="00A359C3" w:rsidRPr="00A359C3">
        <w:rPr>
          <w:rFonts w:eastAsia="SimSun"/>
        </w:rPr>
        <w:t>to</w:t>
      </w:r>
      <w:r w:rsidRPr="00A359C3">
        <w:rPr>
          <w:rFonts w:eastAsia="SimSun"/>
        </w:rPr>
        <w:t xml:space="preserve"> the under-referral of ethnic minority patients to palliative care. The majority of the 27 doctors interviewed in this small UK study felt that palliative care services need to be sensitive to religion and culture and that this could not be achieved unless staff from </w:t>
      </w:r>
      <w:r w:rsidR="00CE688D" w:rsidRPr="00A359C3">
        <w:rPr>
          <w:rFonts w:eastAsia="SimSun"/>
        </w:rPr>
        <w:t>black</w:t>
      </w:r>
      <w:r w:rsidRPr="00A359C3">
        <w:rPr>
          <w:rFonts w:eastAsia="SimSun"/>
        </w:rPr>
        <w:t xml:space="preserve"> and Asian communities, fluent in the language spoken by the patient, were present in the workforce</w:t>
      </w:r>
      <w:r w:rsidRPr="001E1615">
        <w:rPr>
          <w:rFonts w:eastAsia="SimSun"/>
        </w:rPr>
        <w:t>.</w:t>
      </w:r>
      <w:r w:rsidRPr="001E1615">
        <w:rPr>
          <w:szCs w:val="24"/>
          <w:vertAlign w:val="superscript"/>
        </w:rPr>
        <w:t>58</w:t>
      </w:r>
    </w:p>
    <w:p w14:paraId="2BA67B4D" w14:textId="041AB4B0" w:rsidR="001E1615" w:rsidRPr="001E1615" w:rsidRDefault="3D4AE333" w:rsidP="009B7ED1">
      <w:pPr>
        <w:pStyle w:val="602TextfoTextstylesTextstyles"/>
        <w:rPr>
          <w:rFonts w:eastAsia="SimSun"/>
        </w:rPr>
      </w:pPr>
      <w:r w:rsidRPr="3D4AE333">
        <w:rPr>
          <w:rFonts w:eastAsia="SimSun"/>
        </w:rPr>
        <w:t>Effective communication between health-care providers and patients is complex. Patients describe having a positive care experience when knowing their needs were listened to and understood.</w:t>
      </w:r>
      <w:r w:rsidRPr="3D4AE333">
        <w:rPr>
          <w:vertAlign w:val="superscript"/>
        </w:rPr>
        <w:t>59</w:t>
      </w:r>
      <w:r w:rsidRPr="3D4AE333">
        <w:rPr>
          <w:rFonts w:eastAsia="SimSun"/>
        </w:rPr>
        <w:t xml:space="preserve"> Interpreters can assist in mutual understanding between HCPs and patients and their families; however, this is not without challenges. </w:t>
      </w:r>
      <w:r w:rsidR="00E86583">
        <w:rPr>
          <w:rFonts w:eastAsia="SimSun"/>
        </w:rPr>
        <w:t>As in other studies</w:t>
      </w:r>
      <w:commentRangeStart w:id="72"/>
      <w:commentRangeStart w:id="73"/>
      <w:r w:rsidRPr="3D4AE333">
        <w:rPr>
          <w:rFonts w:eastAsia="SimSun"/>
        </w:rPr>
        <w:t>, HCPs in our previous work acknowledged their lack of understanding of the training and quality assurance of professional interpreters and the absence of training for HCPs on working effectively and safely with these essential team members.</w:t>
      </w:r>
      <w:r w:rsidRPr="3D4AE333">
        <w:rPr>
          <w:vertAlign w:val="superscript"/>
        </w:rPr>
        <w:t>44</w:t>
      </w:r>
      <w:r w:rsidRPr="3D4AE333">
        <w:rPr>
          <w:rFonts w:eastAsia="SimSun"/>
        </w:rPr>
        <w:t xml:space="preserve"> </w:t>
      </w:r>
      <w:commentRangeEnd w:id="72"/>
      <w:r w:rsidR="001E1615">
        <w:commentReference w:id="72"/>
      </w:r>
      <w:commentRangeEnd w:id="73"/>
      <w:r w:rsidR="001E1615">
        <w:commentReference w:id="73"/>
      </w:r>
      <w:r w:rsidRPr="3D4AE333">
        <w:rPr>
          <w:rFonts w:eastAsia="SimSun"/>
        </w:rPr>
        <w:t>Using professional interpreters becomes difficult when family members are not in support of this, sometimes because of concerns of confidentiality. When interpreting services are not available or not used, this can result in reduced access to services and not receiving information. There are often concerns about the accuracy and quality of information exchanged with patients, particularly those involving a family member as interpreter,</w:t>
      </w:r>
      <w:r w:rsidRPr="3D4AE333">
        <w:rPr>
          <w:vertAlign w:val="superscript"/>
        </w:rPr>
        <w:t>58–61</w:t>
      </w:r>
      <w:r w:rsidRPr="3D4AE333">
        <w:rPr>
          <w:rFonts w:eastAsia="SimSun"/>
        </w:rPr>
        <w:t xml:space="preserve"> with HCPs often left questioning if the information iterated to and from the patient has been verbatim.</w:t>
      </w:r>
      <w:r w:rsidRPr="3D4AE333">
        <w:rPr>
          <w:vertAlign w:val="superscript"/>
        </w:rPr>
        <w:t>44</w:t>
      </w:r>
    </w:p>
    <w:p w14:paraId="2CD4F478" w14:textId="77777777" w:rsidR="001E1615" w:rsidRPr="001E1615" w:rsidRDefault="001E1615" w:rsidP="009B7ED1">
      <w:pPr>
        <w:pStyle w:val="53BheadHeadingsHeadingstyles"/>
        <w:rPr>
          <w:rFonts w:eastAsia="SimSun"/>
        </w:rPr>
      </w:pPr>
      <w:bookmarkStart w:id="74" w:name="_Toc87279297"/>
      <w:bookmarkStart w:id="75" w:name="_Toc89665139"/>
      <w:bookmarkStart w:id="76" w:name="_Toc89671892"/>
      <w:bookmarkStart w:id="77" w:name="_Toc89763942"/>
      <w:bookmarkStart w:id="78" w:name="_Toc106697768"/>
      <w:r w:rsidRPr="001E1615">
        <w:rPr>
          <w:rFonts w:eastAsia="SimSun"/>
        </w:rPr>
        <w:lastRenderedPageBreak/>
        <w:t>Health literacy and inequalities</w:t>
      </w:r>
      <w:bookmarkEnd w:id="74"/>
      <w:bookmarkEnd w:id="75"/>
      <w:bookmarkEnd w:id="76"/>
      <w:bookmarkEnd w:id="77"/>
      <w:bookmarkEnd w:id="78"/>
    </w:p>
    <w:p w14:paraId="00B35B9E" w14:textId="1CD53FE6" w:rsidR="001E1615" w:rsidRPr="001E1615" w:rsidRDefault="001E1615" w:rsidP="009B7ED1">
      <w:pPr>
        <w:pStyle w:val="602TextfoTextstylesTextstyles"/>
        <w:rPr>
          <w:rFonts w:eastAsia="SimSun"/>
        </w:rPr>
      </w:pPr>
      <w:r w:rsidRPr="001E1615">
        <w:rPr>
          <w:rFonts w:eastAsia="SimSun"/>
        </w:rPr>
        <w:t>Patients</w:t>
      </w:r>
      <w:r w:rsidR="00A359C3">
        <w:rPr>
          <w:rFonts w:eastAsia="SimSun"/>
        </w:rPr>
        <w:t>’</w:t>
      </w:r>
      <w:r w:rsidRPr="001E1615">
        <w:rPr>
          <w:rFonts w:eastAsia="SimSun"/>
        </w:rPr>
        <w:t xml:space="preserve"> and their famil</w:t>
      </w:r>
      <w:r w:rsidR="00A359C3">
        <w:rPr>
          <w:rFonts w:eastAsia="SimSun"/>
        </w:rPr>
        <w:t>ie</w:t>
      </w:r>
      <w:r w:rsidRPr="001E1615">
        <w:rPr>
          <w:rFonts w:eastAsia="SimSun"/>
        </w:rPr>
        <w:t>s</w:t>
      </w:r>
      <w:r w:rsidR="00A359C3">
        <w:rPr>
          <w:rFonts w:eastAsia="SimSun"/>
        </w:rPr>
        <w:t>’</w:t>
      </w:r>
      <w:r w:rsidRPr="001E1615">
        <w:rPr>
          <w:rFonts w:eastAsia="SimSun"/>
        </w:rPr>
        <w:t xml:space="preserve"> lack of understanding of the concepts used in health</w:t>
      </w:r>
      <w:r w:rsidR="009F4B2E">
        <w:rPr>
          <w:rFonts w:eastAsia="SimSun"/>
        </w:rPr>
        <w:t xml:space="preserve"> </w:t>
      </w:r>
      <w:r w:rsidRPr="001E1615">
        <w:rPr>
          <w:rFonts w:eastAsia="SimSun"/>
        </w:rPr>
        <w:t xml:space="preserve">care, such as the palliative care approach, can </w:t>
      </w:r>
      <w:r w:rsidR="00A359C3">
        <w:rPr>
          <w:rFonts w:eastAsia="SimSun"/>
        </w:rPr>
        <w:t>affect</w:t>
      </w:r>
      <w:r w:rsidRPr="001E1615">
        <w:rPr>
          <w:rFonts w:eastAsia="SimSun"/>
        </w:rPr>
        <w:t xml:space="preserve"> care preferences. As an Australian study highlights</w:t>
      </w:r>
      <w:r w:rsidR="00A359C3">
        <w:rPr>
          <w:rFonts w:eastAsia="SimSun"/>
        </w:rPr>
        <w:t>,</w:t>
      </w:r>
      <w:r w:rsidR="00A359C3">
        <w:rPr>
          <w:rFonts w:eastAsia="SimSun"/>
          <w:vertAlign w:val="superscript"/>
        </w:rPr>
        <w:t>51</w:t>
      </w:r>
      <w:r w:rsidRPr="001E1615">
        <w:rPr>
          <w:rFonts w:eastAsia="SimSun"/>
        </w:rPr>
        <w:t xml:space="preserve"> </w:t>
      </w:r>
      <w:r w:rsidR="00DB4B61">
        <w:rPr>
          <w:rFonts w:eastAsia="SimSun"/>
        </w:rPr>
        <w:t>ethnically diverse</w:t>
      </w:r>
      <w:r w:rsidRPr="001E1615">
        <w:rPr>
          <w:rFonts w:eastAsia="SimSun"/>
        </w:rPr>
        <w:t xml:space="preserve"> communities confused a patient returning home as indicative of the onset of the dying process, in contrast to remaining in hospital</w:t>
      </w:r>
      <w:r w:rsidR="00A359C3">
        <w:rPr>
          <w:rFonts w:eastAsia="SimSun"/>
        </w:rPr>
        <w:t>,</w:t>
      </w:r>
      <w:r w:rsidRPr="001E1615">
        <w:rPr>
          <w:rFonts w:eastAsia="SimSun"/>
        </w:rPr>
        <w:t xml:space="preserve"> thought to indicate hope for recovery regardless of the illness progression. </w:t>
      </w:r>
      <w:r w:rsidR="00DB4B61">
        <w:rPr>
          <w:rFonts w:eastAsia="SimSun"/>
        </w:rPr>
        <w:t>In addition</w:t>
      </w:r>
      <w:r w:rsidRPr="001E1615">
        <w:rPr>
          <w:rFonts w:eastAsia="SimSun"/>
        </w:rPr>
        <w:t xml:space="preserve">, having no equivalent term for </w:t>
      </w:r>
      <w:r w:rsidRPr="001E1615">
        <w:rPr>
          <w:rFonts w:eastAsia="SimSun"/>
          <w:color w:val="00B0F0"/>
        </w:rPr>
        <w:t>‘</w:t>
      </w:r>
      <w:r w:rsidRPr="001E1615">
        <w:rPr>
          <w:rFonts w:eastAsia="SimSun"/>
        </w:rPr>
        <w:t>palliative care</w:t>
      </w:r>
      <w:r w:rsidRPr="001E1615">
        <w:rPr>
          <w:rFonts w:eastAsia="SimSun"/>
          <w:color w:val="00B0F0"/>
        </w:rPr>
        <w:t>’</w:t>
      </w:r>
      <w:r w:rsidRPr="001E1615">
        <w:rPr>
          <w:rFonts w:eastAsia="SimSun"/>
        </w:rPr>
        <w:t xml:space="preserve"> in many languages has caused challenges in understanding and explaining this concept.</w:t>
      </w:r>
      <w:r w:rsidRPr="001E1615">
        <w:rPr>
          <w:szCs w:val="24"/>
          <w:vertAlign w:val="superscript"/>
        </w:rPr>
        <w:t>51,62</w:t>
      </w:r>
      <w:r w:rsidRPr="001E1615">
        <w:rPr>
          <w:rFonts w:eastAsia="SimSun"/>
        </w:rPr>
        <w:t xml:space="preserve"> Equally, the concept of EOLCP can be foreign to some </w:t>
      </w:r>
      <w:r w:rsidR="00DB4B61">
        <w:rPr>
          <w:rFonts w:eastAsia="SimSun"/>
        </w:rPr>
        <w:t>ethnically diverse</w:t>
      </w:r>
      <w:r w:rsidRPr="001E1615">
        <w:rPr>
          <w:rFonts w:eastAsia="SimSun"/>
        </w:rPr>
        <w:t xml:space="preserve"> groups, as one Canadian study exploring the perspectives of</w:t>
      </w:r>
      <w:r w:rsidR="001201AE">
        <w:rPr>
          <w:rFonts w:eastAsia="SimSun"/>
        </w:rPr>
        <w:t xml:space="preserve"> the</w:t>
      </w:r>
      <w:r w:rsidRPr="001E1615">
        <w:rPr>
          <w:rFonts w:eastAsia="SimSun"/>
        </w:rPr>
        <w:t xml:space="preserve"> South Asian communit</w:t>
      </w:r>
      <w:r w:rsidR="001201AE">
        <w:rPr>
          <w:rFonts w:eastAsia="SimSun"/>
        </w:rPr>
        <w:t>y</w:t>
      </w:r>
      <w:r w:rsidRPr="001E1615">
        <w:rPr>
          <w:rFonts w:eastAsia="SimSun"/>
        </w:rPr>
        <w:t xml:space="preserve"> highlights</w:t>
      </w:r>
      <w:r w:rsidR="001201AE">
        <w:rPr>
          <w:rFonts w:eastAsia="SimSun"/>
        </w:rPr>
        <w:t>:</w:t>
      </w:r>
      <w:r w:rsidR="001201AE">
        <w:rPr>
          <w:rFonts w:eastAsia="SimSun"/>
          <w:vertAlign w:val="superscript"/>
        </w:rPr>
        <w:t>63</w:t>
      </w:r>
      <w:r w:rsidRPr="001E1615">
        <w:rPr>
          <w:rFonts w:eastAsia="SimSun"/>
        </w:rPr>
        <w:t xml:space="preserve"> EOLCP was often associated with other end-of-life issues</w:t>
      </w:r>
      <w:r w:rsidR="00334855">
        <w:rPr>
          <w:rFonts w:eastAsia="SimSun"/>
        </w:rPr>
        <w:t>,</w:t>
      </w:r>
      <w:r w:rsidRPr="001E1615">
        <w:rPr>
          <w:rFonts w:eastAsia="SimSun"/>
        </w:rPr>
        <w:t xml:space="preserve"> such as organ donation and estate planning.</w:t>
      </w:r>
      <w:r w:rsidRPr="001E1615">
        <w:rPr>
          <w:szCs w:val="24"/>
          <w:vertAlign w:val="superscript"/>
        </w:rPr>
        <w:t>63</w:t>
      </w:r>
    </w:p>
    <w:p w14:paraId="7BCE5C77" w14:textId="5562D361" w:rsidR="001E1615" w:rsidRPr="001E1615" w:rsidRDefault="001E1615" w:rsidP="009B7ED1">
      <w:pPr>
        <w:pStyle w:val="602TextfoTextstylesTextstyles"/>
        <w:rPr>
          <w:rFonts w:eastAsia="SimSun"/>
        </w:rPr>
      </w:pPr>
      <w:r w:rsidRPr="001E1615">
        <w:rPr>
          <w:rFonts w:eastAsia="SimSun"/>
        </w:rPr>
        <w:t xml:space="preserve">Many migrant communities have experience of </w:t>
      </w:r>
      <w:r w:rsidR="009F4B2E">
        <w:rPr>
          <w:rFonts w:eastAsia="SimSun"/>
        </w:rPr>
        <w:t>health-care</w:t>
      </w:r>
      <w:r w:rsidRPr="001E1615">
        <w:rPr>
          <w:rFonts w:eastAsia="SimSun"/>
        </w:rPr>
        <w:t xml:space="preserve"> systems that are limited and require payments. Understanding of the NHS, hospice services and care homes may be limited and has considerable potential for misperceptions.</w:t>
      </w:r>
      <w:r w:rsidRPr="001E1615">
        <w:rPr>
          <w:szCs w:val="24"/>
          <w:vertAlign w:val="superscript"/>
        </w:rPr>
        <w:t>25,64</w:t>
      </w:r>
      <w:r w:rsidRPr="001E1615">
        <w:rPr>
          <w:rFonts w:eastAsia="SimSun"/>
        </w:rPr>
        <w:t xml:space="preserve"> For example, both UK and international studies highlight that</w:t>
      </w:r>
      <w:r w:rsidR="009A0A75">
        <w:rPr>
          <w:rFonts w:eastAsia="SimSun"/>
        </w:rPr>
        <w:t>,</w:t>
      </w:r>
      <w:r w:rsidRPr="001E1615">
        <w:rPr>
          <w:rFonts w:eastAsia="SimSun"/>
        </w:rPr>
        <w:t xml:space="preserve"> among the Chinese community, lack of knowledge</w:t>
      </w:r>
      <w:r w:rsidR="009A0A75">
        <w:rPr>
          <w:rFonts w:eastAsia="SimSun"/>
        </w:rPr>
        <w:t xml:space="preserve"> of</w:t>
      </w:r>
      <w:r w:rsidRPr="001E1615">
        <w:rPr>
          <w:rFonts w:eastAsia="SimSun"/>
        </w:rPr>
        <w:t xml:space="preserve"> and exposure to palliative services from their </w:t>
      </w:r>
      <w:r w:rsidRPr="001E1615">
        <w:rPr>
          <w:rFonts w:eastAsia="SimSun"/>
          <w:color w:val="00B0F0"/>
        </w:rPr>
        <w:t>‘</w:t>
      </w:r>
      <w:r w:rsidRPr="001E1615">
        <w:rPr>
          <w:rFonts w:eastAsia="SimSun"/>
        </w:rPr>
        <w:t>home</w:t>
      </w:r>
      <w:r w:rsidRPr="001E1615">
        <w:rPr>
          <w:rFonts w:eastAsia="SimSun"/>
          <w:color w:val="00B0F0"/>
        </w:rPr>
        <w:t>’</w:t>
      </w:r>
      <w:r w:rsidRPr="001E1615">
        <w:rPr>
          <w:rFonts w:eastAsia="SimSun"/>
        </w:rPr>
        <w:t xml:space="preserve"> country is attributed to struggles in understanding the concept of palliative care services in their </w:t>
      </w:r>
      <w:r w:rsidRPr="001E1615">
        <w:rPr>
          <w:rFonts w:eastAsia="SimSun"/>
          <w:color w:val="00B0F0"/>
        </w:rPr>
        <w:t>‘</w:t>
      </w:r>
      <w:r w:rsidRPr="001E1615">
        <w:rPr>
          <w:rFonts w:eastAsia="SimSun"/>
        </w:rPr>
        <w:t>host</w:t>
      </w:r>
      <w:r w:rsidRPr="001E1615">
        <w:rPr>
          <w:rFonts w:eastAsia="SimSun"/>
          <w:color w:val="00B0F0"/>
        </w:rPr>
        <w:t>’</w:t>
      </w:r>
      <w:r w:rsidRPr="001E1615">
        <w:rPr>
          <w:rFonts w:eastAsia="SimSun"/>
        </w:rPr>
        <w:t xml:space="preserve"> country.</w:t>
      </w:r>
      <w:r w:rsidRPr="001E1615">
        <w:rPr>
          <w:szCs w:val="24"/>
          <w:vertAlign w:val="superscript"/>
        </w:rPr>
        <w:t>52–54</w:t>
      </w:r>
      <w:r w:rsidRPr="001E1615">
        <w:rPr>
          <w:rFonts w:eastAsia="SimSun"/>
        </w:rPr>
        <w:t xml:space="preserve"> For some, palliative care services never existed in their country of origin (at least by the time they migrated)</w:t>
      </w:r>
      <w:r w:rsidR="00EE5BBA">
        <w:rPr>
          <w:rFonts w:eastAsia="SimSun"/>
        </w:rPr>
        <w:t>,</w:t>
      </w:r>
      <w:r w:rsidRPr="001E1615">
        <w:rPr>
          <w:rFonts w:eastAsia="SimSun"/>
        </w:rPr>
        <w:t xml:space="preserve"> and this influences their uptake for this kind of service</w:t>
      </w:r>
      <w:r w:rsidRPr="001E1615">
        <w:t xml:space="preserve"> </w:t>
      </w:r>
      <w:r w:rsidRPr="001E1615">
        <w:rPr>
          <w:rFonts w:eastAsia="SimSun"/>
        </w:rPr>
        <w:t>in their new place of residence.</w:t>
      </w:r>
      <w:r w:rsidRPr="001E1615">
        <w:rPr>
          <w:szCs w:val="24"/>
          <w:vertAlign w:val="superscript"/>
        </w:rPr>
        <w:t>52</w:t>
      </w:r>
      <w:r w:rsidRPr="001E1615">
        <w:rPr>
          <w:rFonts w:eastAsia="SimSun"/>
        </w:rPr>
        <w:t xml:space="preserve"> </w:t>
      </w:r>
      <w:r w:rsidR="00DB4B61">
        <w:rPr>
          <w:rFonts w:eastAsia="SimSun"/>
        </w:rPr>
        <w:t>In addition</w:t>
      </w:r>
      <w:r w:rsidRPr="001E1615">
        <w:rPr>
          <w:rFonts w:eastAsia="SimSun"/>
        </w:rPr>
        <w:t>, many are not clear about what palliative care services offer regarding pain control</w:t>
      </w:r>
      <w:r w:rsidR="00EE5BBA">
        <w:rPr>
          <w:rFonts w:eastAsia="SimSun"/>
        </w:rPr>
        <w:t>,</w:t>
      </w:r>
      <w:r w:rsidRPr="001E1615">
        <w:rPr>
          <w:rFonts w:eastAsia="SimSun"/>
        </w:rPr>
        <w:t xml:space="preserve"> and misunderstanding and misconceptions of the effects of drugs to manage pain results in fear of developing opioid addiction.</w:t>
      </w:r>
      <w:r w:rsidRPr="001E1615">
        <w:rPr>
          <w:szCs w:val="24"/>
          <w:vertAlign w:val="superscript"/>
        </w:rPr>
        <w:t>54</w:t>
      </w:r>
      <w:r w:rsidRPr="001E1615">
        <w:rPr>
          <w:rFonts w:eastAsia="SimSun"/>
        </w:rPr>
        <w:t xml:space="preserve"> It seems that immigrants who are able to speak English have a better understanding of palliative care and palliative care services than others, but</w:t>
      </w:r>
      <w:r w:rsidR="008F523B">
        <w:rPr>
          <w:rFonts w:eastAsia="SimSun"/>
        </w:rPr>
        <w:t>,</w:t>
      </w:r>
      <w:r w:rsidRPr="001E1615">
        <w:rPr>
          <w:rFonts w:eastAsia="SimSun"/>
        </w:rPr>
        <w:t xml:space="preserve"> even so</w:t>
      </w:r>
      <w:r w:rsidR="008F523B">
        <w:rPr>
          <w:rFonts w:eastAsia="SimSun"/>
        </w:rPr>
        <w:t>,</w:t>
      </w:r>
      <w:r w:rsidRPr="001E1615">
        <w:rPr>
          <w:rFonts w:eastAsia="SimSun"/>
        </w:rPr>
        <w:t xml:space="preserve"> may still be reluctant to use these services</w:t>
      </w:r>
      <w:r w:rsidR="008F523B">
        <w:rPr>
          <w:rFonts w:eastAsia="SimSun"/>
        </w:rPr>
        <w:t>,</w:t>
      </w:r>
      <w:r w:rsidRPr="001E1615">
        <w:rPr>
          <w:rFonts w:eastAsia="SimSun"/>
        </w:rPr>
        <w:t xml:space="preserve"> highlighting the role of other factors such as cultural, religious or personal beliefs</w:t>
      </w:r>
      <w:r w:rsidR="008F523B">
        <w:rPr>
          <w:rFonts w:eastAsia="SimSun"/>
        </w:rPr>
        <w:t>,</w:t>
      </w:r>
      <w:r w:rsidRPr="001E1615">
        <w:rPr>
          <w:rFonts w:eastAsia="SimSun"/>
        </w:rPr>
        <w:t xml:space="preserve"> which are further explored in the following section.</w:t>
      </w:r>
      <w:r w:rsidRPr="001E1615">
        <w:rPr>
          <w:szCs w:val="24"/>
          <w:vertAlign w:val="superscript"/>
        </w:rPr>
        <w:t>44</w:t>
      </w:r>
    </w:p>
    <w:p w14:paraId="36BE378B" w14:textId="2B672238" w:rsidR="001E1615" w:rsidRPr="001E1615" w:rsidRDefault="001E1615" w:rsidP="009B7ED1">
      <w:pPr>
        <w:pStyle w:val="602TextfoTextstylesTextstyles"/>
        <w:rPr>
          <w:rFonts w:eastAsia="SimSun"/>
        </w:rPr>
      </w:pPr>
      <w:r w:rsidRPr="001E1615">
        <w:rPr>
          <w:rFonts w:eastAsia="SimSun"/>
        </w:rPr>
        <w:t xml:space="preserve">In the UK, navigating the </w:t>
      </w:r>
      <w:r w:rsidR="009F4B2E">
        <w:rPr>
          <w:rFonts w:eastAsia="SimSun"/>
        </w:rPr>
        <w:t>health-care</w:t>
      </w:r>
      <w:r w:rsidRPr="001E1615">
        <w:rPr>
          <w:rFonts w:eastAsia="SimSun"/>
        </w:rPr>
        <w:t xml:space="preserve"> system for patients and families from </w:t>
      </w:r>
      <w:r w:rsidR="00DB4B61">
        <w:rPr>
          <w:rFonts w:eastAsia="SimSun"/>
        </w:rPr>
        <w:t>ethnically diverse</w:t>
      </w:r>
      <w:r w:rsidRPr="001E1615">
        <w:rPr>
          <w:rFonts w:eastAsia="SimSun"/>
        </w:rPr>
        <w:t xml:space="preserve"> communities is associated with level of health illiteracy</w:t>
      </w:r>
      <w:r w:rsidR="00485AEE">
        <w:rPr>
          <w:rFonts w:eastAsia="SimSun"/>
        </w:rPr>
        <w:t>,</w:t>
      </w:r>
      <w:r w:rsidRPr="001E1615">
        <w:rPr>
          <w:rFonts w:eastAsia="SimSun"/>
        </w:rPr>
        <w:t xml:space="preserve"> characterised by lack of accessible information about illnesses and possible prognoses and available services.</w:t>
      </w:r>
      <w:r w:rsidRPr="001E1615">
        <w:rPr>
          <w:szCs w:val="24"/>
          <w:vertAlign w:val="superscript"/>
        </w:rPr>
        <w:t>65,66</w:t>
      </w:r>
      <w:r w:rsidRPr="001E1615">
        <w:rPr>
          <w:rFonts w:eastAsia="SimSun"/>
        </w:rPr>
        <w:t xml:space="preserve"> Evidence</w:t>
      </w:r>
      <w:r w:rsidR="0042202C">
        <w:rPr>
          <w:rFonts w:eastAsia="SimSun"/>
        </w:rPr>
        <w:t>,</w:t>
      </w:r>
      <w:r w:rsidRPr="001E1615">
        <w:rPr>
          <w:rFonts w:eastAsia="SimSun"/>
        </w:rPr>
        <w:t xml:space="preserve"> mainly from the USA</w:t>
      </w:r>
      <w:r w:rsidR="0042202C">
        <w:rPr>
          <w:rFonts w:eastAsia="SimSun"/>
        </w:rPr>
        <w:t>,</w:t>
      </w:r>
      <w:r w:rsidRPr="001E1615">
        <w:rPr>
          <w:rFonts w:eastAsia="SimSun"/>
        </w:rPr>
        <w:t xml:space="preserve"> documents a disproportionate gap in knowledge about palliative care among minority older adults.</w:t>
      </w:r>
    </w:p>
    <w:p w14:paraId="3A65ADAE" w14:textId="77777777" w:rsidR="001E1615" w:rsidRPr="00AC7123" w:rsidRDefault="001E1615" w:rsidP="009B7ED1">
      <w:pPr>
        <w:pStyle w:val="53BheadHeadingsHeadingstyles"/>
        <w:rPr>
          <w:rFonts w:eastAsia="SimSun"/>
        </w:rPr>
      </w:pPr>
      <w:bookmarkStart w:id="79" w:name="_Toc87279298"/>
      <w:bookmarkStart w:id="80" w:name="_Toc89665140"/>
      <w:bookmarkStart w:id="81" w:name="_Toc89671893"/>
      <w:bookmarkStart w:id="82" w:name="_Toc89763943"/>
      <w:bookmarkStart w:id="83" w:name="_Toc106697769"/>
      <w:r w:rsidRPr="001E1615">
        <w:rPr>
          <w:rFonts w:eastAsia="SimSun"/>
        </w:rPr>
        <w:t xml:space="preserve">Cultural </w:t>
      </w:r>
      <w:r w:rsidRPr="00AC7123">
        <w:rPr>
          <w:rFonts w:eastAsia="SimSun"/>
        </w:rPr>
        <w:t>mores and religious beliefs</w:t>
      </w:r>
      <w:bookmarkEnd w:id="79"/>
      <w:bookmarkEnd w:id="80"/>
      <w:bookmarkEnd w:id="81"/>
      <w:bookmarkEnd w:id="82"/>
      <w:bookmarkEnd w:id="83"/>
    </w:p>
    <w:p w14:paraId="69C4D269" w14:textId="53663989" w:rsidR="001E1615" w:rsidRPr="00B32110" w:rsidRDefault="001E1615" w:rsidP="009B7ED1">
      <w:pPr>
        <w:pStyle w:val="602TextfoTextstylesTextstyles"/>
        <w:rPr>
          <w:rFonts w:eastAsia="SimSun"/>
        </w:rPr>
      </w:pPr>
      <w:r w:rsidRPr="00AC7123">
        <w:t>Research, predominantly from outside the UK, provides some insights into some of the issues that relate to the nuances of how minoritised culture and religious beliefs may affect discussions, care and outcomes at the end</w:t>
      </w:r>
      <w:r w:rsidR="00787A87">
        <w:t xml:space="preserve"> </w:t>
      </w:r>
      <w:r w:rsidRPr="00AC7123">
        <w:t>of</w:t>
      </w:r>
      <w:r w:rsidR="00787A87">
        <w:t xml:space="preserve"> </w:t>
      </w:r>
      <w:r w:rsidRPr="00AC7123">
        <w:t>life.</w:t>
      </w:r>
      <w:r w:rsidRPr="001E1615">
        <w:t xml:space="preserve"> For example,</w:t>
      </w:r>
      <w:r w:rsidRPr="001E1615">
        <w:rPr>
          <w:rFonts w:eastAsia="SimSun"/>
        </w:rPr>
        <w:t xml:space="preserve"> among some African Americans</w:t>
      </w:r>
      <w:r w:rsidR="00787A87">
        <w:rPr>
          <w:rFonts w:eastAsia="SimSun"/>
        </w:rPr>
        <w:t>,</w:t>
      </w:r>
      <w:r w:rsidRPr="001E1615">
        <w:rPr>
          <w:rFonts w:eastAsia="SimSun"/>
        </w:rPr>
        <w:t xml:space="preserve"> spiritual and religious beliefs may conflict with the goals of palliative care, and they may mistrust the </w:t>
      </w:r>
      <w:r w:rsidR="009F4B2E">
        <w:rPr>
          <w:rFonts w:eastAsia="SimSun"/>
        </w:rPr>
        <w:t>health-care</w:t>
      </w:r>
      <w:r w:rsidRPr="001E1615">
        <w:rPr>
          <w:rFonts w:eastAsia="SimSun"/>
        </w:rPr>
        <w:t xml:space="preserve"> system </w:t>
      </w:r>
      <w:r w:rsidR="00787A87">
        <w:rPr>
          <w:rFonts w:eastAsia="SimSun"/>
        </w:rPr>
        <w:t>because of</w:t>
      </w:r>
      <w:r w:rsidRPr="001E1615">
        <w:rPr>
          <w:rFonts w:eastAsia="SimSun"/>
        </w:rPr>
        <w:t xml:space="preserve"> past injustices in research.</w:t>
      </w:r>
      <w:r w:rsidRPr="00B32110">
        <w:rPr>
          <w:szCs w:val="24"/>
          <w:vertAlign w:val="superscript"/>
        </w:rPr>
        <w:t>67,68</w:t>
      </w:r>
      <w:r w:rsidRPr="001E1615">
        <w:rPr>
          <w:rFonts w:eastAsia="SimSun"/>
        </w:rPr>
        <w:t xml:space="preserve"> Cultural mores that may present a barrier to the use of palliative care include an apparent attitude of non-disclosure of terminal illness among some Asian and Hispanic patients in the US</w:t>
      </w:r>
      <w:r w:rsidR="00787A87">
        <w:rPr>
          <w:rFonts w:eastAsia="SimSun"/>
        </w:rPr>
        <w:t>A</w:t>
      </w:r>
      <w:r w:rsidRPr="001E1615">
        <w:rPr>
          <w:rFonts w:eastAsia="SimSun"/>
        </w:rPr>
        <w:t>.</w:t>
      </w:r>
      <w:r w:rsidRPr="00B32110">
        <w:rPr>
          <w:szCs w:val="24"/>
          <w:vertAlign w:val="superscript"/>
        </w:rPr>
        <w:t>69</w:t>
      </w:r>
      <w:r w:rsidRPr="001E1615">
        <w:rPr>
          <w:rFonts w:eastAsia="SimSun"/>
        </w:rPr>
        <w:t xml:space="preserve"> Cultural norms can significantly influence </w:t>
      </w:r>
      <w:r w:rsidR="00787A87">
        <w:rPr>
          <w:rFonts w:eastAsia="SimSun"/>
        </w:rPr>
        <w:t xml:space="preserve">the </w:t>
      </w:r>
      <w:r w:rsidR="00787A87" w:rsidRPr="001E1615">
        <w:rPr>
          <w:rFonts w:eastAsia="SimSun"/>
        </w:rPr>
        <w:t xml:space="preserve">perspectives </w:t>
      </w:r>
      <w:r w:rsidR="00787A87">
        <w:rPr>
          <w:rFonts w:eastAsia="SimSun"/>
        </w:rPr>
        <w:t xml:space="preserve">of </w:t>
      </w:r>
      <w:r w:rsidRPr="001E1615">
        <w:rPr>
          <w:rFonts w:eastAsia="SimSun"/>
        </w:rPr>
        <w:t>some South Asians of EOLCP, with some expressing the belief</w:t>
      </w:r>
      <w:r w:rsidRPr="00B32110">
        <w:rPr>
          <w:rFonts w:eastAsia="SimSun"/>
        </w:rPr>
        <w:t xml:space="preserve"> that planning ahead is not necessary because of close family ties, predefined roles within the family and trust in shared decision-making within the family.</w:t>
      </w:r>
      <w:r w:rsidRPr="00B32110">
        <w:rPr>
          <w:szCs w:val="24"/>
          <w:vertAlign w:val="superscript"/>
        </w:rPr>
        <w:t>63</w:t>
      </w:r>
    </w:p>
    <w:p w14:paraId="3EC8FD0E" w14:textId="1CC58CDA" w:rsidR="001E1615" w:rsidRPr="00F700EA" w:rsidRDefault="3D4AE333" w:rsidP="009B7ED1">
      <w:pPr>
        <w:pStyle w:val="602TextfoTextstylesTextstyles"/>
        <w:rPr>
          <w:rFonts w:eastAsia="SimSun"/>
        </w:rPr>
      </w:pPr>
      <w:r w:rsidRPr="3D4AE333">
        <w:rPr>
          <w:rFonts w:eastAsia="SimSun"/>
        </w:rPr>
        <w:t xml:space="preserve">Other challenges among ethnically diverse communities to a palliative care approach and anticipatory discussions about deterioration include cultural </w:t>
      </w:r>
      <w:r w:rsidRPr="3D4AE333">
        <w:rPr>
          <w:rFonts w:eastAsia="SimSun"/>
          <w:color w:val="00B0F0"/>
        </w:rPr>
        <w:t>‘</w:t>
      </w:r>
      <w:r w:rsidRPr="3D4AE333">
        <w:rPr>
          <w:rFonts w:eastAsia="SimSun"/>
        </w:rPr>
        <w:t>taboos</w:t>
      </w:r>
      <w:r w:rsidRPr="3D4AE333">
        <w:rPr>
          <w:rFonts w:eastAsia="SimSun"/>
          <w:color w:val="00B0F0"/>
        </w:rPr>
        <w:t>’</w:t>
      </w:r>
      <w:r w:rsidRPr="3D4AE333">
        <w:rPr>
          <w:rFonts w:eastAsia="SimSun"/>
        </w:rPr>
        <w:t xml:space="preserve"> and fears of harm; believing that death is more likely to happen, or possibly be hastened, if openly acknowledged, verbalised or discussed; and strongly held ways of living whereby only </w:t>
      </w:r>
      <w:r w:rsidR="00D93109">
        <w:rPr>
          <w:rFonts w:eastAsia="SimSun"/>
        </w:rPr>
        <w:t xml:space="preserve">their </w:t>
      </w:r>
      <w:r w:rsidRPr="3D4AE333">
        <w:rPr>
          <w:rFonts w:eastAsia="SimSun"/>
        </w:rPr>
        <w:t>god knows the timing of death.</w:t>
      </w:r>
      <w:r w:rsidRPr="3D4AE333">
        <w:rPr>
          <w:vertAlign w:val="superscript"/>
        </w:rPr>
        <w:t>63,70–72</w:t>
      </w:r>
      <w:r w:rsidRPr="3D4AE333">
        <w:rPr>
          <w:rFonts w:eastAsia="SimSun"/>
        </w:rPr>
        <w:t xml:space="preserve"> In such cultural and religious contexts, there is a strong desire to remain hopeful and, consequently, avoid discussing subjects such as cancer and end of life. </w:t>
      </w:r>
      <w:commentRangeStart w:id="84"/>
      <w:commentRangeStart w:id="85"/>
      <w:r w:rsidRPr="3D4AE333">
        <w:rPr>
          <w:rFonts w:eastAsia="SimSun"/>
        </w:rPr>
        <w:t>People may avoid talking about the prospect of dying as it is viewed as not only demoralising but also inappropriate, upsetting and harmful.</w:t>
      </w:r>
      <w:r w:rsidRPr="3D4AE333">
        <w:rPr>
          <w:vertAlign w:val="superscript"/>
        </w:rPr>
        <w:t>51,63</w:t>
      </w:r>
      <w:commentRangeEnd w:id="84"/>
      <w:r w:rsidR="001E1615">
        <w:commentReference w:id="84"/>
      </w:r>
      <w:commentRangeEnd w:id="85"/>
      <w:r w:rsidR="001E1615">
        <w:commentReference w:id="85"/>
      </w:r>
    </w:p>
    <w:p w14:paraId="3FA0E60A" w14:textId="3B438F94" w:rsidR="001E1615" w:rsidRPr="000415A9" w:rsidRDefault="3D4AE333" w:rsidP="009B7ED1">
      <w:pPr>
        <w:pStyle w:val="602TextfoTextstylesTextstyles"/>
        <w:rPr>
          <w:rFonts w:eastAsia="SimSun"/>
        </w:rPr>
      </w:pPr>
      <w:r w:rsidRPr="3D4AE333">
        <w:rPr>
          <w:rFonts w:eastAsia="SimSun"/>
        </w:rPr>
        <w:t>Although striving to remain hopeful is not exclusive to families from minoritised ethnic communities, there is undeniably a complex interplay between culture, religion and care in the everyday experience of HCPs in the transition from active treatment to a palliative approach when dealing with patients and families from ethnically diverse communities.</w:t>
      </w:r>
      <w:r w:rsidRPr="3D4AE333">
        <w:rPr>
          <w:vertAlign w:val="superscript"/>
        </w:rPr>
        <w:t>51,73</w:t>
      </w:r>
      <w:r w:rsidRPr="3D4AE333">
        <w:rPr>
          <w:rFonts w:eastAsia="SimSun"/>
        </w:rPr>
        <w:t xml:space="preserve"> Faith and religion can play a prominent role in many </w:t>
      </w:r>
      <w:r w:rsidRPr="3D4AE333">
        <w:rPr>
          <w:rFonts w:eastAsia="SimSun"/>
        </w:rPr>
        <w:lastRenderedPageBreak/>
        <w:t>people</w:t>
      </w:r>
      <w:r w:rsidRPr="3D4AE333">
        <w:rPr>
          <w:rFonts w:eastAsia="SimSun"/>
          <w:color w:val="00B0F0"/>
        </w:rPr>
        <w:t>’</w:t>
      </w:r>
      <w:r w:rsidRPr="3D4AE333">
        <w:rPr>
          <w:rFonts w:eastAsia="SimSun"/>
        </w:rPr>
        <w:t xml:space="preserve">s lives and may become even more important when coping with illness and the end of life. </w:t>
      </w:r>
      <w:commentRangeStart w:id="86"/>
      <w:commentRangeStart w:id="87"/>
      <w:r w:rsidRPr="3D4AE333">
        <w:rPr>
          <w:rFonts w:eastAsia="SimSun"/>
        </w:rPr>
        <w:t>However, the practice of faith and religion, linked perhaps to the philosophy and mores discussed previously, has sometimes been found to be in tension and conflict with medical treatment plans when patients ignore their doctor</w:t>
      </w:r>
      <w:r w:rsidRPr="3D4AE333">
        <w:rPr>
          <w:rFonts w:eastAsia="SimSun"/>
          <w:color w:val="00B0F0"/>
        </w:rPr>
        <w:t>’</w:t>
      </w:r>
      <w:r w:rsidRPr="3D4AE333">
        <w:rPr>
          <w:rFonts w:eastAsia="SimSun"/>
        </w:rPr>
        <w:t>s advice in the belief that the moment of death is divinely determined, and this negates discussion about the benefits or harms of treatments.</w:t>
      </w:r>
      <w:r w:rsidRPr="3D4AE333">
        <w:rPr>
          <w:vertAlign w:val="superscript"/>
        </w:rPr>
        <w:t>51</w:t>
      </w:r>
      <w:commentRangeEnd w:id="86"/>
      <w:r w:rsidR="00567248">
        <w:commentReference w:id="86"/>
      </w:r>
      <w:commentRangeEnd w:id="87"/>
      <w:r w:rsidR="00567248">
        <w:commentReference w:id="87"/>
      </w:r>
    </w:p>
    <w:p w14:paraId="1AA5F350" w14:textId="6BCAE064" w:rsidR="001E1615" w:rsidRPr="000415A9" w:rsidRDefault="47EB4046" w:rsidP="009B7ED1">
      <w:pPr>
        <w:pStyle w:val="602TextfoTextstylesTextstyles"/>
        <w:rPr>
          <w:rFonts w:eastAsia="SimSun"/>
        </w:rPr>
      </w:pPr>
      <w:r w:rsidRPr="47EB4046">
        <w:rPr>
          <w:rFonts w:eastAsia="SimSun"/>
        </w:rPr>
        <w:t xml:space="preserve">Yet there is also tension within religious philosophy. </w:t>
      </w:r>
      <w:commentRangeStart w:id="88"/>
      <w:commentRangeStart w:id="89"/>
      <w:r w:rsidRPr="47EB4046">
        <w:rPr>
          <w:rFonts w:eastAsia="SimSun"/>
        </w:rPr>
        <w:t xml:space="preserve">A report commissioned by the charity Compassion in Dying highlights the hesitancy </w:t>
      </w:r>
      <w:r w:rsidRPr="47EB4046">
        <w:rPr>
          <w:rFonts w:eastAsia="SimSun"/>
          <w:color w:val="00B0F0"/>
        </w:rPr>
        <w:t>among</w:t>
      </w:r>
      <w:r w:rsidRPr="47EB4046">
        <w:rPr>
          <w:rFonts w:eastAsia="SimSun"/>
        </w:rPr>
        <w:t xml:space="preserve"> Muslims around the extent to which they can or should engage in an EOLCP. A hesitancy that is rooted in notions of divine will or </w:t>
      </w:r>
      <w:r w:rsidR="001A5A11">
        <w:rPr>
          <w:rFonts w:eastAsia="SimSun"/>
        </w:rPr>
        <w:t>g</w:t>
      </w:r>
      <w:r w:rsidRPr="47EB4046">
        <w:rPr>
          <w:rFonts w:eastAsia="SimSun"/>
        </w:rPr>
        <w:t>od</w:t>
      </w:r>
      <w:r w:rsidRPr="47EB4046">
        <w:rPr>
          <w:rFonts w:eastAsia="SimSun"/>
          <w:color w:val="00B0F0"/>
        </w:rPr>
        <w:t>’</w:t>
      </w:r>
      <w:r w:rsidRPr="47EB4046">
        <w:rPr>
          <w:rFonts w:eastAsia="SimSun"/>
        </w:rPr>
        <w:t xml:space="preserve">s purpose that yields a mindset of </w:t>
      </w:r>
      <w:r w:rsidRPr="47EB4046">
        <w:rPr>
          <w:rFonts w:eastAsia="SimSun"/>
          <w:color w:val="00B0F0"/>
        </w:rPr>
        <w:t>‘</w:t>
      </w:r>
      <w:r w:rsidRPr="47EB4046">
        <w:rPr>
          <w:rFonts w:eastAsia="SimSun"/>
        </w:rPr>
        <w:t>what is to happen, will happen</w:t>
      </w:r>
      <w:r w:rsidRPr="47EB4046">
        <w:rPr>
          <w:rFonts w:eastAsia="SimSun"/>
          <w:color w:val="00B0F0"/>
        </w:rPr>
        <w:t>’</w:t>
      </w:r>
      <w:r w:rsidRPr="47EB4046">
        <w:rPr>
          <w:rFonts w:eastAsia="SimSun"/>
        </w:rPr>
        <w:t xml:space="preserve"> is in tension with other instructions found in faith that endorse planning ahead, and, in fact, strongly encourage committing to such plans. </w:t>
      </w:r>
      <w:commentRangeEnd w:id="88"/>
      <w:r w:rsidR="001E1615">
        <w:commentReference w:id="88"/>
      </w:r>
      <w:commentRangeEnd w:id="89"/>
      <w:r w:rsidR="001E1615">
        <w:commentReference w:id="89"/>
      </w:r>
      <w:r w:rsidRPr="47EB4046">
        <w:rPr>
          <w:rFonts w:eastAsia="SimSun"/>
        </w:rPr>
        <w:t xml:space="preserve">Recommendations from this report stress that there is considerable support for the notion of EOLCP in theological terms, but little is known about this </w:t>
      </w:r>
      <w:r w:rsidRPr="47EB4046">
        <w:rPr>
          <w:rFonts w:eastAsia="SimSun"/>
          <w:color w:val="00B0F0"/>
        </w:rPr>
        <w:t>among</w:t>
      </w:r>
      <w:r w:rsidRPr="47EB4046">
        <w:rPr>
          <w:rFonts w:eastAsia="SimSun"/>
        </w:rPr>
        <w:t xml:space="preserve"> health-care services specialising in EOLCP.</w:t>
      </w:r>
    </w:p>
    <w:p w14:paraId="6B740A31" w14:textId="076CED29" w:rsidR="001E1615" w:rsidRPr="001E1615" w:rsidRDefault="001E1615" w:rsidP="009B7ED1">
      <w:pPr>
        <w:pStyle w:val="602TextfoTextstylesTextstyles"/>
        <w:rPr>
          <w:vertAlign w:val="superscript"/>
        </w:rPr>
      </w:pPr>
      <w:r w:rsidRPr="000415A9">
        <w:t>The inability to accurately translate terms used and equating the meaning of palliative care with being close to dying prompted some families to request clinicians to consciously refrain from using this term when talking to their ailing</w:t>
      </w:r>
      <w:r w:rsidRPr="001E1615">
        <w:t xml:space="preserve"> loved one in one Australian study</w:t>
      </w:r>
      <w:r w:rsidR="009F53D0">
        <w:rPr>
          <w:vertAlign w:val="superscript"/>
        </w:rPr>
        <w:t>51</w:t>
      </w:r>
      <w:r w:rsidRPr="001E1615">
        <w:rPr>
          <w:shd w:val="clear" w:color="auto" w:fill="FFFFFF"/>
        </w:rPr>
        <w:t xml:space="preserve"> exploring patient and </w:t>
      </w:r>
      <w:r w:rsidR="00636A28">
        <w:rPr>
          <w:shd w:val="clear" w:color="auto" w:fill="FFFFFF"/>
        </w:rPr>
        <w:t>caregiver</w:t>
      </w:r>
      <w:r w:rsidRPr="001E1615">
        <w:rPr>
          <w:shd w:val="clear" w:color="auto" w:fill="FFFFFF"/>
        </w:rPr>
        <w:t xml:space="preserve"> perspectives across cultures and linguistic groups, and provider perspectives.</w:t>
      </w:r>
      <w:r w:rsidRPr="001E1615">
        <w:t xml:space="preserve"> Some families reported needing to do some kind of homework to aid their understanding of the subject of palliative care</w:t>
      </w:r>
      <w:r w:rsidR="00DD5CDA">
        <w:t>;</w:t>
      </w:r>
      <w:r w:rsidRPr="001E1615">
        <w:t xml:space="preserve"> others preferred to avoid discussions regarding terminal prognoses and planning for </w:t>
      </w:r>
      <w:r w:rsidR="00787A87">
        <w:t>end of life</w:t>
      </w:r>
      <w:r w:rsidRPr="001E1615">
        <w:t xml:space="preserve"> altogether</w:t>
      </w:r>
      <w:r w:rsidR="00FD50E0">
        <w:t>;</w:t>
      </w:r>
      <w:r w:rsidRPr="001E1615">
        <w:t xml:space="preserve"> and others recalled an explanation by a clinician</w:t>
      </w:r>
      <w:r w:rsidR="00DD5CDA">
        <w:t>,</w:t>
      </w:r>
      <w:r w:rsidRPr="001E1615">
        <w:t xml:space="preserve"> but not in a way they could understand.</w:t>
      </w:r>
      <w:r w:rsidRPr="00B32110">
        <w:rPr>
          <w:szCs w:val="24"/>
          <w:vertAlign w:val="superscript"/>
        </w:rPr>
        <w:t>51</w:t>
      </w:r>
    </w:p>
    <w:p w14:paraId="5DB7FA9A" w14:textId="1BEB0DE7" w:rsidR="001E1615" w:rsidRPr="001E1615" w:rsidRDefault="47EB4046" w:rsidP="009B7ED1">
      <w:pPr>
        <w:pStyle w:val="602TextfoTextstylesTextstyles"/>
        <w:rPr>
          <w:rFonts w:eastAsia="SimSun"/>
        </w:rPr>
      </w:pPr>
      <w:r w:rsidRPr="47EB4046">
        <w:rPr>
          <w:rFonts w:eastAsia="SimSun"/>
        </w:rPr>
        <w:t>There is great diversity within ethnically diverse groups, as well as between them. Ethnically diverse patients are indeed diverse, with the existence of ‘micro-cultures</w:t>
      </w:r>
      <w:r w:rsidRPr="47EB4046">
        <w:rPr>
          <w:rFonts w:eastAsia="SimSun"/>
          <w:color w:val="00B0F0"/>
        </w:rPr>
        <w:t>’</w:t>
      </w:r>
      <w:r w:rsidRPr="47EB4046">
        <w:rPr>
          <w:rFonts w:eastAsia="SimSun"/>
        </w:rPr>
        <w:t>.</w:t>
      </w:r>
      <w:r w:rsidRPr="47EB4046">
        <w:rPr>
          <w:vertAlign w:val="superscript"/>
        </w:rPr>
        <w:t>74</w:t>
      </w:r>
      <w:r w:rsidRPr="47EB4046">
        <w:rPr>
          <w:rFonts w:eastAsia="SimSun"/>
        </w:rPr>
        <w:t xml:space="preserve"> In a small study (</w:t>
      </w:r>
      <w:r w:rsidRPr="47EB4046">
        <w:rPr>
          <w:rFonts w:eastAsia="SimSun"/>
          <w:color w:val="00B0F0"/>
        </w:rPr>
        <w:t>four</w:t>
      </w:r>
      <w:r w:rsidRPr="47EB4046">
        <w:rPr>
          <w:rFonts w:eastAsia="SimSun"/>
        </w:rPr>
        <w:t xml:space="preserve"> participants) regarding the views of ethnically diverse patients attending a day-care centre in the UK,</w:t>
      </w:r>
      <w:r w:rsidRPr="47EB4046">
        <w:rPr>
          <w:rFonts w:eastAsia="SimSun"/>
          <w:vertAlign w:val="superscript"/>
        </w:rPr>
        <w:t>74</w:t>
      </w:r>
      <w:r w:rsidRPr="47EB4046">
        <w:rPr>
          <w:rFonts w:eastAsia="SimSun"/>
        </w:rPr>
        <w:t xml:space="preserve"> the participants involved showed a distinct lack of culturally specific needs. </w:t>
      </w:r>
      <w:commentRangeStart w:id="90"/>
      <w:commentRangeStart w:id="91"/>
      <w:r w:rsidRPr="47EB4046">
        <w:rPr>
          <w:rFonts w:eastAsia="SimSun"/>
        </w:rPr>
        <w:t xml:space="preserve">Instead, the authors found that </w:t>
      </w:r>
      <w:r w:rsidRPr="47EB4046">
        <w:rPr>
          <w:rFonts w:eastAsia="SimSun"/>
          <w:color w:val="00B0F0"/>
        </w:rPr>
        <w:t>‘</w:t>
      </w:r>
      <w:r w:rsidRPr="47EB4046">
        <w:rPr>
          <w:rFonts w:eastAsia="SimSun"/>
        </w:rPr>
        <w:t xml:space="preserve">acculturation emerged as a strong theme’, and, moreover, that </w:t>
      </w:r>
      <w:r w:rsidRPr="47EB4046">
        <w:rPr>
          <w:rFonts w:eastAsia="SimSun"/>
          <w:color w:val="00B0F0"/>
        </w:rPr>
        <w:t>‘</w:t>
      </w:r>
      <w:r w:rsidRPr="47EB4046">
        <w:rPr>
          <w:rFonts w:eastAsia="SimSun"/>
        </w:rPr>
        <w:t>regardless of a particular participant</w:t>
      </w:r>
      <w:r w:rsidRPr="47EB4046">
        <w:rPr>
          <w:rFonts w:eastAsia="SimSun"/>
          <w:color w:val="00B0F0"/>
        </w:rPr>
        <w:t>’</w:t>
      </w:r>
      <w:r w:rsidRPr="47EB4046">
        <w:rPr>
          <w:rFonts w:eastAsia="SimSun"/>
        </w:rPr>
        <w:t>s cultural group, their needs can be highly individual</w:t>
      </w:r>
      <w:r w:rsidRPr="47EB4046">
        <w:rPr>
          <w:rFonts w:eastAsia="SimSun"/>
          <w:color w:val="00B0F0"/>
        </w:rPr>
        <w:t>’</w:t>
      </w:r>
      <w:r w:rsidRPr="47EB4046">
        <w:rPr>
          <w:rFonts w:eastAsia="SimSun"/>
        </w:rPr>
        <w:t>.</w:t>
      </w:r>
      <w:r w:rsidRPr="47EB4046">
        <w:rPr>
          <w:vertAlign w:val="superscript"/>
        </w:rPr>
        <w:t>74</w:t>
      </w:r>
      <w:r w:rsidRPr="47EB4046">
        <w:rPr>
          <w:rFonts w:eastAsia="SimSun"/>
        </w:rPr>
        <w:t xml:space="preserve"> </w:t>
      </w:r>
      <w:commentRangeEnd w:id="90"/>
      <w:r w:rsidR="001E1615">
        <w:commentReference w:id="90"/>
      </w:r>
      <w:commentRangeEnd w:id="91"/>
      <w:r w:rsidR="001E1615">
        <w:commentReference w:id="91"/>
      </w:r>
      <w:r w:rsidRPr="47EB4046">
        <w:rPr>
          <w:rFonts w:eastAsia="SimSun"/>
        </w:rPr>
        <w:t>This highlights both the significance of providing person-centred, holistic care and the need to embrace diversity and complexity and work competently in the context of uncertainty.</w:t>
      </w:r>
    </w:p>
    <w:p w14:paraId="7615C913" w14:textId="6BF8A4F8" w:rsidR="001E1615" w:rsidRPr="001E1615" w:rsidRDefault="001E1615" w:rsidP="009B7ED1">
      <w:pPr>
        <w:pStyle w:val="602TextfoTextstylesTextstyles"/>
        <w:rPr>
          <w:rFonts w:eastAsia="SimSun"/>
        </w:rPr>
      </w:pPr>
      <w:r w:rsidRPr="001E1615">
        <w:rPr>
          <w:rFonts w:eastAsia="SimSun"/>
        </w:rPr>
        <w:t>Our previous work</w:t>
      </w:r>
      <w:r w:rsidR="001340CF">
        <w:rPr>
          <w:rFonts w:eastAsia="SimSun"/>
        </w:rPr>
        <w:t>,</w:t>
      </w:r>
      <w:r w:rsidRPr="001E1615">
        <w:rPr>
          <w:rFonts w:eastAsia="SimSun"/>
        </w:rPr>
        <w:t xml:space="preserve"> alongside a wider body of work</w:t>
      </w:r>
      <w:r w:rsidR="001340CF">
        <w:rPr>
          <w:rFonts w:eastAsia="SimSun"/>
        </w:rPr>
        <w:t>,</w:t>
      </w:r>
      <w:r w:rsidRPr="001E1615">
        <w:rPr>
          <w:rFonts w:eastAsia="SimSun"/>
        </w:rPr>
        <w:t xml:space="preserve"> has identified that HCPs feel disempowered by the uncertainty that arises because of </w:t>
      </w:r>
      <w:r w:rsidR="00FC1008">
        <w:rPr>
          <w:rFonts w:eastAsia="SimSun"/>
        </w:rPr>
        <w:t>socio</w:t>
      </w:r>
      <w:r w:rsidRPr="001E1615">
        <w:rPr>
          <w:rFonts w:eastAsia="SimSun"/>
        </w:rPr>
        <w:t>cultural and religious complexity and that staff training needs to respond to this</w:t>
      </w:r>
      <w:bookmarkStart w:id="92" w:name="_Hlk86830821"/>
      <w:r w:rsidRPr="001E1615">
        <w:rPr>
          <w:rFonts w:eastAsia="SimSun"/>
        </w:rPr>
        <w:t>.</w:t>
      </w:r>
      <w:bookmarkEnd w:id="92"/>
      <w:r w:rsidRPr="001E1615">
        <w:rPr>
          <w:szCs w:val="24"/>
          <w:vertAlign w:val="superscript"/>
        </w:rPr>
        <w:t>44,75</w:t>
      </w:r>
      <w:r w:rsidRPr="001E1615">
        <w:rPr>
          <w:rFonts w:eastAsia="SimSun"/>
        </w:rPr>
        <w:t xml:space="preserve"> Some cultural groups predominantly share familial responsibility for decision-making, in tension with the emphasis on autonomy and individual choice within UK policy.</w:t>
      </w:r>
      <w:r w:rsidRPr="001E1615">
        <w:rPr>
          <w:szCs w:val="24"/>
          <w:vertAlign w:val="superscript"/>
        </w:rPr>
        <w:t>25,44,75–79</w:t>
      </w:r>
      <w:r w:rsidRPr="001E1615">
        <w:rPr>
          <w:rFonts w:eastAsia="SimSun"/>
        </w:rPr>
        <w:t xml:space="preserve"> Some groups predominantly prefer non-disclosure of diagnosis and prognosis</w:t>
      </w:r>
      <w:r w:rsidR="00E61441">
        <w:rPr>
          <w:rFonts w:eastAsia="SimSun"/>
        </w:rPr>
        <w:t>,</w:t>
      </w:r>
      <w:r w:rsidRPr="001E1615">
        <w:rPr>
          <w:rFonts w:eastAsia="SimSun"/>
        </w:rPr>
        <w:t xml:space="preserve"> and discussing deterioration and planning for preferences related to dying is</w:t>
      </w:r>
      <w:r w:rsidR="001C625B">
        <w:rPr>
          <w:rFonts w:eastAsia="SimSun"/>
        </w:rPr>
        <w:t>,</w:t>
      </w:r>
      <w:r w:rsidRPr="001E1615">
        <w:rPr>
          <w:rFonts w:eastAsia="SimSun"/>
        </w:rPr>
        <w:t xml:space="preserve"> potentially</w:t>
      </w:r>
      <w:r w:rsidR="001C625B">
        <w:rPr>
          <w:rFonts w:eastAsia="SimSun"/>
        </w:rPr>
        <w:t>,</w:t>
      </w:r>
      <w:r w:rsidRPr="001E1615">
        <w:rPr>
          <w:rFonts w:eastAsia="SimSun"/>
        </w:rPr>
        <w:t xml:space="preserve"> unacceptable. Our work in cancer highlighted that professionals were concerned about offending or expressing culturally insensitive practices.</w:t>
      </w:r>
      <w:r w:rsidRPr="001E1615">
        <w:rPr>
          <w:szCs w:val="24"/>
          <w:vertAlign w:val="superscript"/>
        </w:rPr>
        <w:t>46,61,80,81</w:t>
      </w:r>
      <w:r w:rsidRPr="001E1615">
        <w:rPr>
          <w:rFonts w:eastAsia="SimSun"/>
        </w:rPr>
        <w:t xml:space="preserve"> As a consequence of this uncertainty, professional disempowerment and reticence resulted in inequalities and lower</w:t>
      </w:r>
      <w:r w:rsidR="00B40E63">
        <w:rPr>
          <w:rFonts w:eastAsia="SimSun"/>
        </w:rPr>
        <w:t>-</w:t>
      </w:r>
      <w:r w:rsidRPr="001E1615">
        <w:rPr>
          <w:rFonts w:eastAsia="SimSun"/>
        </w:rPr>
        <w:t>quality care</w:t>
      </w:r>
      <w:r w:rsidR="00B40E63">
        <w:rPr>
          <w:rFonts w:eastAsia="SimSun"/>
        </w:rPr>
        <w:t>,</w:t>
      </w:r>
      <w:r w:rsidRPr="001E1615">
        <w:rPr>
          <w:rFonts w:eastAsia="SimSun"/>
        </w:rPr>
        <w:t xml:space="preserve"> with poorer outcomes for patients and families. Patient ethnicity can influence the behaviour of HCPs, resulting in disparities in care.</w:t>
      </w:r>
      <w:r w:rsidRPr="001E1615">
        <w:rPr>
          <w:szCs w:val="24"/>
          <w:vertAlign w:val="superscript"/>
        </w:rPr>
        <w:t>26,61,82</w:t>
      </w:r>
    </w:p>
    <w:p w14:paraId="3CCFC3A8" w14:textId="77777777" w:rsidR="001E1615" w:rsidRPr="001E1615" w:rsidRDefault="001E1615" w:rsidP="009B7ED1">
      <w:pPr>
        <w:pStyle w:val="53BheadHeadingsHeadingstyles"/>
        <w:rPr>
          <w:rFonts w:eastAsia="SimSun"/>
        </w:rPr>
      </w:pPr>
      <w:bookmarkStart w:id="93" w:name="_Toc89665141"/>
      <w:bookmarkStart w:id="94" w:name="_Toc89671894"/>
      <w:bookmarkStart w:id="95" w:name="_Toc89763944"/>
      <w:bookmarkStart w:id="96" w:name="_Toc106697770"/>
      <w:bookmarkStart w:id="97" w:name="_Toc87279299"/>
      <w:r w:rsidRPr="001E1615">
        <w:rPr>
          <w:rFonts w:eastAsia="SimSun"/>
        </w:rPr>
        <w:t>Considering ethnic diversity in policy</w:t>
      </w:r>
      <w:bookmarkEnd w:id="93"/>
      <w:bookmarkEnd w:id="94"/>
      <w:bookmarkEnd w:id="95"/>
      <w:bookmarkEnd w:id="96"/>
      <w:bookmarkEnd w:id="97"/>
    </w:p>
    <w:p w14:paraId="0991D149" w14:textId="18D36C78" w:rsidR="001E1615" w:rsidRPr="001E1615" w:rsidRDefault="001E1615" w:rsidP="009B7ED1">
      <w:pPr>
        <w:pStyle w:val="602TextfoTextstylesTextstyles"/>
        <w:rPr>
          <w:rFonts w:eastAsia="SimSun"/>
        </w:rPr>
      </w:pPr>
      <w:r w:rsidRPr="001E1615">
        <w:rPr>
          <w:rFonts w:eastAsia="SimSun"/>
        </w:rPr>
        <w:t>In the UK, contemporary policy is directed at trying to increase the proportions of death that occur at home (or usual place of residence)</w:t>
      </w:r>
      <w:r w:rsidR="001D58B2">
        <w:rPr>
          <w:rFonts w:eastAsia="SimSun"/>
        </w:rPr>
        <w:t>,</w:t>
      </w:r>
      <w:r w:rsidRPr="001E1615">
        <w:rPr>
          <w:rFonts w:eastAsia="SimSun"/>
        </w:rPr>
        <w:t xml:space="preserve"> both because this is seen by the majority of patients and the public as their </w:t>
      </w:r>
      <w:r w:rsidRPr="001E1615">
        <w:rPr>
          <w:rFonts w:eastAsia="SimSun"/>
          <w:color w:val="00B0F0"/>
        </w:rPr>
        <w:t>‘</w:t>
      </w:r>
      <w:r w:rsidRPr="001E1615">
        <w:rPr>
          <w:rFonts w:eastAsia="SimSun"/>
        </w:rPr>
        <w:t>ideal</w:t>
      </w:r>
      <w:r w:rsidRPr="001E1615">
        <w:rPr>
          <w:rFonts w:eastAsia="SimSun"/>
          <w:color w:val="00B0F0"/>
        </w:rPr>
        <w:t>’</w:t>
      </w:r>
      <w:r w:rsidRPr="001E1615">
        <w:rPr>
          <w:rFonts w:eastAsia="SimSun"/>
        </w:rPr>
        <w:t xml:space="preserve"> environment in which to die and because cost savings are anticipated once a shift occurs from hospital to community care.</w:t>
      </w:r>
      <w:r w:rsidRPr="00B32110">
        <w:rPr>
          <w:szCs w:val="24"/>
          <w:vertAlign w:val="superscript"/>
        </w:rPr>
        <w:t>83</w:t>
      </w:r>
      <w:r w:rsidRPr="001E1615">
        <w:rPr>
          <w:rFonts w:eastAsia="SimSun"/>
        </w:rPr>
        <w:t xml:space="preserve"> There is some evidence that this </w:t>
      </w:r>
      <w:r w:rsidRPr="001E1615">
        <w:rPr>
          <w:rFonts w:eastAsia="SimSun"/>
          <w:color w:val="00B0F0"/>
        </w:rPr>
        <w:t>‘</w:t>
      </w:r>
      <w:r w:rsidRPr="001E1615">
        <w:rPr>
          <w:rFonts w:eastAsia="SimSun"/>
        </w:rPr>
        <w:t>ideal</w:t>
      </w:r>
      <w:r w:rsidRPr="001E1615">
        <w:rPr>
          <w:rFonts w:eastAsia="SimSun"/>
          <w:color w:val="00B0F0"/>
        </w:rPr>
        <w:t>’</w:t>
      </w:r>
      <w:r w:rsidRPr="001E1615">
        <w:rPr>
          <w:rFonts w:eastAsia="SimSun"/>
        </w:rPr>
        <w:t xml:space="preserve"> is not met for </w:t>
      </w:r>
      <w:r w:rsidR="001D58B2">
        <w:rPr>
          <w:rFonts w:eastAsia="SimSun"/>
        </w:rPr>
        <w:t xml:space="preserve">people from </w:t>
      </w:r>
      <w:r w:rsidRPr="001E1615">
        <w:rPr>
          <w:rFonts w:eastAsia="SimSun"/>
        </w:rPr>
        <w:t>minority ethnic groups</w:t>
      </w:r>
      <w:r w:rsidR="001D58B2">
        <w:rPr>
          <w:rFonts w:eastAsia="SimSun"/>
        </w:rPr>
        <w:t>,</w:t>
      </w:r>
      <w:r w:rsidRPr="001E1615">
        <w:rPr>
          <w:rFonts w:eastAsia="SimSun"/>
        </w:rPr>
        <w:t xml:space="preserve"> who die at home less often than the ethnic majority in the USA and in Canada.</w:t>
      </w:r>
      <w:r w:rsidRPr="00B32110">
        <w:rPr>
          <w:szCs w:val="24"/>
          <w:vertAlign w:val="superscript"/>
        </w:rPr>
        <w:t>3,25,84–89</w:t>
      </w:r>
      <w:r w:rsidRPr="001E1615">
        <w:rPr>
          <w:rFonts w:eastAsia="SimSun"/>
        </w:rPr>
        <w:t xml:space="preserve"> In the UK, it has been found</w:t>
      </w:r>
      <w:r w:rsidR="006672A5">
        <w:rPr>
          <w:rFonts w:eastAsia="SimSun"/>
        </w:rPr>
        <w:t xml:space="preserve"> that</w:t>
      </w:r>
      <w:r w:rsidRPr="001E1615">
        <w:rPr>
          <w:rFonts w:eastAsia="SimSun"/>
        </w:rPr>
        <w:t xml:space="preserve"> those of Caribbean origin were less likely to say that </w:t>
      </w:r>
      <w:r w:rsidR="00636A28">
        <w:rPr>
          <w:rFonts w:eastAsia="SimSun"/>
        </w:rPr>
        <w:t>caregiver</w:t>
      </w:r>
      <w:r w:rsidRPr="001E1615">
        <w:rPr>
          <w:rFonts w:eastAsia="SimSun"/>
        </w:rPr>
        <w:t>s or patients were given sufficient choice about the location of death.</w:t>
      </w:r>
      <w:r w:rsidRPr="00B32110">
        <w:rPr>
          <w:szCs w:val="24"/>
          <w:vertAlign w:val="superscript"/>
        </w:rPr>
        <w:t>90</w:t>
      </w:r>
      <w:r w:rsidRPr="001E1615">
        <w:rPr>
          <w:rFonts w:eastAsia="SimSun"/>
        </w:rPr>
        <w:t xml:space="preserve"> There also appears to be little support for Gypsies and Travellers to die at home (which also appears to be their wish).</w:t>
      </w:r>
      <w:r w:rsidRPr="00B32110">
        <w:rPr>
          <w:szCs w:val="24"/>
          <w:vertAlign w:val="superscript"/>
        </w:rPr>
        <w:t>25,87</w:t>
      </w:r>
      <w:r w:rsidRPr="001E1615">
        <w:rPr>
          <w:rFonts w:eastAsia="SimSun"/>
        </w:rPr>
        <w:t xml:space="preserve"> It is</w:t>
      </w:r>
      <w:r w:rsidR="003E7C94">
        <w:rPr>
          <w:rFonts w:eastAsia="SimSun"/>
        </w:rPr>
        <w:t>,</w:t>
      </w:r>
      <w:r w:rsidRPr="001E1615">
        <w:rPr>
          <w:rFonts w:eastAsia="SimSun"/>
        </w:rPr>
        <w:t xml:space="preserve"> however, difficult to compare this evidence of place of death with the preferences for place of death </w:t>
      </w:r>
      <w:r w:rsidR="003E7C94">
        <w:rPr>
          <w:rFonts w:eastAsia="SimSun"/>
        </w:rPr>
        <w:t>because</w:t>
      </w:r>
      <w:r w:rsidRPr="001E1615">
        <w:rPr>
          <w:rFonts w:eastAsia="SimSun"/>
        </w:rPr>
        <w:t xml:space="preserve"> evidence of such preferences for </w:t>
      </w:r>
      <w:r w:rsidR="00DB4B61">
        <w:rPr>
          <w:rFonts w:eastAsia="SimSun"/>
        </w:rPr>
        <w:t>ethnically diverse</w:t>
      </w:r>
      <w:r w:rsidRPr="001E1615">
        <w:rPr>
          <w:rFonts w:eastAsia="SimSun"/>
        </w:rPr>
        <w:t xml:space="preserve"> groups is not available.</w:t>
      </w:r>
      <w:r w:rsidRPr="00B32110">
        <w:rPr>
          <w:szCs w:val="24"/>
          <w:vertAlign w:val="superscript"/>
        </w:rPr>
        <w:t>25</w:t>
      </w:r>
    </w:p>
    <w:p w14:paraId="3A169B69" w14:textId="7CCFD263" w:rsidR="001E1615" w:rsidRPr="001E1615" w:rsidRDefault="001E1615" w:rsidP="009B7ED1">
      <w:pPr>
        <w:pStyle w:val="602TextfoTextstylesTextstyles"/>
        <w:rPr>
          <w:rFonts w:eastAsia="SimSun"/>
        </w:rPr>
      </w:pPr>
      <w:r w:rsidRPr="001E1615">
        <w:rPr>
          <w:rFonts w:eastAsia="SimSun"/>
        </w:rPr>
        <w:lastRenderedPageBreak/>
        <w:t xml:space="preserve">Seymour </w:t>
      </w:r>
      <w:r w:rsidRPr="001E1615">
        <w:rPr>
          <w:rFonts w:eastAsia="SimSun"/>
          <w:i/>
          <w:color w:val="00B0F0"/>
        </w:rPr>
        <w:t>et al</w:t>
      </w:r>
      <w:r w:rsidR="0075565A">
        <w:rPr>
          <w:rFonts w:eastAsia="SimSun"/>
          <w:iCs/>
          <w:color w:val="00B0F0"/>
        </w:rPr>
        <w:t>.</w:t>
      </w:r>
      <w:r w:rsidR="0075565A">
        <w:rPr>
          <w:rFonts w:eastAsia="SimSun"/>
          <w:iCs/>
          <w:color w:val="00B0F0"/>
          <w:vertAlign w:val="superscript"/>
        </w:rPr>
        <w:t>91</w:t>
      </w:r>
      <w:r w:rsidRPr="001E1615">
        <w:rPr>
          <w:rFonts w:eastAsia="SimSun"/>
        </w:rPr>
        <w:t xml:space="preserve"> suggest that this </w:t>
      </w:r>
      <w:r w:rsidRPr="001554A8">
        <w:rPr>
          <w:rFonts w:eastAsia="SimSun"/>
        </w:rPr>
        <w:t xml:space="preserve">policy is largely based on </w:t>
      </w:r>
      <w:r w:rsidRPr="001554A8">
        <w:rPr>
          <w:rFonts w:eastAsia="SimSun"/>
          <w:color w:val="00B0F0"/>
        </w:rPr>
        <w:t>‘</w:t>
      </w:r>
      <w:r w:rsidRPr="001554A8">
        <w:rPr>
          <w:rFonts w:eastAsia="SimSun"/>
        </w:rPr>
        <w:t>ethnocentric assumptions about the preferences of dying people and their informal caregivers for place of care and also for being somewhat blind to the problems (and household costs) with which older people and their informal carers may be confronted in accessing help and support during a final illness</w:t>
      </w:r>
      <w:r w:rsidRPr="001554A8">
        <w:rPr>
          <w:rFonts w:eastAsia="SimSun"/>
          <w:color w:val="00B0F0"/>
        </w:rPr>
        <w:t>’</w:t>
      </w:r>
      <w:r w:rsidRPr="001554A8">
        <w:rPr>
          <w:rFonts w:eastAsia="SimSun"/>
        </w:rPr>
        <w:t>.</w:t>
      </w:r>
      <w:r w:rsidRPr="001554A8">
        <w:rPr>
          <w:szCs w:val="24"/>
          <w:vertAlign w:val="superscript"/>
        </w:rPr>
        <w:t>91</w:t>
      </w:r>
      <w:r w:rsidRPr="001554A8">
        <w:rPr>
          <w:rFonts w:eastAsia="SimSun"/>
        </w:rPr>
        <w:t xml:space="preserve"> In their research comparing findings from two linked studies of </w:t>
      </w:r>
      <w:r w:rsidR="00CE688D" w:rsidRPr="001554A8">
        <w:rPr>
          <w:rFonts w:eastAsia="SimSun"/>
        </w:rPr>
        <w:t>white</w:t>
      </w:r>
      <w:r w:rsidRPr="001554A8">
        <w:rPr>
          <w:rFonts w:eastAsia="SimSun"/>
        </w:rPr>
        <w:t xml:space="preserve"> (</w:t>
      </w:r>
      <w:r w:rsidRPr="001554A8">
        <w:rPr>
          <w:rFonts w:eastAsia="SimSun"/>
          <w:i/>
          <w:color w:val="00B0F0"/>
        </w:rPr>
        <w:t>n</w:t>
      </w:r>
      <w:r w:rsidR="003E2477" w:rsidRPr="001554A8">
        <w:rPr>
          <w:rFonts w:eastAsia="SimSun"/>
          <w:i/>
          <w:color w:val="00B0F0"/>
        </w:rPr>
        <w:t> = </w:t>
      </w:r>
      <w:r w:rsidRPr="001554A8">
        <w:rPr>
          <w:rFonts w:eastAsia="SimSun"/>
        </w:rPr>
        <w:t>77) and Chinese (</w:t>
      </w:r>
      <w:r w:rsidRPr="001554A8">
        <w:rPr>
          <w:rFonts w:eastAsia="SimSun"/>
          <w:i/>
          <w:color w:val="00B0F0"/>
        </w:rPr>
        <w:t>n</w:t>
      </w:r>
      <w:r w:rsidR="003E2477" w:rsidRPr="001554A8">
        <w:rPr>
          <w:rFonts w:eastAsia="SimSun"/>
          <w:i/>
          <w:color w:val="00B0F0"/>
        </w:rPr>
        <w:t> = </w:t>
      </w:r>
      <w:r w:rsidRPr="001554A8">
        <w:rPr>
          <w:rFonts w:eastAsia="SimSun"/>
        </w:rPr>
        <w:t>92) older</w:t>
      </w:r>
      <w:r w:rsidRPr="001E1615">
        <w:rPr>
          <w:rFonts w:eastAsia="SimSun"/>
        </w:rPr>
        <w:t xml:space="preserve"> adults living in the UK, in which they sought views about </w:t>
      </w:r>
      <w:r w:rsidR="0008771C">
        <w:rPr>
          <w:rFonts w:eastAsia="SimSun"/>
        </w:rPr>
        <w:t>EOLC</w:t>
      </w:r>
      <w:r w:rsidRPr="001E1615">
        <w:rPr>
          <w:rFonts w:eastAsia="SimSun"/>
        </w:rPr>
        <w:t xml:space="preserve">, they focused on experiences and expectations in relation to the provision of </w:t>
      </w:r>
      <w:r w:rsidR="0008771C">
        <w:rPr>
          <w:rFonts w:eastAsia="SimSun"/>
        </w:rPr>
        <w:t>EOLC</w:t>
      </w:r>
      <w:r w:rsidRPr="001E1615">
        <w:rPr>
          <w:rFonts w:eastAsia="SimSun"/>
        </w:rPr>
        <w:t xml:space="preserve"> at home and in hospices. Concerns about dying at home were shared by both groups, and related to the demands on family that may </w:t>
      </w:r>
      <w:r w:rsidR="003F6FBF">
        <w:rPr>
          <w:rFonts w:eastAsia="SimSun"/>
        </w:rPr>
        <w:t>arise</w:t>
      </w:r>
      <w:r w:rsidRPr="001E1615">
        <w:rPr>
          <w:rFonts w:eastAsia="SimSun"/>
        </w:rPr>
        <w:t xml:space="preserve"> from having to manage pain, suffering and the dying body within the domestic space. Among the </w:t>
      </w:r>
      <w:r w:rsidR="00CE688D">
        <w:rPr>
          <w:rFonts w:eastAsia="SimSun"/>
        </w:rPr>
        <w:t>white</w:t>
      </w:r>
      <w:r w:rsidRPr="001E1615">
        <w:rPr>
          <w:rFonts w:eastAsia="SimSun"/>
        </w:rPr>
        <w:t xml:space="preserve"> elders</w:t>
      </w:r>
      <w:r w:rsidR="003F6FBF">
        <w:rPr>
          <w:rFonts w:eastAsia="SimSun"/>
        </w:rPr>
        <w:t>,</w:t>
      </w:r>
      <w:r w:rsidRPr="001E1615">
        <w:rPr>
          <w:rFonts w:eastAsia="SimSun"/>
        </w:rPr>
        <w:t xml:space="preserve"> these concerns appeared to be based on largely practical considerations</w:t>
      </w:r>
      <w:r w:rsidR="003F6FBF">
        <w:rPr>
          <w:rFonts w:eastAsia="SimSun"/>
        </w:rPr>
        <w:t>,</w:t>
      </w:r>
      <w:r w:rsidRPr="001E1615">
        <w:rPr>
          <w:rFonts w:eastAsia="SimSun"/>
        </w:rPr>
        <w:t xml:space="preserve"> but were expressed by Chinese elders in terms of explanatory cultural beliefs about </w:t>
      </w:r>
      <w:r w:rsidRPr="001E1615">
        <w:rPr>
          <w:rFonts w:eastAsia="SimSun"/>
          <w:color w:val="00B0F0"/>
        </w:rPr>
        <w:t>‘</w:t>
      </w:r>
      <w:r w:rsidRPr="001E1615">
        <w:rPr>
          <w:rFonts w:eastAsia="SimSun"/>
        </w:rPr>
        <w:t>contamination</w:t>
      </w:r>
      <w:r w:rsidRPr="001E1615">
        <w:rPr>
          <w:rFonts w:eastAsia="SimSun"/>
          <w:color w:val="00B0F0"/>
        </w:rPr>
        <w:t>’</w:t>
      </w:r>
      <w:r w:rsidRPr="001E1615">
        <w:rPr>
          <w:rFonts w:eastAsia="SimSun"/>
        </w:rPr>
        <w:t xml:space="preserve"> of the domestic home (and, by implication, of the family) by the dying and dead body.</w:t>
      </w:r>
      <w:r w:rsidRPr="00B32110">
        <w:rPr>
          <w:szCs w:val="24"/>
          <w:vertAlign w:val="superscript"/>
        </w:rPr>
        <w:t>91</w:t>
      </w:r>
    </w:p>
    <w:p w14:paraId="1054E656" w14:textId="01EE7019" w:rsidR="001E1615" w:rsidRPr="001E1615" w:rsidRDefault="00DB4B61" w:rsidP="009B7ED1">
      <w:pPr>
        <w:pStyle w:val="602TextfoTextstylesTextstyles"/>
        <w:rPr>
          <w:rFonts w:eastAsia="SimSun"/>
        </w:rPr>
      </w:pPr>
      <w:r>
        <w:rPr>
          <w:rFonts w:eastAsia="SimSun"/>
        </w:rPr>
        <w:t>In addition</w:t>
      </w:r>
      <w:r w:rsidR="001E1615" w:rsidRPr="001E1615">
        <w:rPr>
          <w:rFonts w:eastAsia="SimSun"/>
        </w:rPr>
        <w:t xml:space="preserve">, they found that </w:t>
      </w:r>
      <w:r w:rsidR="00CE688D">
        <w:rPr>
          <w:rFonts w:eastAsia="SimSun"/>
        </w:rPr>
        <w:t>white</w:t>
      </w:r>
      <w:r w:rsidR="001E1615" w:rsidRPr="001E1615">
        <w:rPr>
          <w:rFonts w:eastAsia="SimSun"/>
        </w:rPr>
        <w:t xml:space="preserve"> elders perceived hospices in idealised terms</w:t>
      </w:r>
      <w:r w:rsidR="00353514">
        <w:rPr>
          <w:rFonts w:eastAsia="SimSun"/>
        </w:rPr>
        <w:t>,</w:t>
      </w:r>
      <w:r w:rsidR="001E1615" w:rsidRPr="001E1615">
        <w:rPr>
          <w:rFonts w:eastAsia="SimSun"/>
        </w:rPr>
        <w:t xml:space="preserve"> which resonate with a </w:t>
      </w:r>
      <w:r w:rsidR="001E1615" w:rsidRPr="001E1615">
        <w:rPr>
          <w:rFonts w:eastAsia="SimSun"/>
          <w:color w:val="00B0F0"/>
        </w:rPr>
        <w:t>‘</w:t>
      </w:r>
      <w:r w:rsidR="001E1615" w:rsidRPr="001E1615">
        <w:rPr>
          <w:rFonts w:eastAsia="SimSun"/>
        </w:rPr>
        <w:t>revivalist</w:t>
      </w:r>
      <w:r w:rsidR="001E1615" w:rsidRPr="001E1615">
        <w:rPr>
          <w:rFonts w:eastAsia="SimSun"/>
          <w:color w:val="00B0F0"/>
        </w:rPr>
        <w:t>’</w:t>
      </w:r>
      <w:r w:rsidR="001E1615" w:rsidRPr="001E1615">
        <w:rPr>
          <w:rFonts w:eastAsia="SimSun"/>
        </w:rPr>
        <w:t xml:space="preserve"> discourse of the </w:t>
      </w:r>
      <w:r w:rsidR="001E1615" w:rsidRPr="001E1615">
        <w:rPr>
          <w:rFonts w:eastAsia="SimSun"/>
          <w:color w:val="00B0F0"/>
        </w:rPr>
        <w:t>‘</w:t>
      </w:r>
      <w:r w:rsidR="001E1615" w:rsidRPr="001E1615">
        <w:rPr>
          <w:rFonts w:eastAsia="SimSun"/>
        </w:rPr>
        <w:t>good death</w:t>
      </w:r>
      <w:r w:rsidR="001E1615" w:rsidRPr="001E1615">
        <w:rPr>
          <w:rFonts w:eastAsia="SimSun"/>
          <w:color w:val="00B0F0"/>
        </w:rPr>
        <w:t>’</w:t>
      </w:r>
      <w:r w:rsidR="00353514">
        <w:rPr>
          <w:rFonts w:eastAsia="SimSun"/>
          <w:color w:val="00B0F0"/>
        </w:rPr>
        <w:t>,</w:t>
      </w:r>
      <w:r w:rsidR="001E1615" w:rsidRPr="001E1615">
        <w:rPr>
          <w:rFonts w:eastAsia="SimSun"/>
        </w:rPr>
        <w:t xml:space="preserve"> and would choose this if home were not possible. In marked comparison, for those Chinese elders who had heard of them, hospices were regarded as repositories of </w:t>
      </w:r>
      <w:r w:rsidR="001E1615" w:rsidRPr="001E1615">
        <w:rPr>
          <w:rFonts w:eastAsia="SimSun"/>
          <w:color w:val="00B0F0"/>
        </w:rPr>
        <w:t>‘</w:t>
      </w:r>
      <w:r w:rsidR="001E1615" w:rsidRPr="001E1615">
        <w:rPr>
          <w:rFonts w:eastAsia="SimSun"/>
        </w:rPr>
        <w:t>inauspicious</w:t>
      </w:r>
      <w:r w:rsidR="001E1615" w:rsidRPr="001E1615">
        <w:rPr>
          <w:rFonts w:eastAsia="SimSun"/>
          <w:color w:val="00B0F0"/>
        </w:rPr>
        <w:t>’</w:t>
      </w:r>
      <w:r w:rsidR="001E1615" w:rsidRPr="001E1615">
        <w:rPr>
          <w:rFonts w:eastAsia="SimSun"/>
        </w:rPr>
        <w:t xml:space="preserve"> care in which opportunities for achieving an appropriate or good death were limited.</w:t>
      </w:r>
      <w:r w:rsidR="001E1615" w:rsidRPr="00B32110">
        <w:rPr>
          <w:szCs w:val="24"/>
          <w:vertAlign w:val="superscript"/>
        </w:rPr>
        <w:t>92–94</w:t>
      </w:r>
      <w:r w:rsidR="001E1615" w:rsidRPr="001E1615">
        <w:rPr>
          <w:rFonts w:eastAsia="SimSun"/>
        </w:rPr>
        <w:t xml:space="preserve"> They instead expressed preferences for the medicalised environment of the hospital and actively rejected death at home, because of the contamination and inauspiciousness this entailed.</w:t>
      </w:r>
    </w:p>
    <w:p w14:paraId="241526E5" w14:textId="33A2F416" w:rsidR="001E1615" w:rsidRPr="001E1615" w:rsidRDefault="3D4AE333" w:rsidP="009B7ED1">
      <w:pPr>
        <w:pStyle w:val="602TextfoTextstylesTextstyles"/>
        <w:rPr>
          <w:rFonts w:eastAsia="SimSun"/>
        </w:rPr>
      </w:pPr>
      <w:commentRangeStart w:id="98"/>
      <w:commentRangeStart w:id="99"/>
      <w:r w:rsidRPr="3D4AE333">
        <w:rPr>
          <w:rFonts w:eastAsia="SimSun"/>
        </w:rPr>
        <w:t>Although having family present during death is perceived as a measure of the good quality of end of life, some patients may not want to die at home to avoid imposing on the family and burdening them with caring responsibilities and with having to witness the deterioration and death of a loved one.</w:t>
      </w:r>
      <w:r w:rsidRPr="3D4AE333">
        <w:rPr>
          <w:vertAlign w:val="superscript"/>
        </w:rPr>
        <w:t>52,60,95</w:t>
      </w:r>
      <w:r w:rsidRPr="3D4AE333">
        <w:rPr>
          <w:rFonts w:eastAsia="SimSun"/>
        </w:rPr>
        <w:t xml:space="preserve"> </w:t>
      </w:r>
      <w:commentRangeEnd w:id="98"/>
      <w:r w:rsidR="00567248">
        <w:commentReference w:id="98"/>
      </w:r>
      <w:commentRangeEnd w:id="99"/>
      <w:r w:rsidR="00567248">
        <w:commentReference w:id="99"/>
      </w:r>
      <w:r w:rsidRPr="3D4AE333">
        <w:rPr>
          <w:rFonts w:eastAsia="SimSun"/>
        </w:rPr>
        <w:t>Even when there is an expectation to receive care from family members out of familial bonding and personal sense of duty, this may sometimes be complicated by factors such as cultural beliefs that, if a patient is allowed to die at home, they ruin the chances of selling the house in future.</w:t>
      </w:r>
      <w:r w:rsidRPr="3D4AE333">
        <w:rPr>
          <w:vertAlign w:val="superscript"/>
        </w:rPr>
        <w:t>53,96,97</w:t>
      </w:r>
      <w:r w:rsidRPr="3D4AE333">
        <w:rPr>
          <w:rFonts w:eastAsia="SimSun"/>
        </w:rPr>
        <w:t xml:space="preserve"> Evidence also suggests that some ethnically diverse patients and their families may require more support with symptom management, decision-making and communication, as they may interpret palliative care specialists’ support as an effort to stop curative treatment and focus on end of life, and hence continue to underuse hospice services.</w:t>
      </w:r>
      <w:r w:rsidRPr="3D4AE333">
        <w:rPr>
          <w:vertAlign w:val="superscript"/>
        </w:rPr>
        <w:t>84,98,99</w:t>
      </w:r>
    </w:p>
    <w:p w14:paraId="5A81D4C4" w14:textId="6D6E8B76" w:rsidR="001E1615" w:rsidRPr="001E1615" w:rsidRDefault="001E1615" w:rsidP="009B7ED1">
      <w:pPr>
        <w:pStyle w:val="602TextfoTextstylesTextstyles"/>
        <w:rPr>
          <w:rFonts w:eastAsia="SimSun"/>
        </w:rPr>
      </w:pPr>
      <w:r w:rsidRPr="001E1615">
        <w:rPr>
          <w:rFonts w:eastAsia="SimSun"/>
        </w:rPr>
        <w:t>Some people prefer to care for their loved ones at home</w:t>
      </w:r>
      <w:r w:rsidR="00AE1C05">
        <w:rPr>
          <w:rFonts w:eastAsia="SimSun"/>
        </w:rPr>
        <w:t>,</w:t>
      </w:r>
      <w:r w:rsidRPr="001E1615">
        <w:rPr>
          <w:rFonts w:eastAsia="SimSun"/>
        </w:rPr>
        <w:t xml:space="preserve"> especially if they doubt the competence of the doctor and their ability to make decisions and judgements that fully consider the best interests of the patient</w:t>
      </w:r>
      <w:r w:rsidR="00AE1C05">
        <w:rPr>
          <w:rFonts w:eastAsia="SimSun"/>
        </w:rPr>
        <w:t>,</w:t>
      </w:r>
      <w:r w:rsidRPr="001E1615">
        <w:rPr>
          <w:rFonts w:eastAsia="SimSun"/>
        </w:rPr>
        <w:t xml:space="preserve"> and also to avoid draining family resources in paying for nursing home charges.</w:t>
      </w:r>
      <w:r w:rsidRPr="00B32110">
        <w:rPr>
          <w:szCs w:val="24"/>
          <w:vertAlign w:val="superscript"/>
        </w:rPr>
        <w:t>75,100</w:t>
      </w:r>
      <w:r w:rsidRPr="001E1615">
        <w:rPr>
          <w:rFonts w:eastAsia="SimSun"/>
        </w:rPr>
        <w:t xml:space="preserve"> Other studies have found that certain </w:t>
      </w:r>
      <w:r w:rsidR="00DB4B61">
        <w:rPr>
          <w:rFonts w:eastAsia="SimSun"/>
        </w:rPr>
        <w:t>ethnically diverse</w:t>
      </w:r>
      <w:r w:rsidRPr="001E1615">
        <w:rPr>
          <w:rFonts w:eastAsia="SimSun"/>
        </w:rPr>
        <w:t xml:space="preserve"> groups express a strong </w:t>
      </w:r>
      <w:r w:rsidRPr="001E1615">
        <w:rPr>
          <w:rFonts w:eastAsia="SimSun"/>
          <w:color w:val="00B0F0"/>
        </w:rPr>
        <w:t>‘</w:t>
      </w:r>
      <w:r w:rsidRPr="001E1615">
        <w:rPr>
          <w:rFonts w:eastAsia="SimSun"/>
        </w:rPr>
        <w:t>preference</w:t>
      </w:r>
      <w:r w:rsidRPr="001E1615">
        <w:rPr>
          <w:rFonts w:eastAsia="SimSun"/>
          <w:color w:val="00B0F0"/>
        </w:rPr>
        <w:t>’</w:t>
      </w:r>
      <w:r w:rsidRPr="001E1615">
        <w:rPr>
          <w:rFonts w:eastAsia="SimSun"/>
        </w:rPr>
        <w:t xml:space="preserve"> for death at home.</w:t>
      </w:r>
      <w:r w:rsidRPr="00B32110">
        <w:rPr>
          <w:szCs w:val="24"/>
          <w:vertAlign w:val="superscript"/>
        </w:rPr>
        <w:t>101,102</w:t>
      </w:r>
      <w:r w:rsidRPr="001E1615">
        <w:rPr>
          <w:rFonts w:eastAsia="SimSun"/>
        </w:rPr>
        <w:t xml:space="preserve"> </w:t>
      </w:r>
      <w:r w:rsidR="00AE1C05">
        <w:rPr>
          <w:rFonts w:eastAsia="SimSun"/>
        </w:rPr>
        <w:t>T</w:t>
      </w:r>
      <w:r w:rsidRPr="001E1615">
        <w:rPr>
          <w:rFonts w:eastAsia="SimSun"/>
        </w:rPr>
        <w:t xml:space="preserve">his </w:t>
      </w:r>
      <w:r w:rsidRPr="004E7E04">
        <w:rPr>
          <w:rFonts w:eastAsia="SimSun"/>
        </w:rPr>
        <w:t>preference is often unmet for all patients</w:t>
      </w:r>
      <w:r w:rsidR="00AE1C05" w:rsidRPr="004E7E04">
        <w:rPr>
          <w:rFonts w:eastAsia="SimSun"/>
        </w:rPr>
        <w:t>,</w:t>
      </w:r>
      <w:r w:rsidRPr="004E7E04">
        <w:rPr>
          <w:rFonts w:eastAsia="SimSun"/>
        </w:rPr>
        <w:t xml:space="preserve"> but even more so for </w:t>
      </w:r>
      <w:r w:rsidR="00DB4B61" w:rsidRPr="004E7E04">
        <w:rPr>
          <w:rFonts w:eastAsia="SimSun"/>
        </w:rPr>
        <w:t>ethnically diverse</w:t>
      </w:r>
      <w:r w:rsidRPr="004E7E04">
        <w:rPr>
          <w:rFonts w:eastAsia="SimSun"/>
        </w:rPr>
        <w:t xml:space="preserve"> patients. Koffman and Higginson</w:t>
      </w:r>
      <w:r w:rsidR="00DB4B61" w:rsidRPr="004E7E04">
        <w:rPr>
          <w:rFonts w:eastAsia="SimSun"/>
          <w:color w:val="00B0F0"/>
        </w:rPr>
        <w:t>’</w:t>
      </w:r>
      <w:r w:rsidRPr="004E7E04">
        <w:rPr>
          <w:rFonts w:eastAsia="SimSun"/>
        </w:rPr>
        <w:t>s</w:t>
      </w:r>
      <w:r w:rsidR="004E7E04" w:rsidRPr="004E7E04">
        <w:rPr>
          <w:rFonts w:eastAsia="SimSun"/>
          <w:vertAlign w:val="superscript"/>
        </w:rPr>
        <w:t>90</w:t>
      </w:r>
      <w:r w:rsidRPr="004E7E04">
        <w:rPr>
          <w:rFonts w:eastAsia="SimSun"/>
        </w:rPr>
        <w:t xml:space="preserve"> survey of </w:t>
      </w:r>
      <w:r w:rsidRPr="004E7E04">
        <w:rPr>
          <w:rFonts w:eastAsia="SimSun"/>
          <w:bCs/>
        </w:rPr>
        <w:t xml:space="preserve">the family and friends of deceased first-generation </w:t>
      </w:r>
      <w:r w:rsidR="00CE688D" w:rsidRPr="004E7E04">
        <w:rPr>
          <w:rFonts w:eastAsia="SimSun"/>
          <w:bCs/>
        </w:rPr>
        <w:t>black</w:t>
      </w:r>
      <w:r w:rsidRPr="004E7E04">
        <w:rPr>
          <w:rFonts w:eastAsia="SimSun"/>
          <w:bCs/>
        </w:rPr>
        <w:t xml:space="preserve"> Caribbean and UK-born </w:t>
      </w:r>
      <w:r w:rsidR="00CE688D" w:rsidRPr="004E7E04">
        <w:rPr>
          <w:rFonts w:eastAsia="SimSun"/>
          <w:bCs/>
        </w:rPr>
        <w:t>white</w:t>
      </w:r>
      <w:r w:rsidRPr="004E7E04">
        <w:rPr>
          <w:rFonts w:eastAsia="SimSun"/>
          <w:bCs/>
        </w:rPr>
        <w:t xml:space="preserve"> patients with advanced disease found</w:t>
      </w:r>
      <w:r w:rsidR="004E7E04" w:rsidRPr="004E7E04">
        <w:rPr>
          <w:rFonts w:eastAsia="SimSun"/>
          <w:bCs/>
        </w:rPr>
        <w:t xml:space="preserve"> that</w:t>
      </w:r>
      <w:r w:rsidRPr="004E7E04">
        <w:rPr>
          <w:rFonts w:eastAsia="SimSun"/>
          <w:bCs/>
        </w:rPr>
        <w:t xml:space="preserve"> t</w:t>
      </w:r>
      <w:r w:rsidRPr="004E7E04">
        <w:rPr>
          <w:rFonts w:eastAsia="SimSun"/>
        </w:rPr>
        <w:t xml:space="preserve">he greatest single preference for location of death was at home and that twice as many Caribbean </w:t>
      </w:r>
      <w:r w:rsidR="004E7E04" w:rsidRPr="004E7E04">
        <w:rPr>
          <w:rFonts w:eastAsia="SimSun"/>
        </w:rPr>
        <w:t>as</w:t>
      </w:r>
      <w:r w:rsidRPr="004E7E04">
        <w:rPr>
          <w:rFonts w:eastAsia="SimSun"/>
        </w:rPr>
        <w:t xml:space="preserve"> </w:t>
      </w:r>
      <w:r w:rsidR="00CE688D" w:rsidRPr="004E7E04">
        <w:rPr>
          <w:rFonts w:eastAsia="SimSun"/>
        </w:rPr>
        <w:t>white</w:t>
      </w:r>
      <w:r w:rsidRPr="004E7E04">
        <w:rPr>
          <w:rFonts w:eastAsia="SimSun"/>
        </w:rPr>
        <w:t xml:space="preserve"> patients sought this location.</w:t>
      </w:r>
    </w:p>
    <w:p w14:paraId="41CC382C" w14:textId="6D0959F9" w:rsidR="001E1615" w:rsidRPr="001E1615" w:rsidRDefault="001E1615" w:rsidP="009B7ED1">
      <w:pPr>
        <w:pStyle w:val="602TextfoTextstylesTextstyles"/>
        <w:rPr>
          <w:rFonts w:eastAsia="SimSun"/>
          <w:bCs/>
          <w:color w:val="231F20"/>
        </w:rPr>
      </w:pPr>
      <w:r w:rsidRPr="001554A8">
        <w:rPr>
          <w:rFonts w:eastAsia="SimSun"/>
        </w:rPr>
        <w:t xml:space="preserve">Only </w:t>
      </w:r>
      <w:r w:rsidRPr="001554A8">
        <w:rPr>
          <w:rFonts w:eastAsia="SimSun"/>
          <w:color w:val="00B0F0"/>
        </w:rPr>
        <w:t>one-fifth</w:t>
      </w:r>
      <w:r w:rsidRPr="001554A8">
        <w:rPr>
          <w:rFonts w:eastAsia="SimSun"/>
        </w:rPr>
        <w:t xml:space="preserve"> of all these patients had died in their own home</w:t>
      </w:r>
      <w:r w:rsidR="001554A8">
        <w:rPr>
          <w:rFonts w:eastAsia="SimSun"/>
        </w:rPr>
        <w:t>,</w:t>
      </w:r>
      <w:r w:rsidRPr="001554A8">
        <w:rPr>
          <w:rFonts w:eastAsia="SimSun"/>
        </w:rPr>
        <w:t xml:space="preserve"> with 61% dying in hospital, 12% in a hospice and 6% in a residential/nursing home. </w:t>
      </w:r>
      <w:r w:rsidR="00567248" w:rsidRPr="001554A8">
        <w:rPr>
          <w:rFonts w:eastAsia="SimSun"/>
        </w:rPr>
        <w:t>Although</w:t>
      </w:r>
      <w:r w:rsidRPr="001554A8">
        <w:rPr>
          <w:rFonts w:eastAsia="SimSun"/>
        </w:rPr>
        <w:t xml:space="preserve"> similar proportions of patients in both ethnic groups who wanted to die at home did so</w:t>
      </w:r>
      <w:r w:rsidR="00567248" w:rsidRPr="001554A8">
        <w:rPr>
          <w:rFonts w:eastAsia="SimSun"/>
        </w:rPr>
        <w:t>,</w:t>
      </w:r>
      <w:r w:rsidRPr="001554A8">
        <w:rPr>
          <w:rFonts w:eastAsia="SimSun"/>
        </w:rPr>
        <w:t xml:space="preserve"> the family members and friends of deceased </w:t>
      </w:r>
      <w:r w:rsidR="00CE688D" w:rsidRPr="001554A8">
        <w:rPr>
          <w:rFonts w:eastAsia="SimSun"/>
        </w:rPr>
        <w:t>black</w:t>
      </w:r>
      <w:r w:rsidRPr="001554A8">
        <w:rPr>
          <w:rFonts w:eastAsia="SimSun"/>
        </w:rPr>
        <w:t xml:space="preserve"> Caribbean patients felt that more</w:t>
      </w:r>
      <w:r w:rsidRPr="001E1615">
        <w:rPr>
          <w:rFonts w:eastAsia="SimSun"/>
        </w:rPr>
        <w:t xml:space="preserve"> could have been done to involve both the patient and themselves in decision-making about location of death. This points to a </w:t>
      </w:r>
      <w:r w:rsidRPr="001E1615">
        <w:rPr>
          <w:rFonts w:eastAsia="SimSun"/>
          <w:bCs/>
          <w:color w:val="231F20"/>
        </w:rPr>
        <w:t>need to improve training in discussing care and treatment choices, including location of death, and a deeper qualitative understanding of the cultural and other factors that may facilitate or prevent home deaths</w:t>
      </w:r>
      <w:r w:rsidR="00566FE5">
        <w:rPr>
          <w:rFonts w:eastAsia="SimSun"/>
          <w:bCs/>
          <w:color w:val="231F20"/>
        </w:rPr>
        <w:t>,</w:t>
      </w:r>
      <w:r w:rsidRPr="001E1615">
        <w:rPr>
          <w:rFonts w:eastAsia="SimSun"/>
          <w:bCs/>
          <w:color w:val="231F20"/>
        </w:rPr>
        <w:t xml:space="preserve"> including the intersectionality of </w:t>
      </w:r>
      <w:r w:rsidR="00FC1008">
        <w:rPr>
          <w:rFonts w:eastAsia="SimSun"/>
          <w:bCs/>
          <w:color w:val="231F20"/>
        </w:rPr>
        <w:t>socio</w:t>
      </w:r>
      <w:r w:rsidRPr="001E1615">
        <w:rPr>
          <w:rFonts w:eastAsia="SimSun"/>
          <w:bCs/>
          <w:color w:val="231F20"/>
        </w:rPr>
        <w:t>economic and cultural factors.</w:t>
      </w:r>
      <w:r w:rsidRPr="00B32110">
        <w:rPr>
          <w:szCs w:val="24"/>
          <w:vertAlign w:val="superscript"/>
        </w:rPr>
        <w:t>90</w:t>
      </w:r>
    </w:p>
    <w:p w14:paraId="5293C913" w14:textId="22924899" w:rsidR="001E1615" w:rsidRPr="001E1615" w:rsidRDefault="001E1615" w:rsidP="009B7ED1">
      <w:pPr>
        <w:pStyle w:val="602TextfoTextstylesTextstyles"/>
        <w:rPr>
          <w:rFonts w:eastAsia="SimSun"/>
        </w:rPr>
      </w:pPr>
      <w:r w:rsidRPr="001E1615">
        <w:rPr>
          <w:rFonts w:eastAsia="SimSun"/>
        </w:rPr>
        <w:t>In Frearson</w:t>
      </w:r>
      <w:r w:rsidRPr="001E1615">
        <w:rPr>
          <w:rFonts w:eastAsia="SimSun"/>
          <w:i/>
          <w:color w:val="00B0F0"/>
        </w:rPr>
        <w:t xml:space="preserve"> et al</w:t>
      </w:r>
      <w:r w:rsidR="00566FE5">
        <w:rPr>
          <w:rFonts w:eastAsia="SimSun"/>
          <w:iCs/>
          <w:color w:val="00B0F0"/>
        </w:rPr>
        <w:t>.</w:t>
      </w:r>
      <w:r w:rsidR="00DB4B61">
        <w:rPr>
          <w:rFonts w:eastAsia="SimSun"/>
          <w:color w:val="00B0F0"/>
        </w:rPr>
        <w:t>’</w:t>
      </w:r>
      <w:r w:rsidRPr="001E1615">
        <w:rPr>
          <w:rFonts w:eastAsia="SimSun"/>
        </w:rPr>
        <w:t>s</w:t>
      </w:r>
      <w:r w:rsidR="00566FE5">
        <w:rPr>
          <w:rFonts w:eastAsia="SimSun"/>
          <w:vertAlign w:val="superscript"/>
        </w:rPr>
        <w:t>102</w:t>
      </w:r>
      <w:r w:rsidRPr="001E1615">
        <w:rPr>
          <w:rFonts w:eastAsia="SimSun"/>
        </w:rPr>
        <w:t xml:space="preserve"> study exploring preferences for place of care and death </w:t>
      </w:r>
      <w:r w:rsidRPr="001E1615">
        <w:rPr>
          <w:rFonts w:eastAsia="SimSun"/>
          <w:color w:val="00B0F0"/>
        </w:rPr>
        <w:t>among</w:t>
      </w:r>
      <w:r w:rsidRPr="001E1615">
        <w:rPr>
          <w:rFonts w:eastAsia="SimSun"/>
        </w:rPr>
        <w:t xml:space="preserve"> the British Hindu community, participants expressed an overwhelming wish to die at home. One reason for the preference for home was the central role of family members in providing care and sense of filial </w:t>
      </w:r>
      <w:r w:rsidRPr="001E1615">
        <w:rPr>
          <w:rFonts w:eastAsia="SimSun"/>
        </w:rPr>
        <w:lastRenderedPageBreak/>
        <w:t>responsibi</w:t>
      </w:r>
      <w:r w:rsidRPr="00001AD7">
        <w:rPr>
          <w:rFonts w:eastAsia="SimSun"/>
        </w:rPr>
        <w:t xml:space="preserve">lity </w:t>
      </w:r>
      <w:r w:rsidRPr="00001AD7">
        <w:rPr>
          <w:rFonts w:eastAsia="SimSun"/>
          <w:color w:val="00B0F0"/>
        </w:rPr>
        <w:t>‘</w:t>
      </w:r>
      <w:r w:rsidRPr="00001AD7">
        <w:rPr>
          <w:rFonts w:eastAsia="SimSun"/>
        </w:rPr>
        <w:t>with the wish to care being accompanied by a need to be seen to do so</w:t>
      </w:r>
      <w:r w:rsidRPr="00001AD7">
        <w:rPr>
          <w:rFonts w:eastAsia="SimSun"/>
          <w:color w:val="00B0F0"/>
        </w:rPr>
        <w:t>’</w:t>
      </w:r>
      <w:r w:rsidRPr="00001AD7">
        <w:rPr>
          <w:rFonts w:eastAsia="SimSun"/>
        </w:rPr>
        <w:t>.</w:t>
      </w:r>
      <w:r w:rsidR="00065480" w:rsidRPr="00001AD7">
        <w:rPr>
          <w:rFonts w:eastAsia="SimSun"/>
          <w:vertAlign w:val="superscript"/>
        </w:rPr>
        <w:t>102</w:t>
      </w:r>
      <w:r w:rsidRPr="00001AD7">
        <w:rPr>
          <w:rFonts w:eastAsia="SimSun"/>
        </w:rPr>
        <w:t xml:space="preserve"> This view also influences decision</w:t>
      </w:r>
      <w:r w:rsidR="00065480" w:rsidRPr="00001AD7">
        <w:rPr>
          <w:rFonts w:eastAsia="SimSun"/>
        </w:rPr>
        <w:t>-</w:t>
      </w:r>
      <w:r w:rsidRPr="00001AD7">
        <w:rPr>
          <w:rFonts w:eastAsia="SimSun"/>
        </w:rPr>
        <w:t>making by professionals</w:t>
      </w:r>
      <w:r w:rsidR="003B6B65" w:rsidRPr="00001AD7">
        <w:rPr>
          <w:rFonts w:eastAsia="SimSun"/>
        </w:rPr>
        <w:t>;</w:t>
      </w:r>
      <w:r w:rsidRPr="00001AD7">
        <w:rPr>
          <w:rFonts w:eastAsia="SimSun"/>
        </w:rPr>
        <w:t xml:space="preserve"> for instance, the doctors in the study</w:t>
      </w:r>
      <w:r w:rsidR="003B6B65" w:rsidRPr="00001AD7">
        <w:rPr>
          <w:rFonts w:eastAsia="SimSun"/>
        </w:rPr>
        <w:t xml:space="preserve"> by Karim</w:t>
      </w:r>
      <w:r w:rsidR="003B6B65" w:rsidRPr="00001AD7">
        <w:rPr>
          <w:rFonts w:eastAsia="SimSun"/>
          <w:i/>
          <w:color w:val="00B0F0"/>
        </w:rPr>
        <w:t xml:space="preserve"> et al.</w:t>
      </w:r>
      <w:r w:rsidR="00001AD7" w:rsidRPr="00001AD7">
        <w:rPr>
          <w:rFonts w:eastAsia="SimSun"/>
          <w:vertAlign w:val="superscript"/>
        </w:rPr>
        <w:t>58</w:t>
      </w:r>
      <w:r w:rsidRPr="00001AD7">
        <w:rPr>
          <w:rFonts w:eastAsia="SimSun"/>
        </w:rPr>
        <w:t xml:space="preserve"> believed that </w:t>
      </w:r>
      <w:r w:rsidR="00CE688D" w:rsidRPr="00001AD7">
        <w:rPr>
          <w:rFonts w:eastAsia="SimSun"/>
        </w:rPr>
        <w:t>black</w:t>
      </w:r>
      <w:r w:rsidRPr="00001AD7">
        <w:rPr>
          <w:rFonts w:eastAsia="SimSun"/>
        </w:rPr>
        <w:t>/minority ethnic families prefer to provide palliative care for ill members themselves. Despite having no empirical basis</w:t>
      </w:r>
      <w:r w:rsidR="00001AD7" w:rsidRPr="00001AD7">
        <w:rPr>
          <w:rFonts w:eastAsia="SimSun"/>
        </w:rPr>
        <w:t>,</w:t>
      </w:r>
      <w:r w:rsidRPr="00001AD7">
        <w:rPr>
          <w:rFonts w:eastAsia="SimSun"/>
        </w:rPr>
        <w:t xml:space="preserve"> doctors believed that sending elders to die in an unknown place and in the hands of unknown people </w:t>
      </w:r>
      <w:r w:rsidRPr="00001AD7">
        <w:rPr>
          <w:rFonts w:eastAsia="SimSun"/>
          <w:color w:val="00B0F0"/>
        </w:rPr>
        <w:t>‘</w:t>
      </w:r>
      <w:r w:rsidRPr="00001AD7">
        <w:rPr>
          <w:rFonts w:eastAsia="SimSun"/>
        </w:rPr>
        <w:t>would be indicative of failure on the family</w:t>
      </w:r>
      <w:r w:rsidRPr="00001AD7">
        <w:rPr>
          <w:rFonts w:eastAsia="SimSun"/>
          <w:color w:val="00B0F0"/>
        </w:rPr>
        <w:t>’</w:t>
      </w:r>
      <w:r w:rsidRPr="00001AD7">
        <w:rPr>
          <w:rFonts w:eastAsia="SimSun"/>
        </w:rPr>
        <w:t>s part and a decision worthy of shame from within the particular ethnic community</w:t>
      </w:r>
      <w:r w:rsidR="00DB4B61" w:rsidRPr="00001AD7">
        <w:rPr>
          <w:rFonts w:eastAsia="SimSun"/>
          <w:color w:val="00B0F0"/>
        </w:rPr>
        <w:t>’</w:t>
      </w:r>
      <w:r w:rsidRPr="00001AD7">
        <w:rPr>
          <w:rFonts w:eastAsia="SimSun"/>
        </w:rPr>
        <w:t>.</w:t>
      </w:r>
      <w:r w:rsidR="00001AD7" w:rsidRPr="00001AD7">
        <w:rPr>
          <w:rFonts w:eastAsia="SimSun"/>
          <w:vertAlign w:val="superscript"/>
        </w:rPr>
        <w:t>58</w:t>
      </w:r>
      <w:r w:rsidRPr="00001AD7">
        <w:rPr>
          <w:rFonts w:eastAsia="SimSun"/>
        </w:rPr>
        <w:t xml:space="preserve"> Doctors in this study also believed that the extended family of patients from ethnic minority communities had the </w:t>
      </w:r>
      <w:r w:rsidRPr="00001AD7">
        <w:rPr>
          <w:rFonts w:eastAsia="SimSun"/>
          <w:color w:val="00B0F0"/>
        </w:rPr>
        <w:t>‘</w:t>
      </w:r>
      <w:r w:rsidRPr="00001AD7">
        <w:rPr>
          <w:rFonts w:eastAsia="SimSun"/>
        </w:rPr>
        <w:t>resources to cope with this kind of demand</w:t>
      </w:r>
      <w:r w:rsidRPr="00001AD7">
        <w:rPr>
          <w:rFonts w:eastAsia="SimSun"/>
          <w:color w:val="00B0F0"/>
        </w:rPr>
        <w:t>’</w:t>
      </w:r>
      <w:r w:rsidRPr="00001AD7">
        <w:rPr>
          <w:rFonts w:eastAsia="SimSun"/>
        </w:rPr>
        <w:t xml:space="preserve"> more adequately than the </w:t>
      </w:r>
      <w:r w:rsidRPr="00001AD7">
        <w:rPr>
          <w:rFonts w:eastAsia="SimSun"/>
          <w:color w:val="00B0F0"/>
        </w:rPr>
        <w:t>‘</w:t>
      </w:r>
      <w:r w:rsidRPr="00001AD7">
        <w:rPr>
          <w:rFonts w:eastAsia="SimSun"/>
        </w:rPr>
        <w:t>White community for whom the extended family is close to becoming a thing of the past</w:t>
      </w:r>
      <w:r w:rsidRPr="00001AD7">
        <w:rPr>
          <w:rFonts w:eastAsia="SimSun"/>
          <w:color w:val="00B0F0"/>
        </w:rPr>
        <w:t>’</w:t>
      </w:r>
      <w:r w:rsidRPr="00001AD7">
        <w:rPr>
          <w:rFonts w:eastAsia="SimSun"/>
        </w:rPr>
        <w:t>.</w:t>
      </w:r>
      <w:r w:rsidRPr="00001AD7">
        <w:rPr>
          <w:szCs w:val="24"/>
          <w:vertAlign w:val="superscript"/>
        </w:rPr>
        <w:t>58</w:t>
      </w:r>
    </w:p>
    <w:p w14:paraId="0A95B69F" w14:textId="77076FC3" w:rsidR="001E1615" w:rsidRPr="001E1615" w:rsidRDefault="001E1615" w:rsidP="009B7ED1">
      <w:pPr>
        <w:pStyle w:val="602TextfoTextstylesTextstyles"/>
        <w:rPr>
          <w:rFonts w:eastAsia="SimSun"/>
        </w:rPr>
      </w:pPr>
      <w:r w:rsidRPr="001E1615">
        <w:rPr>
          <w:rFonts w:eastAsia="SimSun"/>
        </w:rPr>
        <w:t xml:space="preserve">However, although home death was </w:t>
      </w:r>
      <w:r w:rsidRPr="00C164F4">
        <w:rPr>
          <w:rFonts w:eastAsia="SimSun"/>
        </w:rPr>
        <w:t xml:space="preserve">indicated as the </w:t>
      </w:r>
      <w:r w:rsidRPr="00C164F4">
        <w:rPr>
          <w:rFonts w:eastAsia="SimSun"/>
          <w:color w:val="00B0F0"/>
        </w:rPr>
        <w:t>‘</w:t>
      </w:r>
      <w:r w:rsidRPr="00C164F4">
        <w:rPr>
          <w:rFonts w:eastAsia="SimSun"/>
        </w:rPr>
        <w:t>ideal</w:t>
      </w:r>
      <w:r w:rsidRPr="00C164F4">
        <w:rPr>
          <w:rFonts w:eastAsia="SimSun"/>
          <w:color w:val="00B0F0"/>
        </w:rPr>
        <w:t>’</w:t>
      </w:r>
      <w:r w:rsidRPr="00C164F4">
        <w:rPr>
          <w:rFonts w:eastAsia="SimSun"/>
        </w:rPr>
        <w:t xml:space="preserve"> in </w:t>
      </w:r>
      <w:r w:rsidR="00EA3D35" w:rsidRPr="00C164F4">
        <w:rPr>
          <w:rFonts w:eastAsia="SimSun"/>
        </w:rPr>
        <w:t xml:space="preserve">the </w:t>
      </w:r>
      <w:r w:rsidRPr="00C164F4">
        <w:rPr>
          <w:rFonts w:eastAsia="SimSun"/>
        </w:rPr>
        <w:t>Frearson</w:t>
      </w:r>
      <w:r w:rsidRPr="00C164F4">
        <w:rPr>
          <w:rFonts w:eastAsia="SimSun"/>
          <w:i/>
          <w:color w:val="00B0F0"/>
        </w:rPr>
        <w:t xml:space="preserve"> </w:t>
      </w:r>
      <w:r w:rsidR="00EA3D35" w:rsidRPr="00C164F4">
        <w:rPr>
          <w:rFonts w:eastAsia="SimSun"/>
          <w:i/>
          <w:color w:val="00B0F0"/>
        </w:rPr>
        <w:t>et al</w:t>
      </w:r>
      <w:r w:rsidR="00EA3D35" w:rsidRPr="00C164F4">
        <w:rPr>
          <w:rFonts w:eastAsia="SimSun"/>
          <w:iCs/>
          <w:color w:val="00B0F0"/>
        </w:rPr>
        <w:t>.</w:t>
      </w:r>
      <w:r w:rsidR="00EA3D35" w:rsidRPr="00C164F4">
        <w:rPr>
          <w:rFonts w:eastAsia="SimSun"/>
          <w:iCs/>
          <w:color w:val="00B0F0"/>
          <w:vertAlign w:val="superscript"/>
        </w:rPr>
        <w:t>102</w:t>
      </w:r>
      <w:r w:rsidR="00EA3D35" w:rsidRPr="00C164F4">
        <w:rPr>
          <w:rFonts w:eastAsia="SimSun"/>
          <w:i/>
          <w:color w:val="00B0F0"/>
        </w:rPr>
        <w:t xml:space="preserve"> </w:t>
      </w:r>
      <w:r w:rsidRPr="00C164F4">
        <w:rPr>
          <w:rFonts w:eastAsia="SimSun"/>
        </w:rPr>
        <w:t>study</w:t>
      </w:r>
      <w:r w:rsidR="00EA3D35" w:rsidRPr="00C164F4">
        <w:rPr>
          <w:rFonts w:eastAsia="SimSun"/>
        </w:rPr>
        <w:t>,</w:t>
      </w:r>
      <w:r w:rsidRPr="00C164F4">
        <w:rPr>
          <w:rFonts w:eastAsia="SimSun"/>
        </w:rPr>
        <w:t xml:space="preserve"> it was also recognised by participants as not feasible for all and that care should </w:t>
      </w:r>
      <w:r w:rsidRPr="00C164F4">
        <w:rPr>
          <w:rFonts w:eastAsia="SimSun"/>
          <w:color w:val="00B0F0"/>
        </w:rPr>
        <w:t>‘</w:t>
      </w:r>
      <w:r w:rsidRPr="00C164F4">
        <w:rPr>
          <w:rFonts w:eastAsia="SimSun"/>
        </w:rPr>
        <w:t>only be at home if the family was able to cope</w:t>
      </w:r>
      <w:r w:rsidRPr="00C164F4">
        <w:rPr>
          <w:rFonts w:eastAsia="SimSun"/>
          <w:color w:val="00B0F0"/>
        </w:rPr>
        <w:t>’</w:t>
      </w:r>
      <w:r w:rsidRPr="00C164F4">
        <w:rPr>
          <w:rFonts w:eastAsia="SimSun"/>
        </w:rPr>
        <w:t>. This study went on to consider the practicalities and the true reality of caring for a relative at home.</w:t>
      </w:r>
      <w:r w:rsidRPr="00C164F4">
        <w:rPr>
          <w:szCs w:val="24"/>
          <w:vertAlign w:val="superscript"/>
        </w:rPr>
        <w:t>102</w:t>
      </w:r>
      <w:r w:rsidRPr="00C164F4">
        <w:rPr>
          <w:rFonts w:eastAsia="SimSun"/>
        </w:rPr>
        <w:t xml:space="preserve"> Similarly, Somerville</w:t>
      </w:r>
      <w:r w:rsidR="00DB4B61" w:rsidRPr="00C164F4">
        <w:rPr>
          <w:rFonts w:eastAsia="SimSun"/>
          <w:color w:val="00B0F0"/>
        </w:rPr>
        <w:t>’</w:t>
      </w:r>
      <w:r w:rsidRPr="00C164F4">
        <w:rPr>
          <w:rFonts w:eastAsia="SimSun"/>
        </w:rPr>
        <w:t>s</w:t>
      </w:r>
      <w:r w:rsidR="00031C2C" w:rsidRPr="00C164F4">
        <w:rPr>
          <w:rFonts w:eastAsia="SimSun"/>
          <w:vertAlign w:val="superscript"/>
        </w:rPr>
        <w:t>60</w:t>
      </w:r>
      <w:r w:rsidRPr="00C164F4">
        <w:rPr>
          <w:rFonts w:eastAsia="SimSun"/>
        </w:rPr>
        <w:t xml:space="preserve"> study exploring Bangladeshi bereaved carers</w:t>
      </w:r>
      <w:r w:rsidR="00DE775C" w:rsidRPr="00C164F4">
        <w:rPr>
          <w:rFonts w:eastAsia="SimSun"/>
        </w:rPr>
        <w:t>’</w:t>
      </w:r>
      <w:r w:rsidRPr="00C164F4">
        <w:rPr>
          <w:rFonts w:eastAsia="SimSun"/>
        </w:rPr>
        <w:t xml:space="preserve"> experiences highlights the numerous challenges faced by carers</w:t>
      </w:r>
      <w:r w:rsidR="00031C2C" w:rsidRPr="00C164F4">
        <w:rPr>
          <w:rFonts w:eastAsia="SimSun"/>
        </w:rPr>
        <w:t>,</w:t>
      </w:r>
      <w:r w:rsidRPr="00C164F4">
        <w:rPr>
          <w:rFonts w:eastAsia="SimSun"/>
        </w:rPr>
        <w:t xml:space="preserve"> including the demands and stresses of caring</w:t>
      </w:r>
      <w:r w:rsidR="00031C2C" w:rsidRPr="00C164F4">
        <w:rPr>
          <w:rFonts w:eastAsia="SimSun"/>
        </w:rPr>
        <w:t>,</w:t>
      </w:r>
      <w:r w:rsidRPr="00C164F4">
        <w:rPr>
          <w:rFonts w:eastAsia="SimSun"/>
        </w:rPr>
        <w:t xml:space="preserve"> which can leave carers isolated. These practical concerns are similar to those expressed by </w:t>
      </w:r>
      <w:r w:rsidR="00CE688D" w:rsidRPr="00C164F4">
        <w:rPr>
          <w:rFonts w:eastAsia="SimSun"/>
        </w:rPr>
        <w:t>white</w:t>
      </w:r>
      <w:r w:rsidRPr="00C164F4">
        <w:rPr>
          <w:rFonts w:eastAsia="SimSun"/>
        </w:rPr>
        <w:t xml:space="preserve"> elders in Seymour</w:t>
      </w:r>
      <w:r w:rsidRPr="00C164F4">
        <w:rPr>
          <w:rFonts w:eastAsia="SimSun"/>
          <w:i/>
          <w:color w:val="00B0F0"/>
        </w:rPr>
        <w:t xml:space="preserve"> </w:t>
      </w:r>
      <w:r w:rsidR="00566FE5" w:rsidRPr="00C164F4">
        <w:rPr>
          <w:rFonts w:eastAsia="SimSun"/>
          <w:i/>
          <w:color w:val="00B0F0"/>
        </w:rPr>
        <w:t>et al.’</w:t>
      </w:r>
      <w:r w:rsidRPr="00C164F4">
        <w:rPr>
          <w:rFonts w:eastAsia="SimSun"/>
        </w:rPr>
        <w:t>s</w:t>
      </w:r>
      <w:r w:rsidR="00C164F4" w:rsidRPr="00C164F4">
        <w:rPr>
          <w:rFonts w:eastAsia="SimSun"/>
          <w:vertAlign w:val="superscript"/>
        </w:rPr>
        <w:t>91</w:t>
      </w:r>
      <w:r w:rsidRPr="00C164F4">
        <w:rPr>
          <w:rFonts w:eastAsia="SimSun"/>
        </w:rPr>
        <w:t xml:space="preserve"> study discussed </w:t>
      </w:r>
      <w:r w:rsidR="00031C2C" w:rsidRPr="00C164F4">
        <w:rPr>
          <w:rFonts w:eastAsia="SimSun"/>
        </w:rPr>
        <w:t>previousl</w:t>
      </w:r>
      <w:r w:rsidR="00C164F4" w:rsidRPr="00C164F4">
        <w:rPr>
          <w:rFonts w:eastAsia="SimSun"/>
        </w:rPr>
        <w:t>y</w:t>
      </w:r>
      <w:r w:rsidR="00C164F4">
        <w:rPr>
          <w:rFonts w:eastAsia="SimSun"/>
        </w:rPr>
        <w:t>,</w:t>
      </w:r>
      <w:r w:rsidRPr="001E1615">
        <w:rPr>
          <w:rFonts w:eastAsia="SimSun"/>
        </w:rPr>
        <w:t xml:space="preserve"> </w:t>
      </w:r>
      <w:r w:rsidR="00C164F4">
        <w:rPr>
          <w:rFonts w:eastAsia="SimSun"/>
        </w:rPr>
        <w:t>a</w:t>
      </w:r>
      <w:r w:rsidRPr="001E1615">
        <w:rPr>
          <w:rFonts w:eastAsia="SimSun"/>
        </w:rPr>
        <w:t xml:space="preserve">ll of which highlight the shift between the </w:t>
      </w:r>
      <w:r w:rsidRPr="001E1615">
        <w:rPr>
          <w:rFonts w:eastAsia="SimSun"/>
          <w:color w:val="00B0F0"/>
        </w:rPr>
        <w:t>‘</w:t>
      </w:r>
      <w:r w:rsidRPr="001E1615">
        <w:rPr>
          <w:rFonts w:eastAsia="SimSun"/>
        </w:rPr>
        <w:t>ideal</w:t>
      </w:r>
      <w:r w:rsidRPr="001E1615">
        <w:rPr>
          <w:rFonts w:eastAsia="SimSun"/>
          <w:color w:val="00B0F0"/>
        </w:rPr>
        <w:t>’</w:t>
      </w:r>
      <w:r w:rsidRPr="001E1615">
        <w:rPr>
          <w:rFonts w:eastAsia="SimSun"/>
        </w:rPr>
        <w:t xml:space="preserve"> place of death and the pragmatic choices </w:t>
      </w:r>
      <w:r w:rsidR="00C164F4">
        <w:rPr>
          <w:rFonts w:eastAsia="SimSun"/>
        </w:rPr>
        <w:t>that</w:t>
      </w:r>
      <w:r w:rsidRPr="001E1615">
        <w:rPr>
          <w:rFonts w:eastAsia="SimSun"/>
        </w:rPr>
        <w:t xml:space="preserve"> </w:t>
      </w:r>
      <w:r w:rsidR="00C164F4">
        <w:rPr>
          <w:rFonts w:eastAsia="SimSun"/>
        </w:rPr>
        <w:t>determine</w:t>
      </w:r>
      <w:r w:rsidRPr="001E1615">
        <w:rPr>
          <w:rFonts w:eastAsia="SimSun"/>
        </w:rPr>
        <w:t xml:space="preserve"> the actual place of death.</w:t>
      </w:r>
    </w:p>
    <w:p w14:paraId="2C8BA7A3" w14:textId="007EF581" w:rsidR="001E1615" w:rsidRPr="001E1615" w:rsidRDefault="001E1615" w:rsidP="009B7ED1">
      <w:pPr>
        <w:pStyle w:val="53BheadHeadingsHeadingstyles"/>
        <w:rPr>
          <w:rFonts w:eastAsia="SimSun"/>
        </w:rPr>
      </w:pPr>
      <w:bookmarkStart w:id="100" w:name="_Toc106697771"/>
      <w:bookmarkStart w:id="101" w:name="_Toc87279300"/>
      <w:bookmarkStart w:id="102" w:name="_Toc89665142"/>
      <w:bookmarkStart w:id="103" w:name="_Toc89671895"/>
      <w:bookmarkStart w:id="104" w:name="_Toc89763945"/>
      <w:r w:rsidRPr="001E1615">
        <w:rPr>
          <w:rFonts w:eastAsia="SimSun"/>
        </w:rPr>
        <w:t>Embracing diversity in end-of</w:t>
      </w:r>
      <w:r w:rsidR="00C164F4">
        <w:rPr>
          <w:rFonts w:eastAsia="SimSun"/>
        </w:rPr>
        <w:t>-</w:t>
      </w:r>
      <w:r w:rsidRPr="001E1615">
        <w:rPr>
          <w:rFonts w:eastAsia="SimSun"/>
        </w:rPr>
        <w:t>life care planning</w:t>
      </w:r>
      <w:bookmarkEnd w:id="100"/>
      <w:bookmarkEnd w:id="101"/>
      <w:bookmarkEnd w:id="102"/>
      <w:bookmarkEnd w:id="103"/>
      <w:bookmarkEnd w:id="104"/>
    </w:p>
    <w:p w14:paraId="7D79D836" w14:textId="77777777" w:rsidR="008052FE" w:rsidRDefault="47EB4046" w:rsidP="009B7ED1">
      <w:pPr>
        <w:pStyle w:val="602TextfoTextstylesTextstyles"/>
        <w:rPr>
          <w:rFonts w:eastAsia="SimSun"/>
        </w:rPr>
      </w:pPr>
      <w:r w:rsidRPr="47EB4046">
        <w:rPr>
          <w:rFonts w:eastAsia="SimSun"/>
        </w:rPr>
        <w:t>The research considered throughout this chapter has highlighted the complexity of undertaking EOLCP in general and the additional complexity of navigating such discussions with ethnically diverse patients and their families when HCPs have limited understanding of the impact cultural mores and religious beliefs have on thinking ahead, deterioration and dying.</w:t>
      </w:r>
      <w:r w:rsidRPr="47EB4046">
        <w:rPr>
          <w:vertAlign w:val="superscript"/>
        </w:rPr>
        <w:t>26,46,72</w:t>
      </w:r>
      <w:r w:rsidRPr="47EB4046">
        <w:rPr>
          <w:rFonts w:eastAsia="SimSun"/>
        </w:rPr>
        <w:t xml:space="preserve"> </w:t>
      </w:r>
      <w:commentRangeStart w:id="105"/>
      <w:commentRangeStart w:id="106"/>
      <w:r w:rsidRPr="47EB4046">
        <w:rPr>
          <w:rFonts w:eastAsia="SimSun"/>
        </w:rPr>
        <w:t>Evidence presented in the sections above can be summarised as follows:</w:t>
      </w:r>
    </w:p>
    <w:p w14:paraId="003639AC" w14:textId="0905FFD5" w:rsidR="00400905" w:rsidRDefault="47EB4046" w:rsidP="00400905">
      <w:pPr>
        <w:pStyle w:val="645TextquotewithsourceTextstyles"/>
        <w:rPr>
          <w:rFonts w:eastAsia="SimSun"/>
          <w:color w:val="00B0F0"/>
        </w:rPr>
      </w:pPr>
      <w:r w:rsidRPr="47EB4046">
        <w:rPr>
          <w:rFonts w:eastAsia="SimSun"/>
        </w:rPr>
        <w:t>Professionals should be sensitive to individual variations in perspectives and avoid stereotyping patients and their families, for example, by assuming a patient would or would not want to be told bad news, or have particular styles of coping or use of denial.</w:t>
      </w:r>
      <w:r w:rsidR="00396034">
        <w:rPr>
          <w:rFonts w:eastAsia="SimSun"/>
        </w:rPr>
        <w:t>[</w:t>
      </w:r>
      <w:r w:rsidRPr="47EB4046">
        <w:rPr>
          <w:vertAlign w:val="superscript"/>
        </w:rPr>
        <w:t>103,104</w:t>
      </w:r>
      <w:r w:rsidR="00396034" w:rsidRPr="00396034">
        <w:t>]</w:t>
      </w:r>
      <w:r w:rsidRPr="47EB4046">
        <w:rPr>
          <w:rFonts w:eastAsia="SimSun"/>
        </w:rPr>
        <w:t xml:space="preserve"> They should seek, as far as possible, to explore each patient and family</w:t>
      </w:r>
      <w:r w:rsidRPr="47EB4046">
        <w:rPr>
          <w:rFonts w:eastAsia="SimSun"/>
          <w:color w:val="00B0F0"/>
        </w:rPr>
        <w:t>’</w:t>
      </w:r>
      <w:r w:rsidRPr="47EB4046">
        <w:rPr>
          <w:rFonts w:eastAsia="SimSun"/>
        </w:rPr>
        <w:t>s wishes and attitudes to sharing of information and decision-making as a generic principle</w:t>
      </w:r>
      <w:r w:rsidR="00400905">
        <w:rPr>
          <w:rFonts w:eastAsia="SimSun"/>
          <w:color w:val="00B0F0"/>
        </w:rPr>
        <w:t>.</w:t>
      </w:r>
    </w:p>
    <w:p w14:paraId="690C3FB8" w14:textId="2169DF75" w:rsidR="008052FE" w:rsidRPr="00400905" w:rsidRDefault="00400905" w:rsidP="00400905">
      <w:pPr>
        <w:pStyle w:val="646TextquotesourceTextstylesTextstyles"/>
        <w:rPr>
          <w:rFonts w:eastAsia="SimSun"/>
        </w:rPr>
      </w:pPr>
      <w:r w:rsidRPr="00400905">
        <w:t>Re</w:t>
      </w:r>
      <w:r>
        <w:t xml:space="preserve">produced from Kai </w:t>
      </w:r>
      <w:r w:rsidRPr="00400905">
        <w:rPr>
          <w:i w:val="0"/>
          <w:iCs w:val="0"/>
        </w:rPr>
        <w:t>et al</w:t>
      </w:r>
      <w:r>
        <w:t>.</w:t>
      </w:r>
      <w:r w:rsidR="47EB4046" w:rsidRPr="47EB4046">
        <w:rPr>
          <w:vertAlign w:val="superscript"/>
        </w:rPr>
        <w:t>61</w:t>
      </w:r>
      <w:commentRangeEnd w:id="105"/>
      <w:r w:rsidR="001E1615">
        <w:commentReference w:id="105"/>
      </w:r>
      <w:commentRangeEnd w:id="106"/>
      <w:r w:rsidR="001E1615">
        <w:commentReference w:id="106"/>
      </w:r>
      <w:r w:rsidR="004F4948" w:rsidRPr="004F4948">
        <w:t xml:space="preserve"> </w:t>
      </w:r>
      <w:r w:rsidRPr="00400905">
        <w:t>This is an Open Access article distributed in accordance with the terms of the Creative Commons Attribution (CC BY 3.0) license, which permits others to distribute, remix, adapt and build upon this work, for commercial use, provided the original work is properly cited. See: https://creativecommons.org/licenses/by/3.0/</w:t>
      </w:r>
      <w:r w:rsidRPr="00400905">
        <w:rPr>
          <w:i w:val="0"/>
          <w:iCs w:val="0"/>
          <w:color w:val="FF0000"/>
        </w:rPr>
        <w:t xml:space="preserve">&lt;&lt;Typesetter: insert copyright credit line </w:t>
      </w:r>
      <w:r w:rsidR="0064510D">
        <w:rPr>
          <w:i w:val="0"/>
          <w:iCs w:val="0"/>
          <w:color w:val="FF0000"/>
        </w:rPr>
        <w:t>1</w:t>
      </w:r>
      <w:r w:rsidRPr="00400905">
        <w:rPr>
          <w:i w:val="0"/>
          <w:iCs w:val="0"/>
          <w:color w:val="FF0000"/>
        </w:rPr>
        <w:t>&gt;&gt;</w:t>
      </w:r>
    </w:p>
    <w:p w14:paraId="04AAE2B3" w14:textId="34457E55" w:rsidR="001E1615" w:rsidRPr="001E1615" w:rsidRDefault="47EB4046" w:rsidP="009B7ED1">
      <w:pPr>
        <w:pStyle w:val="602TextfoTextstylesTextstyles"/>
        <w:rPr>
          <w:rFonts w:eastAsia="SimSun"/>
        </w:rPr>
      </w:pPr>
      <w:commentRangeStart w:id="107"/>
      <w:commentRangeStart w:id="108"/>
      <w:r w:rsidRPr="47EB4046">
        <w:rPr>
          <w:rFonts w:eastAsia="SimSun"/>
        </w:rPr>
        <w:t xml:space="preserve">The need for consideration of individual needs, to provide </w:t>
      </w:r>
      <w:r w:rsidRPr="47EB4046">
        <w:rPr>
          <w:rFonts w:eastAsia="SimSun"/>
          <w:color w:val="00B0F0"/>
        </w:rPr>
        <w:t>‘</w:t>
      </w:r>
      <w:r w:rsidRPr="47EB4046">
        <w:rPr>
          <w:rFonts w:eastAsia="SimSun"/>
        </w:rPr>
        <w:t>person-centred</w:t>
      </w:r>
      <w:r w:rsidRPr="47EB4046">
        <w:rPr>
          <w:rFonts w:eastAsia="SimSun"/>
          <w:color w:val="00B0F0"/>
        </w:rPr>
        <w:t>’</w:t>
      </w:r>
      <w:r w:rsidRPr="47EB4046">
        <w:rPr>
          <w:rFonts w:eastAsia="SimSun"/>
        </w:rPr>
        <w:t xml:space="preserve"> holistic care and to avoid cultural assumptions, coupled with the anxieties about cultural competence </w:t>
      </w:r>
      <w:r w:rsidRPr="47EB4046">
        <w:rPr>
          <w:rFonts w:eastAsia="SimSun"/>
          <w:color w:val="00B0F0"/>
        </w:rPr>
        <w:t>among</w:t>
      </w:r>
      <w:r w:rsidRPr="47EB4046">
        <w:rPr>
          <w:rFonts w:eastAsia="SimSun"/>
        </w:rPr>
        <w:t xml:space="preserve"> HCPs and the consequences of such anxieties, are of great significance in providing EOLC to patients and families from ethnically diverse communities.</w:t>
      </w:r>
      <w:commentRangeEnd w:id="107"/>
      <w:r w:rsidR="001E1615">
        <w:commentReference w:id="107"/>
      </w:r>
      <w:commentRangeEnd w:id="108"/>
      <w:r w:rsidR="001E1615">
        <w:commentReference w:id="108"/>
      </w:r>
    </w:p>
    <w:p w14:paraId="2AC78F45" w14:textId="05C3A468" w:rsidR="001E1615" w:rsidRPr="001E1615" w:rsidRDefault="001E1615" w:rsidP="009B7ED1">
      <w:pPr>
        <w:pStyle w:val="602TextfoTextstylesTextstyles"/>
        <w:rPr>
          <w:rFonts w:eastAsia="SimSun"/>
        </w:rPr>
      </w:pPr>
      <w:r w:rsidRPr="001E1615">
        <w:rPr>
          <w:rFonts w:eastAsia="SimSun"/>
        </w:rPr>
        <w:t xml:space="preserve">An appreciation of general cultural influences, as well as </w:t>
      </w:r>
      <w:r w:rsidR="00046F3F">
        <w:rPr>
          <w:rFonts w:eastAsia="SimSun"/>
        </w:rPr>
        <w:t xml:space="preserve">of </w:t>
      </w:r>
      <w:r w:rsidRPr="001E1615">
        <w:rPr>
          <w:rFonts w:eastAsia="SimSun"/>
        </w:rPr>
        <w:t>the diversity of individual preferences</w:t>
      </w:r>
      <w:r w:rsidR="00204D93">
        <w:rPr>
          <w:rFonts w:eastAsia="SimSun"/>
        </w:rPr>
        <w:t>,</w:t>
      </w:r>
      <w:r w:rsidRPr="001E1615">
        <w:rPr>
          <w:rFonts w:eastAsia="SimSun"/>
        </w:rPr>
        <w:t xml:space="preserve"> is essential </w:t>
      </w:r>
      <w:r w:rsidRPr="002C09B7">
        <w:rPr>
          <w:rFonts w:eastAsia="SimSun"/>
        </w:rPr>
        <w:t>for sensitive and effective EOLCP and to enable patients and families to understand and appraise the options open to them.</w:t>
      </w:r>
      <w:r w:rsidRPr="002C09B7">
        <w:rPr>
          <w:szCs w:val="24"/>
          <w:vertAlign w:val="superscript"/>
        </w:rPr>
        <w:t>105,106</w:t>
      </w:r>
      <w:r w:rsidRPr="002C09B7">
        <w:rPr>
          <w:rFonts w:eastAsia="SimSun"/>
        </w:rPr>
        <w:t xml:space="preserve"> The importance of such an understanding is articulated in formally derived international consensus recommendations from the European Association for Palliative Care</w:t>
      </w:r>
      <w:r w:rsidRPr="001E1615">
        <w:rPr>
          <w:rFonts w:eastAsia="SimSun"/>
        </w:rPr>
        <w:t>.</w:t>
      </w:r>
      <w:r w:rsidRPr="001E1615">
        <w:rPr>
          <w:szCs w:val="24"/>
          <w:vertAlign w:val="superscript"/>
        </w:rPr>
        <w:t>9</w:t>
      </w:r>
      <w:r w:rsidRPr="001E1615">
        <w:rPr>
          <w:rFonts w:eastAsia="SimSun"/>
        </w:rPr>
        <w:t xml:space="preserve"> Most participants in this consensus recognised (at least within the context of ethnically </w:t>
      </w:r>
      <w:r w:rsidRPr="001E1615">
        <w:rPr>
          <w:rFonts w:eastAsia="SimSun"/>
          <w:color w:val="00B0F0"/>
        </w:rPr>
        <w:t>‘</w:t>
      </w:r>
      <w:r w:rsidRPr="001E1615">
        <w:rPr>
          <w:rFonts w:eastAsia="SimSun"/>
        </w:rPr>
        <w:t>other</w:t>
      </w:r>
      <w:r w:rsidRPr="001E1615">
        <w:rPr>
          <w:rFonts w:eastAsia="SimSun"/>
          <w:color w:val="00B0F0"/>
        </w:rPr>
        <w:t>’</w:t>
      </w:r>
      <w:r w:rsidRPr="001E1615">
        <w:rPr>
          <w:rFonts w:eastAsia="SimSun"/>
        </w:rPr>
        <w:t>) that a diversity of preferences exist for how decisions are made and who makes them, but understanding was very limited as to how to work with this when the dominant ethic and duty of care is that of patient autonomy.</w:t>
      </w:r>
    </w:p>
    <w:p w14:paraId="44D02448" w14:textId="4110BC48" w:rsidR="001E1615" w:rsidRPr="001E1615" w:rsidRDefault="001E1615" w:rsidP="009B7ED1">
      <w:pPr>
        <w:pStyle w:val="602TextfoTextstylesTextstyles"/>
        <w:rPr>
          <w:rFonts w:eastAsia="SimSun"/>
        </w:rPr>
      </w:pPr>
      <w:r w:rsidRPr="001E1615">
        <w:rPr>
          <w:rFonts w:eastAsia="SimSun"/>
        </w:rPr>
        <w:t>Models of decision-making and how th</w:t>
      </w:r>
      <w:r w:rsidR="002C09B7">
        <w:rPr>
          <w:rFonts w:eastAsia="SimSun"/>
        </w:rPr>
        <w:t>is</w:t>
      </w:r>
      <w:r w:rsidRPr="001E1615">
        <w:rPr>
          <w:rFonts w:eastAsia="SimSun"/>
        </w:rPr>
        <w:t xml:space="preserve"> </w:t>
      </w:r>
      <w:r w:rsidR="002C09B7">
        <w:rPr>
          <w:rFonts w:eastAsia="SimSun"/>
        </w:rPr>
        <w:t>is</w:t>
      </w:r>
      <w:r w:rsidRPr="001E1615">
        <w:rPr>
          <w:rFonts w:eastAsia="SimSun"/>
        </w:rPr>
        <w:t xml:space="preserve"> shared between the patient and the clinician and with a wider stakeholder group are beginning to be more widely explored in the literature. Acculturation to </w:t>
      </w:r>
      <w:r w:rsidRPr="001E1615">
        <w:rPr>
          <w:rFonts w:eastAsia="SimSun"/>
        </w:rPr>
        <w:lastRenderedPageBreak/>
        <w:t>Western Christian medical</w:t>
      </w:r>
      <w:r w:rsidR="000E5701">
        <w:rPr>
          <w:rFonts w:eastAsia="SimSun"/>
        </w:rPr>
        <w:t>–</w:t>
      </w:r>
      <w:r w:rsidRPr="001E1615">
        <w:rPr>
          <w:rFonts w:eastAsia="SimSun"/>
        </w:rPr>
        <w:t xml:space="preserve">ethical frameworks </w:t>
      </w:r>
      <w:r w:rsidRPr="000C555E">
        <w:rPr>
          <w:rFonts w:eastAsia="SimSun"/>
        </w:rPr>
        <w:t xml:space="preserve">appears to be a dominant factor in </w:t>
      </w:r>
      <w:r w:rsidR="000E5701" w:rsidRPr="000C555E">
        <w:rPr>
          <w:rFonts w:eastAsia="SimSun"/>
        </w:rPr>
        <w:t xml:space="preserve">the </w:t>
      </w:r>
      <w:r w:rsidRPr="000C555E">
        <w:rPr>
          <w:rFonts w:eastAsia="SimSun"/>
        </w:rPr>
        <w:t>development of autonomous decision</w:t>
      </w:r>
      <w:r w:rsidR="000E5701" w:rsidRPr="000C555E">
        <w:rPr>
          <w:rFonts w:eastAsia="SimSun"/>
        </w:rPr>
        <w:t>-</w:t>
      </w:r>
      <w:r w:rsidRPr="000C555E">
        <w:rPr>
          <w:rFonts w:eastAsia="SimSun"/>
        </w:rPr>
        <w:t>making</w:t>
      </w:r>
      <w:r w:rsidRPr="000C555E">
        <w:rPr>
          <w:szCs w:val="24"/>
          <w:vertAlign w:val="superscript"/>
        </w:rPr>
        <w:t>107</w:t>
      </w:r>
      <w:r w:rsidRPr="000C555E">
        <w:rPr>
          <w:rFonts w:eastAsia="SimSun"/>
        </w:rPr>
        <w:t xml:space="preserve"> This should</w:t>
      </w:r>
      <w:r w:rsidR="000E5701" w:rsidRPr="000C555E">
        <w:rPr>
          <w:rFonts w:eastAsia="SimSun"/>
        </w:rPr>
        <w:t>,</w:t>
      </w:r>
      <w:r w:rsidRPr="000C555E">
        <w:rPr>
          <w:rFonts w:eastAsia="SimSun"/>
        </w:rPr>
        <w:t xml:space="preserve"> however</w:t>
      </w:r>
      <w:r w:rsidR="000E5701" w:rsidRPr="000C555E">
        <w:rPr>
          <w:rFonts w:eastAsia="SimSun"/>
        </w:rPr>
        <w:t>,</w:t>
      </w:r>
      <w:r w:rsidRPr="000C555E">
        <w:rPr>
          <w:rFonts w:eastAsia="SimSun"/>
        </w:rPr>
        <w:t xml:space="preserve"> be integrated in practice with consideration of a patient</w:t>
      </w:r>
      <w:r w:rsidR="00DB4B61" w:rsidRPr="000C555E">
        <w:rPr>
          <w:rFonts w:eastAsia="SimSun"/>
          <w:color w:val="00B0F0"/>
        </w:rPr>
        <w:t>’</w:t>
      </w:r>
      <w:r w:rsidRPr="000C555E">
        <w:rPr>
          <w:rFonts w:eastAsia="SimSun"/>
        </w:rPr>
        <w:t>s desire for varying family involvement and their own desired level of self-involvement in decisions</w:t>
      </w:r>
      <w:r w:rsidR="000E5701" w:rsidRPr="000C555E">
        <w:rPr>
          <w:rFonts w:eastAsia="SimSun"/>
        </w:rPr>
        <w:t>,</w:t>
      </w:r>
      <w:r w:rsidRPr="000C555E">
        <w:rPr>
          <w:rFonts w:eastAsia="SimSun"/>
        </w:rPr>
        <w:t xml:space="preserve"> which has been shown to vary within </w:t>
      </w:r>
      <w:r w:rsidR="00742C9A" w:rsidRPr="000C555E">
        <w:rPr>
          <w:rFonts w:eastAsia="SimSun"/>
        </w:rPr>
        <w:t>ethnicities</w:t>
      </w:r>
      <w:r w:rsidR="000E5701" w:rsidRPr="000C555E">
        <w:rPr>
          <w:rFonts w:eastAsia="SimSun"/>
        </w:rPr>
        <w:t>,</w:t>
      </w:r>
      <w:r w:rsidRPr="000C555E">
        <w:rPr>
          <w:rFonts w:eastAsia="SimSun"/>
        </w:rPr>
        <w:t xml:space="preserve"> including </w:t>
      </w:r>
      <w:r w:rsidR="00742C9A" w:rsidRPr="000C555E">
        <w:rPr>
          <w:rFonts w:eastAsia="SimSun"/>
        </w:rPr>
        <w:t xml:space="preserve">that of </w:t>
      </w:r>
      <w:r w:rsidR="00CE688D" w:rsidRPr="000C555E">
        <w:rPr>
          <w:rFonts w:eastAsia="SimSun"/>
        </w:rPr>
        <w:t>white</w:t>
      </w:r>
      <w:r w:rsidRPr="000C555E">
        <w:rPr>
          <w:rFonts w:eastAsia="SimSun"/>
        </w:rPr>
        <w:t xml:space="preserve"> British.</w:t>
      </w:r>
      <w:r w:rsidRPr="000C555E">
        <w:rPr>
          <w:szCs w:val="24"/>
          <w:vertAlign w:val="superscript"/>
        </w:rPr>
        <w:t>108</w:t>
      </w:r>
      <w:r w:rsidRPr="000C555E">
        <w:rPr>
          <w:rFonts w:eastAsia="SimSun"/>
        </w:rPr>
        <w:t xml:space="preserve"> Findings from our previous work suggest that supporting clinicians in how to assess</w:t>
      </w:r>
      <w:r w:rsidRPr="001E1615">
        <w:rPr>
          <w:rFonts w:eastAsia="SimSun"/>
        </w:rPr>
        <w:t xml:space="preserve"> these factors and develop skills in wider </w:t>
      </w:r>
      <w:r w:rsidRPr="001E1615">
        <w:rPr>
          <w:rFonts w:eastAsia="SimSun"/>
          <w:color w:val="00B0F0"/>
        </w:rPr>
        <w:t>‘</w:t>
      </w:r>
      <w:r w:rsidRPr="001E1615">
        <w:rPr>
          <w:rFonts w:eastAsia="SimSun"/>
        </w:rPr>
        <w:t>stakeholder</w:t>
      </w:r>
      <w:r w:rsidRPr="001E1615">
        <w:rPr>
          <w:rFonts w:eastAsia="SimSun"/>
          <w:color w:val="00B0F0"/>
        </w:rPr>
        <w:t>’</w:t>
      </w:r>
      <w:r w:rsidRPr="001E1615">
        <w:rPr>
          <w:rFonts w:eastAsia="SimSun"/>
        </w:rPr>
        <w:t xml:space="preserve"> decision-making would be valuable.</w:t>
      </w:r>
      <w:r w:rsidRPr="001E1615">
        <w:rPr>
          <w:szCs w:val="24"/>
          <w:vertAlign w:val="superscript"/>
        </w:rPr>
        <w:t>44,75,100</w:t>
      </w:r>
      <w:r w:rsidRPr="001E1615">
        <w:rPr>
          <w:rFonts w:eastAsia="SimSun"/>
        </w:rPr>
        <w:t xml:space="preserve"> In this work</w:t>
      </w:r>
      <w:r w:rsidR="00742C9A">
        <w:rPr>
          <w:rFonts w:eastAsia="SimSun"/>
        </w:rPr>
        <w:t>,</w:t>
      </w:r>
      <w:r w:rsidRPr="001E1615">
        <w:rPr>
          <w:rFonts w:eastAsia="SimSun"/>
        </w:rPr>
        <w:t xml:space="preserve"> doctors and nurses discussed the interventions </w:t>
      </w:r>
      <w:r w:rsidR="00742C9A">
        <w:rPr>
          <w:rFonts w:eastAsia="SimSun"/>
        </w:rPr>
        <w:t xml:space="preserve">that </w:t>
      </w:r>
      <w:r w:rsidRPr="001E1615">
        <w:rPr>
          <w:rFonts w:eastAsia="SimSun"/>
        </w:rPr>
        <w:t>they perceive have improved their confidence, knowledge and skills in these situations. It was clear that training was limited and failed to address the impact of such nuances between and within different communities. This is reiterated in Calanzani</w:t>
      </w:r>
      <w:r w:rsidRPr="001E1615">
        <w:rPr>
          <w:rFonts w:eastAsia="SimSun"/>
          <w:i/>
          <w:color w:val="00B0F0"/>
        </w:rPr>
        <w:t xml:space="preserve"> </w:t>
      </w:r>
      <w:r w:rsidR="00566FE5">
        <w:rPr>
          <w:rFonts w:eastAsia="SimSun"/>
          <w:i/>
          <w:color w:val="00B0F0"/>
        </w:rPr>
        <w:t>et al.’</w:t>
      </w:r>
      <w:r w:rsidRPr="001E1615">
        <w:rPr>
          <w:rFonts w:eastAsia="SimSun"/>
        </w:rPr>
        <w:t>s</w:t>
      </w:r>
      <w:r w:rsidR="00742C9A">
        <w:rPr>
          <w:rFonts w:eastAsia="SimSun"/>
          <w:vertAlign w:val="superscript"/>
        </w:rPr>
        <w:t>25</w:t>
      </w:r>
      <w:r w:rsidRPr="001E1615">
        <w:rPr>
          <w:rFonts w:eastAsia="SimSun"/>
        </w:rPr>
        <w:t xml:space="preserve"> seminal report in which they appraise the evidence from 45 literature reviews to describe the current state of </w:t>
      </w:r>
      <w:r w:rsidR="00742C9A">
        <w:rPr>
          <w:rFonts w:eastAsia="SimSun"/>
        </w:rPr>
        <w:t>PEOLC</w:t>
      </w:r>
      <w:r w:rsidRPr="001E1615">
        <w:rPr>
          <w:rFonts w:eastAsia="SimSun"/>
        </w:rPr>
        <w:t xml:space="preserve"> provision for </w:t>
      </w:r>
      <w:r w:rsidR="00DB4B61">
        <w:rPr>
          <w:rFonts w:eastAsia="SimSun"/>
        </w:rPr>
        <w:t>ethnically diverse</w:t>
      </w:r>
      <w:r w:rsidRPr="001E1615">
        <w:rPr>
          <w:rFonts w:eastAsia="SimSun"/>
        </w:rPr>
        <w:t xml:space="preserve"> populations living in the UK and in other English-speaking countries.</w:t>
      </w:r>
    </w:p>
    <w:p w14:paraId="000CAC50" w14:textId="05219A7C" w:rsidR="001E1615" w:rsidRPr="001E1615" w:rsidRDefault="47EB4046" w:rsidP="009B7ED1">
      <w:pPr>
        <w:pStyle w:val="602TextfoTextstylesTextstyles"/>
        <w:rPr>
          <w:rFonts w:eastAsia="SimSun"/>
        </w:rPr>
      </w:pPr>
      <w:r w:rsidRPr="47EB4046">
        <w:rPr>
          <w:rFonts w:eastAsia="SimSun"/>
        </w:rPr>
        <w:t xml:space="preserve">Envisaged </w:t>
      </w:r>
      <w:r w:rsidRPr="47EB4046">
        <w:rPr>
          <w:rFonts w:eastAsia="SimSun"/>
          <w:color w:val="00B0F0"/>
        </w:rPr>
        <w:t>‘</w:t>
      </w:r>
      <w:r w:rsidRPr="47EB4046">
        <w:rPr>
          <w:rFonts w:eastAsia="SimSun"/>
        </w:rPr>
        <w:t>solutions</w:t>
      </w:r>
      <w:r w:rsidRPr="47EB4046">
        <w:rPr>
          <w:rFonts w:eastAsia="SimSun"/>
          <w:color w:val="00B0F0"/>
        </w:rPr>
        <w:t>’</w:t>
      </w:r>
      <w:r w:rsidRPr="47EB4046">
        <w:rPr>
          <w:rFonts w:eastAsia="SimSun"/>
        </w:rPr>
        <w:t xml:space="preserve"> for working in such uncertainty and in such emotionally challenging scenarios are often to increase confidence through the provision and assimilation of more factual </w:t>
      </w:r>
      <w:r w:rsidRPr="47EB4046">
        <w:rPr>
          <w:rFonts w:eastAsia="SimSun"/>
          <w:color w:val="00B0F0"/>
        </w:rPr>
        <w:t>‘</w:t>
      </w:r>
      <w:r w:rsidRPr="47EB4046">
        <w:rPr>
          <w:rFonts w:eastAsia="SimSun"/>
        </w:rPr>
        <w:t>knowledge</w:t>
      </w:r>
      <w:r w:rsidRPr="47EB4046">
        <w:rPr>
          <w:rFonts w:eastAsia="SimSun"/>
          <w:color w:val="00B0F0"/>
        </w:rPr>
        <w:t>’</w:t>
      </w:r>
      <w:r w:rsidRPr="47EB4046">
        <w:rPr>
          <w:rFonts w:eastAsia="SimSun"/>
        </w:rPr>
        <w:t>. However, HCP participants in our previous study (which focused on the experiences of HCPs in one aspect of EOLCP: decision-making about resuscitation with ethnically diverse patients and families) sought to access reflective support, sharing of practices with colleagues and learning through simulated scenarios.</w:t>
      </w:r>
      <w:r w:rsidRPr="47EB4046">
        <w:rPr>
          <w:vertAlign w:val="superscript"/>
        </w:rPr>
        <w:t>44</w:t>
      </w:r>
      <w:r w:rsidRPr="47EB4046">
        <w:rPr>
          <w:rFonts w:eastAsia="SimSun"/>
        </w:rPr>
        <w:t xml:space="preserve"> </w:t>
      </w:r>
      <w:commentRangeStart w:id="109"/>
      <w:commentRangeStart w:id="110"/>
      <w:r w:rsidRPr="47EB4046">
        <w:rPr>
          <w:rFonts w:eastAsia="SimSun"/>
        </w:rPr>
        <w:t xml:space="preserve">In addition, our work using Q methodology (a structured way of eliciting and prioritising preferences) to explore the views of ethnically diverse public participants about resuscitation discussions in advanced, terminal illness indicates both a receptiveness (in terms of both desire and acceptability) to engage in the topic of end of life and the value to participants of receiving such information. </w:t>
      </w:r>
      <w:commentRangeEnd w:id="109"/>
      <w:r w:rsidR="001E1615">
        <w:commentReference w:id="109"/>
      </w:r>
      <w:commentRangeEnd w:id="110"/>
      <w:r w:rsidR="001E1615">
        <w:commentReference w:id="110"/>
      </w:r>
      <w:r w:rsidRPr="47EB4046">
        <w:rPr>
          <w:rFonts w:eastAsia="SimSun"/>
        </w:rPr>
        <w:t>The actions participants indicated that they would take as a result of the information and the decisions that they would make were diverse and reflective of the intersectionality of their beliefs, culture, experiences, circumstances and other factors.</w:t>
      </w:r>
      <w:r w:rsidRPr="47EB4046">
        <w:rPr>
          <w:vertAlign w:val="superscript"/>
        </w:rPr>
        <w:t>44,100</w:t>
      </w:r>
    </w:p>
    <w:p w14:paraId="013B177D" w14:textId="75C985D6" w:rsidR="001E1615" w:rsidRPr="001E1615" w:rsidRDefault="001E1615" w:rsidP="009B7ED1">
      <w:pPr>
        <w:pStyle w:val="602TextfoTextstylesTextstyles"/>
        <w:rPr>
          <w:rFonts w:eastAsia="SimSun"/>
        </w:rPr>
      </w:pPr>
      <w:bookmarkStart w:id="111" w:name="_Hlk90507343"/>
      <w:r w:rsidRPr="001E1615">
        <w:rPr>
          <w:rFonts w:eastAsia="SimSun"/>
        </w:rPr>
        <w:t xml:space="preserve">The evidence from our own work and </w:t>
      </w:r>
      <w:r w:rsidR="00DE5947">
        <w:rPr>
          <w:rFonts w:eastAsia="SimSun"/>
        </w:rPr>
        <w:t>from</w:t>
      </w:r>
      <w:r w:rsidRPr="001E1615">
        <w:rPr>
          <w:rFonts w:eastAsia="SimSun"/>
        </w:rPr>
        <w:t xml:space="preserve"> Calanzani</w:t>
      </w:r>
      <w:r w:rsidRPr="001E1615">
        <w:rPr>
          <w:rFonts w:eastAsia="SimSun"/>
          <w:i/>
          <w:color w:val="00B0F0"/>
        </w:rPr>
        <w:t xml:space="preserve"> </w:t>
      </w:r>
      <w:r w:rsidR="00566FE5">
        <w:rPr>
          <w:rFonts w:eastAsia="SimSun"/>
          <w:i/>
          <w:color w:val="00B0F0"/>
        </w:rPr>
        <w:t>et al.’</w:t>
      </w:r>
      <w:r w:rsidRPr="001E1615">
        <w:rPr>
          <w:rFonts w:eastAsia="SimSun"/>
        </w:rPr>
        <w:t>s</w:t>
      </w:r>
      <w:r w:rsidR="00DE5947">
        <w:rPr>
          <w:rFonts w:eastAsia="SimSun"/>
          <w:vertAlign w:val="superscript"/>
        </w:rPr>
        <w:t>25</w:t>
      </w:r>
      <w:r w:rsidRPr="001E1615">
        <w:rPr>
          <w:rFonts w:eastAsia="SimSun"/>
        </w:rPr>
        <w:t xml:space="preserve"> report highlighted the need for further research with </w:t>
      </w:r>
      <w:r w:rsidR="00DB4B61">
        <w:rPr>
          <w:rFonts w:eastAsia="SimSun"/>
        </w:rPr>
        <w:t>ethnically diverse</w:t>
      </w:r>
      <w:r w:rsidRPr="001E1615">
        <w:rPr>
          <w:rFonts w:eastAsia="SimSun"/>
        </w:rPr>
        <w:t xml:space="preserve"> patients and families, exploring how these factors influence end-of-life decision-making to inform evidence-based training. This could</w:t>
      </w:r>
      <w:r w:rsidR="00DE5947">
        <w:rPr>
          <w:rFonts w:eastAsia="SimSun"/>
        </w:rPr>
        <w:t>,</w:t>
      </w:r>
      <w:r w:rsidRPr="001E1615">
        <w:rPr>
          <w:rFonts w:eastAsia="SimSun"/>
        </w:rPr>
        <w:t xml:space="preserve"> in turn</w:t>
      </w:r>
      <w:r w:rsidR="00DE5947">
        <w:rPr>
          <w:rFonts w:eastAsia="SimSun"/>
        </w:rPr>
        <w:t>,</w:t>
      </w:r>
      <w:r w:rsidRPr="001E1615">
        <w:rPr>
          <w:rFonts w:eastAsia="SimSun"/>
        </w:rPr>
        <w:t xml:space="preserve"> support HCPs in developing </w:t>
      </w:r>
      <w:r w:rsidRPr="001E1615">
        <w:rPr>
          <w:rFonts w:eastAsia="SimSun"/>
          <w:color w:val="00B0F0"/>
        </w:rPr>
        <w:t>‘</w:t>
      </w:r>
      <w:r w:rsidRPr="001E1615">
        <w:rPr>
          <w:rFonts w:eastAsia="SimSun"/>
        </w:rPr>
        <w:t>cultural intelligence</w:t>
      </w:r>
      <w:r w:rsidRPr="001E1615">
        <w:rPr>
          <w:rFonts w:eastAsia="SimSun"/>
          <w:color w:val="00B0F0"/>
        </w:rPr>
        <w:t>’</w:t>
      </w:r>
      <w:r w:rsidRPr="001E1615">
        <w:rPr>
          <w:rFonts w:eastAsia="SimSun"/>
        </w:rPr>
        <w:t xml:space="preserve"> when discussing the value of medical interventions with patients who are at risk of deterioration and dying.</w:t>
      </w:r>
      <w:bookmarkEnd w:id="111"/>
    </w:p>
    <w:p w14:paraId="5300C025" w14:textId="77777777" w:rsidR="001E1615" w:rsidRPr="001E1615" w:rsidRDefault="001E1615" w:rsidP="009B7ED1">
      <w:pPr>
        <w:pStyle w:val="52AheadHeadingsHeadingstyles"/>
      </w:pPr>
      <w:bookmarkStart w:id="112" w:name="_Toc87279301"/>
      <w:bookmarkStart w:id="113" w:name="_Toc89665143"/>
      <w:bookmarkStart w:id="114" w:name="_Toc89671896"/>
      <w:bookmarkStart w:id="115" w:name="_Toc89763946"/>
      <w:bookmarkStart w:id="116" w:name="_Toc106697772"/>
      <w:r w:rsidRPr="001E1615">
        <w:t>Study justification</w:t>
      </w:r>
      <w:bookmarkEnd w:id="112"/>
      <w:bookmarkEnd w:id="113"/>
      <w:bookmarkEnd w:id="114"/>
      <w:bookmarkEnd w:id="115"/>
      <w:bookmarkEnd w:id="116"/>
    </w:p>
    <w:p w14:paraId="5ED8399A" w14:textId="46B75655" w:rsidR="001E1615" w:rsidRPr="00DE5947" w:rsidRDefault="00DE5947" w:rsidP="009B7ED1">
      <w:pPr>
        <w:pStyle w:val="602TextfoTextstylesTextstyles"/>
      </w:pPr>
      <w:r>
        <w:t>The e</w:t>
      </w:r>
      <w:r w:rsidR="001E1615" w:rsidRPr="001E1615">
        <w:t xml:space="preserve">vidence discussed </w:t>
      </w:r>
      <w:r>
        <w:t>previously,</w:t>
      </w:r>
      <w:r w:rsidR="001E1615" w:rsidRPr="001E1615">
        <w:t xml:space="preserve"> along with that presented in the work of Calanzani</w:t>
      </w:r>
      <w:r w:rsidR="001E1615" w:rsidRPr="001E1615">
        <w:rPr>
          <w:i/>
          <w:color w:val="00B0F0"/>
        </w:rPr>
        <w:t xml:space="preserve"> </w:t>
      </w:r>
      <w:r w:rsidR="00566FE5">
        <w:rPr>
          <w:i/>
          <w:color w:val="00B0F0"/>
        </w:rPr>
        <w:t>et al</w:t>
      </w:r>
      <w:r w:rsidR="00566FE5" w:rsidRPr="00DE5947">
        <w:rPr>
          <w:iCs/>
          <w:color w:val="00B0F0"/>
        </w:rPr>
        <w:t>.</w:t>
      </w:r>
      <w:r>
        <w:t>,</w:t>
      </w:r>
      <w:r>
        <w:rPr>
          <w:vertAlign w:val="superscript"/>
        </w:rPr>
        <w:t>25</w:t>
      </w:r>
      <w:r w:rsidR="001E1615" w:rsidRPr="001E1615">
        <w:t xml:space="preserve"> point</w:t>
      </w:r>
      <w:r>
        <w:t>s</w:t>
      </w:r>
      <w:r w:rsidR="001E1615" w:rsidRPr="001E1615">
        <w:t xml:space="preserve"> to considerable gaps in knowledge, specifically</w:t>
      </w:r>
      <w:r>
        <w:t xml:space="preserve"> in</w:t>
      </w:r>
      <w:r w:rsidR="001E1615" w:rsidRPr="001E1615">
        <w:t xml:space="preserve"> the existence of microcultures and </w:t>
      </w:r>
      <w:r>
        <w:t xml:space="preserve">in </w:t>
      </w:r>
      <w:r w:rsidR="001E1615" w:rsidRPr="001E1615">
        <w:t>the experience</w:t>
      </w:r>
      <w:r>
        <w:t>s of</w:t>
      </w:r>
      <w:r w:rsidR="001E1615" w:rsidRPr="001E1615">
        <w:t xml:space="preserve">, preferences </w:t>
      </w:r>
      <w:r>
        <w:t xml:space="preserve">for </w:t>
      </w:r>
      <w:r w:rsidR="001E1615" w:rsidRPr="001E1615">
        <w:t xml:space="preserve">and goals of care of </w:t>
      </w:r>
      <w:r w:rsidR="00DB4B61">
        <w:t>ethnically diverse</w:t>
      </w:r>
      <w:r w:rsidR="001E1615" w:rsidRPr="001E1615">
        <w:t xml:space="preserve"> patients with advanced illness</w:t>
      </w:r>
      <w:r>
        <w:t>,</w:t>
      </w:r>
      <w:r w:rsidR="001E1615" w:rsidRPr="001E1615">
        <w:t xml:space="preserve"> and those of their families.</w:t>
      </w:r>
      <w:r w:rsidR="001E1615" w:rsidRPr="00B32110">
        <w:rPr>
          <w:rFonts w:cs="Calibri"/>
          <w:szCs w:val="24"/>
          <w:vertAlign w:val="superscript"/>
        </w:rPr>
        <w:t>25,74</w:t>
      </w:r>
      <w:r w:rsidR="001E1615" w:rsidRPr="001E1615">
        <w:t xml:space="preserve"> We also know that </w:t>
      </w:r>
      <w:r w:rsidR="00DB4B61">
        <w:t>ethnically diverse</w:t>
      </w:r>
      <w:r w:rsidR="001E1615" w:rsidRPr="001E1615">
        <w:t xml:space="preserve"> patients are disadvantaged in terms of access to palliative care services, especially those who cannot speak English confidently.</w:t>
      </w:r>
      <w:r w:rsidR="001E1615" w:rsidRPr="00B32110">
        <w:rPr>
          <w:rFonts w:cs="Calibri"/>
          <w:szCs w:val="24"/>
          <w:vertAlign w:val="superscript"/>
        </w:rPr>
        <w:t>109</w:t>
      </w:r>
    </w:p>
    <w:p w14:paraId="2826B644" w14:textId="37BEDB41" w:rsidR="001E1615" w:rsidRPr="001E1615" w:rsidRDefault="001E1615" w:rsidP="009B7ED1">
      <w:pPr>
        <w:pStyle w:val="602TextfoTextstylesTextstyles"/>
      </w:pPr>
      <w:r w:rsidRPr="001E1615">
        <w:t xml:space="preserve">Despite UK policy prioritisation of EOLCP, </w:t>
      </w:r>
      <w:r w:rsidR="001E72E5">
        <w:t xml:space="preserve">2015 work </w:t>
      </w:r>
      <w:r w:rsidR="001E72E5" w:rsidRPr="001E1615">
        <w:t>by Pollock</w:t>
      </w:r>
      <w:r w:rsidR="001E72E5">
        <w:t xml:space="preserve"> and Wilson</w:t>
      </w:r>
      <w:r w:rsidR="001E72E5">
        <w:rPr>
          <w:vertAlign w:val="superscript"/>
        </w:rPr>
        <w:t>75</w:t>
      </w:r>
      <w:r w:rsidRPr="001E1615">
        <w:t xml:space="preserve"> </w:t>
      </w:r>
      <w:r w:rsidR="001E72E5">
        <w:t xml:space="preserve">(funded by the </w:t>
      </w:r>
      <w:r w:rsidR="001E72E5" w:rsidRPr="001E72E5">
        <w:t xml:space="preserve">Health and Social Care Delivery Research </w:t>
      </w:r>
      <w:r w:rsidR="001E72E5">
        <w:t>programme)</w:t>
      </w:r>
      <w:r w:rsidRPr="001E1615">
        <w:t xml:space="preserve"> found that EOLCP remains generally </w:t>
      </w:r>
      <w:r w:rsidRPr="001E72E5">
        <w:t xml:space="preserve">uncommon and problematic. </w:t>
      </w:r>
      <w:r w:rsidR="00567248" w:rsidRPr="001E72E5">
        <w:rPr>
          <w:color w:val="00B0F0"/>
        </w:rPr>
        <w:t>Although</w:t>
      </w:r>
      <w:r w:rsidRPr="001E72E5">
        <w:t xml:space="preserve"> this work added much to the body of knowledge about the real-world practice of EOLCP, it did not include patients or carers from </w:t>
      </w:r>
      <w:r w:rsidR="00DB4B61" w:rsidRPr="001E72E5">
        <w:t>ethnically diverse</w:t>
      </w:r>
      <w:r w:rsidRPr="001E72E5">
        <w:t xml:space="preserve"> backgrounds. Nonetheless,</w:t>
      </w:r>
      <w:r w:rsidRPr="001E1615">
        <w:t xml:space="preserve"> Pollock</w:t>
      </w:r>
      <w:r w:rsidRPr="001E1615">
        <w:rPr>
          <w:i/>
          <w:color w:val="00B0F0"/>
        </w:rPr>
        <w:t xml:space="preserve"> </w:t>
      </w:r>
      <w:r w:rsidR="001E72E5">
        <w:t>and Wilson’s</w:t>
      </w:r>
      <w:r w:rsidR="001E72E5">
        <w:rPr>
          <w:vertAlign w:val="superscript"/>
        </w:rPr>
        <w:t>75</w:t>
      </w:r>
      <w:r w:rsidR="001E72E5" w:rsidRPr="001E1615">
        <w:t xml:space="preserve"> </w:t>
      </w:r>
      <w:r w:rsidRPr="001E1615">
        <w:t xml:space="preserve">work alluded to the additional complexity perceived by HCPs in EOLCP with </w:t>
      </w:r>
      <w:r w:rsidR="00DB4B61">
        <w:t>ethnically diverse</w:t>
      </w:r>
      <w:r w:rsidRPr="001E1615">
        <w:t xml:space="preserve"> patients and their families.</w:t>
      </w:r>
    </w:p>
    <w:p w14:paraId="702B2910" w14:textId="29AC2BD0" w:rsidR="001E1615" w:rsidRPr="001E1615" w:rsidRDefault="00C7219A" w:rsidP="009B7ED1">
      <w:pPr>
        <w:pStyle w:val="602TextfoTextstylesTextstyles"/>
        <w:rPr>
          <w:rFonts w:eastAsia="SimSun"/>
        </w:rPr>
      </w:pPr>
      <w:r>
        <w:rPr>
          <w:rFonts w:eastAsia="SimSun"/>
        </w:rPr>
        <w:t>T</w:t>
      </w:r>
      <w:r w:rsidR="004549B0">
        <w:rPr>
          <w:rFonts w:eastAsia="SimSun"/>
        </w:rPr>
        <w:t xml:space="preserve">his </w:t>
      </w:r>
      <w:r w:rsidR="004549B0" w:rsidRPr="000C555E">
        <w:rPr>
          <w:rFonts w:eastAsia="SimSun"/>
        </w:rPr>
        <w:t>e</w:t>
      </w:r>
      <w:r w:rsidR="001E1615" w:rsidRPr="000C555E">
        <w:rPr>
          <w:rFonts w:eastAsia="SimSun"/>
        </w:rPr>
        <w:t>vidence</w:t>
      </w:r>
      <w:r w:rsidR="004549B0" w:rsidRPr="000C555E">
        <w:rPr>
          <w:rFonts w:eastAsia="SimSun"/>
        </w:rPr>
        <w:t>, along with</w:t>
      </w:r>
      <w:r w:rsidR="001E1615" w:rsidRPr="000C555E">
        <w:rPr>
          <w:rFonts w:eastAsia="SimSun"/>
        </w:rPr>
        <w:t xml:space="preserve"> emergent findings from our previous work</w:t>
      </w:r>
      <w:r w:rsidR="004549B0" w:rsidRPr="000C555E">
        <w:rPr>
          <w:rFonts w:eastAsia="SimSun"/>
        </w:rPr>
        <w:t>,</w:t>
      </w:r>
      <w:r w:rsidR="001E1615" w:rsidRPr="000C555E">
        <w:rPr>
          <w:rFonts w:eastAsia="SimSun"/>
        </w:rPr>
        <w:t xml:space="preserve"> indicated considerable challenges in this area of practice and the desire from HCPs for evidence-based training.</w:t>
      </w:r>
      <w:r w:rsidR="001E1615" w:rsidRPr="000C555E">
        <w:rPr>
          <w:szCs w:val="24"/>
          <w:vertAlign w:val="superscript"/>
        </w:rPr>
        <w:t>44</w:t>
      </w:r>
      <w:r w:rsidR="001E1615" w:rsidRPr="000C555E">
        <w:rPr>
          <w:rFonts w:eastAsia="SimSun"/>
        </w:rPr>
        <w:t xml:space="preserve"> The paucity of evidence about how culture </w:t>
      </w:r>
      <w:r w:rsidR="004549B0" w:rsidRPr="000C555E">
        <w:rPr>
          <w:rFonts w:eastAsia="SimSun"/>
        </w:rPr>
        <w:t>affects</w:t>
      </w:r>
      <w:r w:rsidR="001E1615" w:rsidRPr="000C555E">
        <w:rPr>
          <w:rFonts w:eastAsia="SimSun"/>
        </w:rPr>
        <w:t xml:space="preserve"> the experience and anticipation of death and dying highlights the urgent need for this study. This study contributes to the currently limited knowledge regarding how patients from </w:t>
      </w:r>
      <w:r w:rsidR="00DB4B61" w:rsidRPr="000C555E">
        <w:rPr>
          <w:rFonts w:eastAsia="SimSun"/>
        </w:rPr>
        <w:t>ethnically</w:t>
      </w:r>
      <w:r w:rsidR="00DB4B61">
        <w:rPr>
          <w:rFonts w:eastAsia="SimSun"/>
        </w:rPr>
        <w:t xml:space="preserve"> diverse</w:t>
      </w:r>
      <w:r w:rsidR="001E1615" w:rsidRPr="001E1615">
        <w:rPr>
          <w:rFonts w:eastAsia="SimSun"/>
        </w:rPr>
        <w:t xml:space="preserve"> backgrounds and their families live with an advanced illness and consider the prospect of deterioration and dying. Using qualitative methodology</w:t>
      </w:r>
      <w:r w:rsidR="0070121B">
        <w:rPr>
          <w:rFonts w:eastAsia="SimSun"/>
        </w:rPr>
        <w:t>,</w:t>
      </w:r>
      <w:r w:rsidR="001E1615" w:rsidRPr="001E1615">
        <w:rPr>
          <w:rFonts w:eastAsia="SimSun"/>
        </w:rPr>
        <w:t xml:space="preserve"> this study also makes a substantial contribution to understanding the barriers </w:t>
      </w:r>
      <w:r w:rsidR="0070121B">
        <w:rPr>
          <w:rFonts w:eastAsia="SimSun"/>
        </w:rPr>
        <w:t xml:space="preserve">to </w:t>
      </w:r>
      <w:r w:rsidR="001E1615" w:rsidRPr="001E1615">
        <w:rPr>
          <w:rFonts w:eastAsia="SimSun"/>
        </w:rPr>
        <w:t xml:space="preserve">and facilitators </w:t>
      </w:r>
      <w:r w:rsidR="0070121B">
        <w:rPr>
          <w:rFonts w:eastAsia="SimSun"/>
        </w:rPr>
        <w:t>of</w:t>
      </w:r>
      <w:r w:rsidR="001E1615" w:rsidRPr="001E1615">
        <w:rPr>
          <w:rFonts w:eastAsia="SimSun"/>
        </w:rPr>
        <w:t xml:space="preserve"> EOLCP with </w:t>
      </w:r>
      <w:r w:rsidR="00DB4B61">
        <w:rPr>
          <w:rFonts w:eastAsia="SimSun"/>
        </w:rPr>
        <w:t xml:space="preserve">ethnically </w:t>
      </w:r>
      <w:r w:rsidR="00DB4B61">
        <w:rPr>
          <w:rFonts w:eastAsia="SimSun"/>
        </w:rPr>
        <w:lastRenderedPageBreak/>
        <w:t>diverse</w:t>
      </w:r>
      <w:r w:rsidR="001E1615" w:rsidRPr="001E1615">
        <w:rPr>
          <w:rFonts w:eastAsia="SimSun"/>
        </w:rPr>
        <w:t xml:space="preserve"> patients. The design employed three approaches to exploring people</w:t>
      </w:r>
      <w:r w:rsidR="00DB4B61">
        <w:rPr>
          <w:rFonts w:eastAsia="SimSun"/>
          <w:color w:val="00B0F0"/>
        </w:rPr>
        <w:t>’</w:t>
      </w:r>
      <w:r w:rsidR="001E1615" w:rsidRPr="001E1615">
        <w:rPr>
          <w:rFonts w:eastAsia="SimSun"/>
        </w:rPr>
        <w:t>s experiences:</w:t>
      </w:r>
    </w:p>
    <w:p w14:paraId="42D34D43" w14:textId="314EEB01" w:rsidR="001E1615" w:rsidRPr="001E1615" w:rsidRDefault="000A2DB5" w:rsidP="009B7ED1">
      <w:pPr>
        <w:pStyle w:val="611BulletlistTextstyles"/>
        <w:rPr>
          <w:rFonts w:eastAsia="SimSun"/>
        </w:rPr>
      </w:pPr>
      <w:r>
        <w:rPr>
          <w:rFonts w:eastAsia="SimSun"/>
        </w:rPr>
        <w:t>w</w:t>
      </w:r>
      <w:r w:rsidR="006158FC">
        <w:rPr>
          <w:rFonts w:eastAsia="SimSun"/>
        </w:rPr>
        <w:t>orkstream</w:t>
      </w:r>
      <w:r>
        <w:rPr>
          <w:rFonts w:eastAsia="SimSun"/>
        </w:rPr>
        <w:t xml:space="preserve"> (WS)</w:t>
      </w:r>
      <w:r w:rsidR="001E1615" w:rsidRPr="001E1615">
        <w:rPr>
          <w:rFonts w:eastAsia="SimSun"/>
        </w:rPr>
        <w:t xml:space="preserve"> 1: </w:t>
      </w:r>
      <w:r w:rsidR="003570E6" w:rsidRPr="001E1615">
        <w:rPr>
          <w:rFonts w:eastAsia="SimSun"/>
        </w:rPr>
        <w:t xml:space="preserve">longitudinal </w:t>
      </w:r>
      <w:r w:rsidR="001E1615" w:rsidRPr="001E1615">
        <w:rPr>
          <w:rFonts w:eastAsia="SimSun"/>
        </w:rPr>
        <w:t>cases studies with patients</w:t>
      </w:r>
      <w:r>
        <w:rPr>
          <w:rFonts w:eastAsia="SimSun"/>
        </w:rPr>
        <w:t>,</w:t>
      </w:r>
      <w:r w:rsidR="001E1615" w:rsidRPr="001E1615">
        <w:rPr>
          <w:rFonts w:eastAsia="SimSun"/>
        </w:rPr>
        <w:t xml:space="preserve"> FCGs and HCPs</w:t>
      </w:r>
    </w:p>
    <w:p w14:paraId="3F47E652" w14:textId="44AD93A6" w:rsidR="001E1615" w:rsidRPr="001E1615" w:rsidRDefault="0083405B" w:rsidP="009B7ED1">
      <w:pPr>
        <w:pStyle w:val="611BulletlistTextstyles"/>
        <w:rPr>
          <w:rFonts w:eastAsia="SimSun"/>
        </w:rPr>
      </w:pPr>
      <w:r>
        <w:rPr>
          <w:rFonts w:eastAsia="SimSun"/>
        </w:rPr>
        <w:t>WS</w:t>
      </w:r>
      <w:r w:rsidR="001E1615" w:rsidRPr="001E1615">
        <w:rPr>
          <w:rFonts w:eastAsia="SimSun"/>
        </w:rPr>
        <w:t xml:space="preserve">2: </w:t>
      </w:r>
      <w:r w:rsidR="003570E6" w:rsidRPr="001E1615">
        <w:rPr>
          <w:rFonts w:eastAsia="SimSun"/>
        </w:rPr>
        <w:t xml:space="preserve">individual </w:t>
      </w:r>
      <w:r w:rsidR="001E1615" w:rsidRPr="001E1615">
        <w:rPr>
          <w:rFonts w:eastAsia="SimSun"/>
        </w:rPr>
        <w:t xml:space="preserve">interviews with </w:t>
      </w:r>
      <w:r w:rsidR="005D2978" w:rsidRPr="005D2978">
        <w:rPr>
          <w:rFonts w:eastAsia="SimSun"/>
        </w:rPr>
        <w:t>bereaved family caregiver</w:t>
      </w:r>
      <w:r w:rsidR="005D2978">
        <w:rPr>
          <w:rFonts w:eastAsia="SimSun"/>
        </w:rPr>
        <w:t>s</w:t>
      </w:r>
      <w:r w:rsidR="005D2978" w:rsidRPr="005D2978">
        <w:rPr>
          <w:rFonts w:eastAsia="SimSun"/>
        </w:rPr>
        <w:t xml:space="preserve"> </w:t>
      </w:r>
      <w:r w:rsidR="005D2978">
        <w:rPr>
          <w:rFonts w:eastAsia="SimSun"/>
        </w:rPr>
        <w:t>(</w:t>
      </w:r>
      <w:r w:rsidR="001E1615" w:rsidRPr="001E1615">
        <w:rPr>
          <w:rFonts w:eastAsia="SimSun"/>
        </w:rPr>
        <w:t>BFCG</w:t>
      </w:r>
      <w:r w:rsidR="005D2978">
        <w:rPr>
          <w:rFonts w:eastAsia="SimSun"/>
        </w:rPr>
        <w:t>s)</w:t>
      </w:r>
      <w:r w:rsidR="001E1615" w:rsidRPr="001E1615">
        <w:rPr>
          <w:rFonts w:eastAsia="SimSun"/>
        </w:rPr>
        <w:t xml:space="preserve"> who have experienced the loss of someone </w:t>
      </w:r>
      <w:r w:rsidR="000A2DB5">
        <w:rPr>
          <w:rFonts w:eastAsia="SimSun"/>
        </w:rPr>
        <w:t>due to</w:t>
      </w:r>
      <w:r w:rsidR="001E1615" w:rsidRPr="001E1615">
        <w:rPr>
          <w:rFonts w:eastAsia="SimSun"/>
        </w:rPr>
        <w:t xml:space="preserve"> an advanced illness</w:t>
      </w:r>
    </w:p>
    <w:p w14:paraId="445BAF9B" w14:textId="512F4EBB" w:rsidR="001E1615" w:rsidRPr="001E1615" w:rsidRDefault="0083405B" w:rsidP="009B7ED1">
      <w:pPr>
        <w:pStyle w:val="614TextbulletlistlastTextstylesTextstyles"/>
        <w:rPr>
          <w:rFonts w:eastAsia="SimSun"/>
        </w:rPr>
      </w:pPr>
      <w:r>
        <w:rPr>
          <w:rFonts w:eastAsia="SimSun"/>
        </w:rPr>
        <w:t>WS</w:t>
      </w:r>
      <w:r w:rsidR="001E1615" w:rsidRPr="001E1615">
        <w:rPr>
          <w:rFonts w:eastAsia="SimSun"/>
        </w:rPr>
        <w:t xml:space="preserve">3: </w:t>
      </w:r>
      <w:r w:rsidR="003570E6" w:rsidRPr="001E1615">
        <w:rPr>
          <w:rFonts w:eastAsia="SimSun"/>
        </w:rPr>
        <w:t xml:space="preserve">findings </w:t>
      </w:r>
      <w:r w:rsidR="001E1615" w:rsidRPr="001E1615">
        <w:rPr>
          <w:rFonts w:eastAsia="SimSun"/>
        </w:rPr>
        <w:t xml:space="preserve">from </w:t>
      </w:r>
      <w:r w:rsidR="003570E6">
        <w:rPr>
          <w:rFonts w:eastAsia="SimSun"/>
        </w:rPr>
        <w:t>WSs</w:t>
      </w:r>
      <w:r w:rsidR="001E1615" w:rsidRPr="001E1615">
        <w:rPr>
          <w:rFonts w:eastAsia="SimSun"/>
        </w:rPr>
        <w:t xml:space="preserve"> 1 </w:t>
      </w:r>
      <w:r w:rsidR="003570E6">
        <w:rPr>
          <w:rFonts w:eastAsia="SimSun"/>
        </w:rPr>
        <w:t>and</w:t>
      </w:r>
      <w:r w:rsidR="001E1615" w:rsidRPr="001E1615">
        <w:rPr>
          <w:rFonts w:eastAsia="SimSun"/>
        </w:rPr>
        <w:t xml:space="preserve"> 2 discussed with </w:t>
      </w:r>
      <w:r w:rsidR="001F18CC">
        <w:rPr>
          <w:rFonts w:eastAsia="SimSun"/>
        </w:rPr>
        <w:t xml:space="preserve">members of the </w:t>
      </w:r>
      <w:r w:rsidR="001E1615" w:rsidRPr="001E1615">
        <w:rPr>
          <w:rFonts w:eastAsia="SimSun"/>
        </w:rPr>
        <w:t>public and professionals via virtual workshops and workbooks.</w:t>
      </w:r>
    </w:p>
    <w:p w14:paraId="0C6CA2A8" w14:textId="77777777" w:rsidR="001E1615" w:rsidRPr="001E1615" w:rsidRDefault="001E1615" w:rsidP="0066610C">
      <w:pPr>
        <w:pStyle w:val="52AheadHeadingsHeadingstyles"/>
        <w:rPr>
          <w:rFonts w:eastAsia="SimSun"/>
        </w:rPr>
      </w:pPr>
      <w:bookmarkStart w:id="117" w:name="_Toc87279302"/>
      <w:bookmarkStart w:id="118" w:name="_Toc89665144"/>
      <w:bookmarkStart w:id="119" w:name="_Toc89671897"/>
      <w:bookmarkStart w:id="120" w:name="_Toc89763947"/>
      <w:bookmarkStart w:id="121" w:name="_Toc106697773"/>
      <w:r w:rsidRPr="001E1615">
        <w:rPr>
          <w:rFonts w:eastAsia="SimSun"/>
        </w:rPr>
        <w:t>Aims and research question</w:t>
      </w:r>
      <w:bookmarkEnd w:id="117"/>
      <w:bookmarkEnd w:id="118"/>
      <w:bookmarkEnd w:id="119"/>
      <w:bookmarkEnd w:id="120"/>
      <w:bookmarkEnd w:id="121"/>
    </w:p>
    <w:p w14:paraId="69640645" w14:textId="58825E01" w:rsidR="001E1615" w:rsidRPr="001F18CC" w:rsidRDefault="001E1615" w:rsidP="0066610C">
      <w:pPr>
        <w:pStyle w:val="602TextfoTextstylesTextstyles"/>
        <w:rPr>
          <w:rFonts w:eastAsia="SimSun"/>
          <w:bCs/>
        </w:rPr>
      </w:pPr>
      <w:r w:rsidRPr="001E1615">
        <w:t xml:space="preserve">The study aims to improve the quality and experience of </w:t>
      </w:r>
      <w:r w:rsidR="0008771C">
        <w:t>EOLC</w:t>
      </w:r>
      <w:r w:rsidRPr="001E1615">
        <w:t xml:space="preserve"> for </w:t>
      </w:r>
      <w:r w:rsidR="00DB4B61">
        <w:t>ethnically diverse</w:t>
      </w:r>
      <w:r w:rsidRPr="001E1615">
        <w:t xml:space="preserve"> patients and their families by addressing the research question:</w:t>
      </w:r>
      <w:r w:rsidR="001F18CC">
        <w:t xml:space="preserve"> w</w:t>
      </w:r>
      <w:r w:rsidRPr="001F18CC">
        <w:rPr>
          <w:rFonts w:eastAsia="SimSun"/>
          <w:bCs/>
        </w:rPr>
        <w:t xml:space="preserve">hat are the </w:t>
      </w:r>
      <w:r w:rsidR="00946523" w:rsidRPr="001F18CC">
        <w:rPr>
          <w:rFonts w:eastAsia="SimSun"/>
          <w:bCs/>
        </w:rPr>
        <w:t>barriers to and enablers of</w:t>
      </w:r>
      <w:r w:rsidRPr="001F18CC">
        <w:rPr>
          <w:rFonts w:eastAsia="SimSun"/>
          <w:bCs/>
        </w:rPr>
        <w:t xml:space="preserve"> </w:t>
      </w:r>
      <w:r w:rsidR="00DB4B61" w:rsidRPr="001F18CC">
        <w:rPr>
          <w:rFonts w:eastAsia="SimSun"/>
          <w:bCs/>
        </w:rPr>
        <w:t>ethnically diverse</w:t>
      </w:r>
      <w:r w:rsidRPr="001F18CC">
        <w:rPr>
          <w:rFonts w:eastAsia="SimSun"/>
          <w:bCs/>
        </w:rPr>
        <w:t xml:space="preserve"> patients, </w:t>
      </w:r>
      <w:r w:rsidR="009F4B2E" w:rsidRPr="001F18CC">
        <w:rPr>
          <w:rFonts w:eastAsia="SimSun"/>
          <w:bCs/>
        </w:rPr>
        <w:t>FCG</w:t>
      </w:r>
      <w:r w:rsidRPr="001F18CC">
        <w:rPr>
          <w:rFonts w:eastAsia="SimSun"/>
          <w:bCs/>
        </w:rPr>
        <w:t xml:space="preserve">s and </w:t>
      </w:r>
      <w:r w:rsidR="007E50C3" w:rsidRPr="001F18CC">
        <w:rPr>
          <w:rFonts w:eastAsia="SimSun"/>
          <w:bCs/>
        </w:rPr>
        <w:t>HCP</w:t>
      </w:r>
      <w:r w:rsidRPr="001F18CC">
        <w:rPr>
          <w:rFonts w:eastAsia="SimSun"/>
          <w:bCs/>
        </w:rPr>
        <w:t xml:space="preserve">s engaging in </w:t>
      </w:r>
      <w:r w:rsidR="0029195F" w:rsidRPr="001F18CC">
        <w:rPr>
          <w:rFonts w:eastAsia="SimSun"/>
          <w:bCs/>
        </w:rPr>
        <w:t>EOLCP</w:t>
      </w:r>
      <w:r w:rsidRPr="001F18CC">
        <w:rPr>
          <w:rFonts w:eastAsia="SimSun"/>
          <w:bCs/>
        </w:rPr>
        <w:t>?</w:t>
      </w:r>
    </w:p>
    <w:p w14:paraId="3D51632D" w14:textId="77777777" w:rsidR="001E1615" w:rsidRPr="001E1615" w:rsidRDefault="001E1615" w:rsidP="0066610C">
      <w:pPr>
        <w:pStyle w:val="52AheadHeadingsHeadingstyles"/>
      </w:pPr>
      <w:bookmarkStart w:id="122" w:name="_Toc87279303"/>
      <w:bookmarkStart w:id="123" w:name="_Toc89665145"/>
      <w:bookmarkStart w:id="124" w:name="_Toc89671898"/>
      <w:bookmarkStart w:id="125" w:name="_Toc89763948"/>
      <w:bookmarkStart w:id="126" w:name="_Toc106697774"/>
      <w:r w:rsidRPr="001E1615">
        <w:t>Objectives</w:t>
      </w:r>
      <w:bookmarkEnd w:id="122"/>
      <w:bookmarkEnd w:id="123"/>
      <w:bookmarkEnd w:id="124"/>
      <w:bookmarkEnd w:id="125"/>
      <w:bookmarkEnd w:id="126"/>
    </w:p>
    <w:p w14:paraId="76569494" w14:textId="0D33ED93" w:rsidR="001E1615" w:rsidRPr="001E1615" w:rsidRDefault="001E1615" w:rsidP="001F18CC">
      <w:pPr>
        <w:pStyle w:val="611BulletlistTextstyles"/>
        <w:rPr>
          <w:rFonts w:eastAsia="SimSun"/>
        </w:rPr>
      </w:pPr>
      <w:r w:rsidRPr="001E1615">
        <w:rPr>
          <w:rFonts w:eastAsia="SimSun"/>
        </w:rPr>
        <w:t xml:space="preserve">To explore how terminally ill patients from </w:t>
      </w:r>
      <w:r w:rsidR="00DB4B61">
        <w:rPr>
          <w:rFonts w:eastAsia="SimSun"/>
        </w:rPr>
        <w:t>ethnically diverse</w:t>
      </w:r>
      <w:r w:rsidRPr="001E1615">
        <w:rPr>
          <w:rFonts w:eastAsia="SimSun"/>
        </w:rPr>
        <w:t xml:space="preserve"> backgrounds, their FCGs and the HCPs who support them think ahead about deterioration and dying, </w:t>
      </w:r>
      <w:r w:rsidR="00BC0AFD">
        <w:rPr>
          <w:rFonts w:eastAsia="SimSun"/>
        </w:rPr>
        <w:t xml:space="preserve">to explore </w:t>
      </w:r>
      <w:r w:rsidRPr="001E1615">
        <w:rPr>
          <w:rFonts w:eastAsia="SimSun"/>
        </w:rPr>
        <w:t xml:space="preserve">whether </w:t>
      </w:r>
      <w:r w:rsidR="00BC0AFD">
        <w:rPr>
          <w:rFonts w:eastAsia="SimSun"/>
        </w:rPr>
        <w:t xml:space="preserve">or not </w:t>
      </w:r>
      <w:r w:rsidRPr="001E1615">
        <w:rPr>
          <w:rFonts w:eastAsia="SimSun"/>
        </w:rPr>
        <w:t>and how they engage in EOLCP</w:t>
      </w:r>
      <w:r w:rsidR="00BC0AFD">
        <w:rPr>
          <w:rFonts w:eastAsia="SimSun"/>
        </w:rPr>
        <w:t>,</w:t>
      </w:r>
      <w:r w:rsidRPr="001E1615">
        <w:rPr>
          <w:rFonts w:eastAsia="SimSun"/>
        </w:rPr>
        <w:t xml:space="preserve"> and </w:t>
      </w:r>
      <w:r w:rsidR="00BC0AFD">
        <w:rPr>
          <w:rFonts w:eastAsia="SimSun"/>
        </w:rPr>
        <w:t xml:space="preserve">to </w:t>
      </w:r>
      <w:r w:rsidRPr="001E1615">
        <w:rPr>
          <w:rFonts w:eastAsia="SimSun"/>
        </w:rPr>
        <w:t xml:space="preserve">identify </w:t>
      </w:r>
      <w:r w:rsidR="00946523">
        <w:rPr>
          <w:rFonts w:eastAsia="SimSun"/>
        </w:rPr>
        <w:t>barriers to and enablers of</w:t>
      </w:r>
      <w:r w:rsidRPr="001E1615">
        <w:rPr>
          <w:rFonts w:eastAsia="SimSun"/>
        </w:rPr>
        <w:t xml:space="preserve"> this engagement.</w:t>
      </w:r>
    </w:p>
    <w:p w14:paraId="728EECCC" w14:textId="029FE3B9" w:rsidR="001E1615" w:rsidRPr="001E1615" w:rsidRDefault="001E1615" w:rsidP="001F18CC">
      <w:pPr>
        <w:pStyle w:val="611BulletlistTextstyles"/>
        <w:rPr>
          <w:rFonts w:eastAsia="SimSun"/>
        </w:rPr>
      </w:pPr>
      <w:r w:rsidRPr="001E1615">
        <w:rPr>
          <w:rFonts w:eastAsia="SimSun"/>
        </w:rPr>
        <w:t xml:space="preserve">To explore the experiences and reflections of </w:t>
      </w:r>
      <w:r w:rsidR="009F4B2E">
        <w:rPr>
          <w:rFonts w:eastAsia="SimSun"/>
        </w:rPr>
        <w:t>BFCG</w:t>
      </w:r>
      <w:r w:rsidR="003570E6">
        <w:rPr>
          <w:rFonts w:eastAsia="SimSun"/>
        </w:rPr>
        <w:t>s</w:t>
      </w:r>
      <w:r w:rsidR="009F4B2E" w:rsidRPr="001E1615">
        <w:rPr>
          <w:rFonts w:eastAsia="SimSun"/>
        </w:rPr>
        <w:t xml:space="preserve"> </w:t>
      </w:r>
      <w:r w:rsidRPr="001E1615">
        <w:rPr>
          <w:rFonts w:eastAsia="SimSun"/>
        </w:rPr>
        <w:t xml:space="preserve">on </w:t>
      </w:r>
      <w:r w:rsidR="0008771C">
        <w:rPr>
          <w:rFonts w:eastAsia="SimSun"/>
        </w:rPr>
        <w:t>EOLC</w:t>
      </w:r>
      <w:r w:rsidRPr="001E1615">
        <w:rPr>
          <w:rFonts w:eastAsia="SimSun"/>
        </w:rPr>
        <w:t>,</w:t>
      </w:r>
      <w:r w:rsidR="00DC2544">
        <w:rPr>
          <w:rFonts w:eastAsia="SimSun"/>
        </w:rPr>
        <w:t xml:space="preserve"> and</w:t>
      </w:r>
      <w:r w:rsidRPr="001E1615">
        <w:rPr>
          <w:rFonts w:eastAsia="SimSun"/>
        </w:rPr>
        <w:t xml:space="preserve"> the role and value of thinking ahead and of engagement with HCPs in EOLCP.</w:t>
      </w:r>
    </w:p>
    <w:p w14:paraId="77C7D5F3" w14:textId="79614B77" w:rsidR="001E1615" w:rsidRPr="00B32110" w:rsidRDefault="001E1615" w:rsidP="001F18CC">
      <w:pPr>
        <w:pStyle w:val="614TextbulletlistlastTextstylesTextstyles"/>
        <w:rPr>
          <w:rFonts w:eastAsia="SimSun" w:cs="Calibri"/>
        </w:rPr>
      </w:pPr>
      <w:r w:rsidRPr="001E1615">
        <w:rPr>
          <w:rFonts w:eastAsia="SimSun"/>
        </w:rPr>
        <w:t>To identify information and training needs to support best practices in EOLCP and to produce an</w:t>
      </w:r>
      <w:r w:rsidR="0066610C">
        <w:rPr>
          <w:rFonts w:eastAsia="SimSun"/>
        </w:rPr>
        <w:t xml:space="preserve"> </w:t>
      </w:r>
      <w:r w:rsidRPr="00B32110">
        <w:rPr>
          <w:rFonts w:eastAsia="SimSun" w:cs="Calibri"/>
        </w:rPr>
        <w:t>e-learning module with guidance notes available free to NHS</w:t>
      </w:r>
      <w:r w:rsidR="00E45BF6">
        <w:rPr>
          <w:rFonts w:eastAsia="SimSun" w:cs="Calibri"/>
        </w:rPr>
        <w:t xml:space="preserve"> staff</w:t>
      </w:r>
      <w:r w:rsidRPr="00B32110">
        <w:rPr>
          <w:rFonts w:eastAsia="SimSun" w:cs="Calibri"/>
        </w:rPr>
        <w:t xml:space="preserve"> and hospice providers.</w:t>
      </w:r>
    </w:p>
    <w:p w14:paraId="4867CB2E" w14:textId="77777777" w:rsidR="001E1615" w:rsidRPr="001E1615" w:rsidRDefault="001E1615" w:rsidP="0066610C">
      <w:pPr>
        <w:pStyle w:val="52AheadHeadingsHeadingstyles"/>
        <w:rPr>
          <w:rFonts w:eastAsia="SimSun"/>
        </w:rPr>
      </w:pPr>
      <w:bookmarkStart w:id="127" w:name="_Toc87279304"/>
      <w:bookmarkStart w:id="128" w:name="_Toc89665146"/>
      <w:bookmarkStart w:id="129" w:name="_Toc89671899"/>
      <w:bookmarkStart w:id="130" w:name="_Toc89763949"/>
      <w:bookmarkStart w:id="131" w:name="_Toc106697775"/>
      <w:r w:rsidRPr="001E1615">
        <w:rPr>
          <w:rFonts w:eastAsia="SimSun"/>
        </w:rPr>
        <w:t>Structure of the report</w:t>
      </w:r>
      <w:bookmarkEnd w:id="127"/>
      <w:bookmarkEnd w:id="128"/>
      <w:bookmarkEnd w:id="129"/>
      <w:bookmarkEnd w:id="130"/>
      <w:bookmarkEnd w:id="131"/>
    </w:p>
    <w:p w14:paraId="50EA7FF2" w14:textId="69EB5B2A" w:rsidR="001E1615" w:rsidRPr="001E1615" w:rsidRDefault="001E1615" w:rsidP="0066610C">
      <w:pPr>
        <w:pStyle w:val="602TextfoTextstylesTextstyles"/>
        <w:rPr>
          <w:rFonts w:eastAsia="SimSun"/>
        </w:rPr>
      </w:pPr>
      <w:r w:rsidRPr="001E1615">
        <w:rPr>
          <w:rFonts w:eastAsia="SimSun"/>
        </w:rPr>
        <w:t xml:space="preserve">This chapter has provided a background to the study and considers the policy context in which it is set, alongside evidence available from previous studies. The next chapter outlines the design and methods of the study before subsequent chapters present a summary of </w:t>
      </w:r>
      <w:r w:rsidR="00303483">
        <w:rPr>
          <w:rFonts w:eastAsia="SimSun"/>
        </w:rPr>
        <w:t>PPI</w:t>
      </w:r>
      <w:r w:rsidRPr="001E1615">
        <w:rPr>
          <w:rFonts w:eastAsia="SimSun"/>
        </w:rPr>
        <w:t xml:space="preserve">, followed by participant demographics. </w:t>
      </w:r>
      <w:r w:rsidRPr="00C9128A">
        <w:rPr>
          <w:rFonts w:eastAsia="SimSun"/>
        </w:rPr>
        <w:t xml:space="preserve">Findings are then presented and discussed for </w:t>
      </w:r>
      <w:r w:rsidR="00184AEF" w:rsidRPr="00C9128A">
        <w:rPr>
          <w:rFonts w:eastAsia="SimSun"/>
        </w:rPr>
        <w:t>WSs</w:t>
      </w:r>
      <w:r w:rsidRPr="00C9128A">
        <w:rPr>
          <w:rFonts w:eastAsia="SimSun"/>
        </w:rPr>
        <w:t xml:space="preserve"> 1 and 2. The response to these findings as introduced in </w:t>
      </w:r>
      <w:r w:rsidR="0083405B">
        <w:rPr>
          <w:rFonts w:eastAsia="SimSun"/>
        </w:rPr>
        <w:t>WS</w:t>
      </w:r>
      <w:r w:rsidRPr="00C9128A">
        <w:rPr>
          <w:rFonts w:eastAsia="SimSun"/>
        </w:rPr>
        <w:t>3 are then deliberated. The conclusion provides a summary of the findings and their significance</w:t>
      </w:r>
      <w:r w:rsidR="00C9128A" w:rsidRPr="00C9128A">
        <w:rPr>
          <w:rFonts w:eastAsia="SimSun"/>
        </w:rPr>
        <w:t>,</w:t>
      </w:r>
      <w:r w:rsidRPr="00C9128A">
        <w:rPr>
          <w:rFonts w:eastAsia="SimSun"/>
        </w:rPr>
        <w:t xml:space="preserve"> and considers their implications for the development of policy and practice. This also includes</w:t>
      </w:r>
      <w:r w:rsidRPr="001E1615">
        <w:rPr>
          <w:rFonts w:eastAsia="SimSun"/>
        </w:rPr>
        <w:t xml:space="preserve"> implications </w:t>
      </w:r>
      <w:r w:rsidR="00C9128A">
        <w:rPr>
          <w:rFonts w:eastAsia="SimSun"/>
        </w:rPr>
        <w:t xml:space="preserve">of, </w:t>
      </w:r>
      <w:r w:rsidRPr="001E1615">
        <w:rPr>
          <w:rFonts w:eastAsia="SimSun"/>
        </w:rPr>
        <w:t xml:space="preserve">and recommendations </w:t>
      </w:r>
      <w:r w:rsidR="00C9128A">
        <w:rPr>
          <w:rFonts w:eastAsia="SimSun"/>
        </w:rPr>
        <w:t xml:space="preserve">arising from, </w:t>
      </w:r>
      <w:r w:rsidRPr="001E1615">
        <w:rPr>
          <w:rFonts w:eastAsia="SimSun"/>
        </w:rPr>
        <w:t>the study. The final chapter discusses outputs from the project, early dissemination and impact</w:t>
      </w:r>
      <w:r w:rsidR="00C9128A">
        <w:rPr>
          <w:rFonts w:eastAsia="SimSun"/>
        </w:rPr>
        <w:t>.</w:t>
      </w:r>
    </w:p>
    <w:p w14:paraId="4F3B57C1" w14:textId="4E06735C" w:rsidR="001E1615" w:rsidRPr="001E1615" w:rsidRDefault="0066610C" w:rsidP="0066610C">
      <w:pPr>
        <w:pStyle w:val="43ChaptertitleHeadingsHeadingstyles"/>
      </w:pPr>
      <w:bookmarkStart w:id="132" w:name="_Toc89665147"/>
      <w:bookmarkStart w:id="133" w:name="_Toc89671900"/>
      <w:bookmarkStart w:id="134" w:name="_Toc89763950"/>
      <w:bookmarkStart w:id="135" w:name="_Toc106697776"/>
      <w:bookmarkStart w:id="136" w:name="_Hlk89350178"/>
      <w:r>
        <w:lastRenderedPageBreak/>
        <w:t>Chapter 2</w:t>
      </w:r>
      <w:r>
        <w:t> </w:t>
      </w:r>
      <w:r w:rsidR="001E1615" w:rsidRPr="001E1615">
        <w:t>Methodology</w:t>
      </w:r>
      <w:bookmarkEnd w:id="132"/>
      <w:bookmarkEnd w:id="133"/>
      <w:bookmarkEnd w:id="134"/>
      <w:bookmarkEnd w:id="135"/>
    </w:p>
    <w:p w14:paraId="32A27615" w14:textId="77777777" w:rsidR="001E1615" w:rsidRPr="001E1615" w:rsidRDefault="001E1615" w:rsidP="0066610C">
      <w:pPr>
        <w:pStyle w:val="52AheadHeadingsHeadingstyles"/>
      </w:pPr>
      <w:bookmarkStart w:id="137" w:name="_Toc89665148"/>
      <w:bookmarkStart w:id="138" w:name="_Toc89671901"/>
      <w:bookmarkStart w:id="139" w:name="_Toc89763951"/>
      <w:bookmarkStart w:id="140" w:name="_Toc106697777"/>
      <w:r w:rsidRPr="001E1615">
        <w:t>Study design</w:t>
      </w:r>
      <w:bookmarkEnd w:id="137"/>
      <w:bookmarkEnd w:id="138"/>
      <w:bookmarkEnd w:id="139"/>
      <w:bookmarkEnd w:id="140"/>
    </w:p>
    <w:p w14:paraId="1D98DDD8" w14:textId="5CF8ED7F" w:rsidR="001E1615" w:rsidRPr="001E1615" w:rsidRDefault="001E1615" w:rsidP="0066610C">
      <w:pPr>
        <w:pStyle w:val="602TextfoTextstylesTextstyles"/>
        <w:rPr>
          <w:rFonts w:eastAsia="Calibri"/>
        </w:rPr>
      </w:pPr>
      <w:r w:rsidRPr="000C555E">
        <w:rPr>
          <w:rFonts w:eastAsia="Calibri"/>
        </w:rPr>
        <w:t xml:space="preserve">This </w:t>
      </w:r>
      <w:r w:rsidR="000C555E">
        <w:rPr>
          <w:rFonts w:eastAsia="Calibri"/>
        </w:rPr>
        <w:t>wa</w:t>
      </w:r>
      <w:r w:rsidRPr="000C555E">
        <w:rPr>
          <w:rFonts w:eastAsia="Calibri"/>
        </w:rPr>
        <w:t xml:space="preserve">s an exploratory study, which </w:t>
      </w:r>
      <w:r w:rsidR="000C555E">
        <w:rPr>
          <w:rFonts w:eastAsia="Calibri"/>
        </w:rPr>
        <w:t>was</w:t>
      </w:r>
      <w:r w:rsidRPr="000C555E">
        <w:rPr>
          <w:rFonts w:eastAsia="Calibri"/>
        </w:rPr>
        <w:t xml:space="preserve"> carried out within a constructivist qualitative tradition of research. Qualitative research is concerned with eliciting how participants understand and experience the world through the cultural filters</w:t>
      </w:r>
      <w:r w:rsidRPr="001E1615">
        <w:rPr>
          <w:rFonts w:eastAsia="Calibri"/>
        </w:rPr>
        <w:t xml:space="preserve"> internalised through </w:t>
      </w:r>
      <w:r w:rsidRPr="002E1141">
        <w:rPr>
          <w:rFonts w:eastAsia="Calibri"/>
        </w:rPr>
        <w:t>developmental processes of socialisation and through interaction with others in real</w:t>
      </w:r>
      <w:r w:rsidR="002E1141" w:rsidRPr="002E1141">
        <w:rPr>
          <w:rFonts w:eastAsia="Calibri"/>
        </w:rPr>
        <w:t>-</w:t>
      </w:r>
      <w:r w:rsidRPr="002E1141">
        <w:rPr>
          <w:rFonts w:eastAsia="Calibri"/>
        </w:rPr>
        <w:t>world situations and contexts</w:t>
      </w:r>
      <w:r w:rsidR="002E1141" w:rsidRPr="002E1141">
        <w:rPr>
          <w:rFonts w:eastAsia="Calibri"/>
        </w:rPr>
        <w:t>.</w:t>
      </w:r>
      <w:r w:rsidRPr="002E1141">
        <w:rPr>
          <w:szCs w:val="24"/>
          <w:vertAlign w:val="superscript"/>
        </w:rPr>
        <w:t>110</w:t>
      </w:r>
      <w:r w:rsidRPr="002E1141">
        <w:rPr>
          <w:rFonts w:eastAsia="Calibri"/>
        </w:rPr>
        <w:t xml:space="preserve"> Constructivism seeks to </w:t>
      </w:r>
      <w:r w:rsidRPr="002E1141">
        <w:rPr>
          <w:rFonts w:eastAsia="Calibri"/>
          <w:color w:val="00B0F0"/>
        </w:rPr>
        <w:t>‘</w:t>
      </w:r>
      <w:r w:rsidRPr="002E1141">
        <w:rPr>
          <w:rFonts w:eastAsia="Calibri"/>
        </w:rPr>
        <w:t>see what happens</w:t>
      </w:r>
      <w:r w:rsidRPr="002E1141">
        <w:rPr>
          <w:rFonts w:eastAsia="Calibri"/>
          <w:color w:val="00B0F0"/>
        </w:rPr>
        <w:t>’</w:t>
      </w:r>
      <w:r w:rsidRPr="002E1141">
        <w:rPr>
          <w:rFonts w:eastAsia="Calibri"/>
        </w:rPr>
        <w:t xml:space="preserve"> in real</w:t>
      </w:r>
      <w:r w:rsidR="002E1141" w:rsidRPr="002E1141">
        <w:rPr>
          <w:rFonts w:eastAsia="Calibri"/>
        </w:rPr>
        <w:t>-</w:t>
      </w:r>
      <w:r w:rsidRPr="002E1141">
        <w:rPr>
          <w:rFonts w:eastAsia="Calibri"/>
        </w:rPr>
        <w:t>world settings and to illuminate the relevance of social context and processes for resilience, self-reliance</w:t>
      </w:r>
      <w:r w:rsidR="002E1141" w:rsidRPr="002E1141">
        <w:rPr>
          <w:rFonts w:eastAsia="Calibri"/>
        </w:rPr>
        <w:t>,</w:t>
      </w:r>
      <w:r w:rsidRPr="002E1141">
        <w:rPr>
          <w:rFonts w:eastAsia="Calibri"/>
        </w:rPr>
        <w:t xml:space="preserve"> and the opportunities and constraints </w:t>
      </w:r>
      <w:r w:rsidR="002E1141" w:rsidRPr="002E1141">
        <w:rPr>
          <w:rFonts w:eastAsia="Calibri"/>
        </w:rPr>
        <w:t>that</w:t>
      </w:r>
      <w:r w:rsidRPr="002E1141">
        <w:rPr>
          <w:rFonts w:eastAsia="Calibri"/>
        </w:rPr>
        <w:t xml:space="preserve"> govern access to resources for individuals and connected groups. This research approach aims to elicit and understand how research participants construct, negotiate and share meanings around the phenomenon of interest. In this study the phenomenon is deterioration, dying and medical treatments at the</w:t>
      </w:r>
      <w:r w:rsidRPr="001E1615">
        <w:rPr>
          <w:rFonts w:eastAsia="Calibri"/>
        </w:rPr>
        <w:t xml:space="preserve"> </w:t>
      </w:r>
      <w:r w:rsidR="00787A87">
        <w:rPr>
          <w:rFonts w:eastAsia="Calibri"/>
        </w:rPr>
        <w:t>end of life</w:t>
      </w:r>
      <w:r w:rsidRPr="001E1615">
        <w:rPr>
          <w:rFonts w:eastAsia="Calibri"/>
        </w:rPr>
        <w:t>.</w:t>
      </w:r>
    </w:p>
    <w:p w14:paraId="0C83759F" w14:textId="04890B53" w:rsidR="001E1615" w:rsidRPr="001E1615" w:rsidRDefault="001E1615" w:rsidP="0066610C">
      <w:pPr>
        <w:pStyle w:val="602TextfoTextstylesTextstyles"/>
        <w:rPr>
          <w:rFonts w:eastAsia="Calibri"/>
        </w:rPr>
      </w:pPr>
      <w:r w:rsidRPr="001E1615">
        <w:rPr>
          <w:rFonts w:eastAsia="Calibri"/>
        </w:rPr>
        <w:t xml:space="preserve">The study was designed to undertake an in-depth exploration of the diversity and complexity of experience within a limited number of cases. There </w:t>
      </w:r>
      <w:r w:rsidR="002E1141">
        <w:rPr>
          <w:rFonts w:eastAsia="Calibri"/>
        </w:rPr>
        <w:t>we</w:t>
      </w:r>
      <w:r w:rsidRPr="001E1615">
        <w:rPr>
          <w:rFonts w:eastAsia="Calibri"/>
        </w:rPr>
        <w:t>re three WS</w:t>
      </w:r>
      <w:r w:rsidR="00921CC4">
        <w:rPr>
          <w:rFonts w:eastAsia="Calibri"/>
        </w:rPr>
        <w:t>s</w:t>
      </w:r>
      <w:r w:rsidRPr="001E1615">
        <w:rPr>
          <w:rFonts w:eastAsia="Calibri"/>
        </w:rPr>
        <w:t>:</w:t>
      </w:r>
    </w:p>
    <w:p w14:paraId="2A44198C" w14:textId="1CACD007" w:rsidR="001E1615" w:rsidRPr="003730AB" w:rsidRDefault="0083405B" w:rsidP="0066610C">
      <w:pPr>
        <w:pStyle w:val="611BulletlistTextstyles"/>
        <w:rPr>
          <w:rFonts w:eastAsia="Calibri"/>
        </w:rPr>
      </w:pPr>
      <w:r>
        <w:rPr>
          <w:rFonts w:eastAsia="Calibri"/>
        </w:rPr>
        <w:t>WS</w:t>
      </w:r>
      <w:r w:rsidR="001E1615" w:rsidRPr="001E1615">
        <w:rPr>
          <w:rFonts w:eastAsia="Calibri"/>
        </w:rPr>
        <w:t xml:space="preserve">1: </w:t>
      </w:r>
      <w:r w:rsidR="002E1141" w:rsidRPr="001E1615">
        <w:rPr>
          <w:rFonts w:eastAsia="Calibri"/>
        </w:rPr>
        <w:t xml:space="preserve">longitudinal </w:t>
      </w:r>
      <w:r w:rsidR="001E1615" w:rsidRPr="001E1615">
        <w:rPr>
          <w:rFonts w:eastAsia="Calibri"/>
        </w:rPr>
        <w:t>patient-</w:t>
      </w:r>
      <w:r w:rsidR="001E1615" w:rsidRPr="003730AB">
        <w:rPr>
          <w:rFonts w:eastAsia="Calibri"/>
        </w:rPr>
        <w:t xml:space="preserve">centred case studies comprising an </w:t>
      </w:r>
      <w:r w:rsidR="00DB4B61" w:rsidRPr="003730AB">
        <w:rPr>
          <w:rFonts w:eastAsia="Calibri"/>
        </w:rPr>
        <w:t>ethnically diverse</w:t>
      </w:r>
      <w:r w:rsidR="001E1615" w:rsidRPr="003730AB">
        <w:rPr>
          <w:rFonts w:eastAsia="Calibri"/>
        </w:rPr>
        <w:t xml:space="preserve"> patient with advanced illness, one or two of their FCGs and </w:t>
      </w:r>
      <w:r w:rsidR="004B2C68" w:rsidRPr="003730AB">
        <w:rPr>
          <w:rFonts w:eastAsia="Calibri"/>
        </w:rPr>
        <w:t>a HCP</w:t>
      </w:r>
      <w:r w:rsidR="001E1615" w:rsidRPr="003730AB">
        <w:rPr>
          <w:rFonts w:eastAsia="Calibri"/>
        </w:rPr>
        <w:t xml:space="preserve"> nominated by the patient</w:t>
      </w:r>
    </w:p>
    <w:p w14:paraId="1194DFF6" w14:textId="458EC1AD" w:rsidR="001E1615" w:rsidRPr="003730AB" w:rsidRDefault="0083405B" w:rsidP="0066610C">
      <w:pPr>
        <w:pStyle w:val="611BulletlistTextstyles"/>
        <w:rPr>
          <w:rFonts w:eastAsia="Calibri"/>
        </w:rPr>
      </w:pPr>
      <w:r>
        <w:rPr>
          <w:rFonts w:eastAsia="Calibri"/>
        </w:rPr>
        <w:t>WS</w:t>
      </w:r>
      <w:r w:rsidR="001E1615" w:rsidRPr="003730AB">
        <w:rPr>
          <w:rFonts w:eastAsia="Calibri"/>
        </w:rPr>
        <w:t xml:space="preserve">2: </w:t>
      </w:r>
      <w:r w:rsidR="002E1141" w:rsidRPr="003730AB">
        <w:rPr>
          <w:rFonts w:eastAsia="Calibri"/>
        </w:rPr>
        <w:t xml:space="preserve">single </w:t>
      </w:r>
      <w:r w:rsidR="001E1615" w:rsidRPr="003730AB">
        <w:rPr>
          <w:rFonts w:eastAsia="Calibri"/>
        </w:rPr>
        <w:t xml:space="preserve">interviews with bereaved FCGs who have experienced the loss of an </w:t>
      </w:r>
      <w:r w:rsidR="00DB4B61" w:rsidRPr="003730AB">
        <w:rPr>
          <w:rFonts w:eastAsia="Calibri"/>
        </w:rPr>
        <w:t>ethnically diverse</w:t>
      </w:r>
      <w:r w:rsidR="001E1615" w:rsidRPr="003730AB">
        <w:rPr>
          <w:rFonts w:eastAsia="Calibri"/>
        </w:rPr>
        <w:t xml:space="preserve"> family member </w:t>
      </w:r>
      <w:r w:rsidR="003730AB" w:rsidRPr="003730AB">
        <w:rPr>
          <w:rFonts w:eastAsia="Calibri"/>
        </w:rPr>
        <w:t>due to</w:t>
      </w:r>
      <w:r w:rsidR="001E1615" w:rsidRPr="003730AB">
        <w:rPr>
          <w:rFonts w:eastAsia="Calibri"/>
        </w:rPr>
        <w:t xml:space="preserve"> advanced illness</w:t>
      </w:r>
    </w:p>
    <w:p w14:paraId="17609A84" w14:textId="37AFC594" w:rsidR="001E1615" w:rsidRPr="001E1615" w:rsidRDefault="0083405B" w:rsidP="0066610C">
      <w:pPr>
        <w:pStyle w:val="614TextbulletlistlastTextstylesTextstyles"/>
        <w:rPr>
          <w:rFonts w:eastAsia="Calibri"/>
        </w:rPr>
      </w:pPr>
      <w:r>
        <w:rPr>
          <w:rFonts w:eastAsia="Calibri"/>
        </w:rPr>
        <w:t>WS</w:t>
      </w:r>
      <w:r w:rsidR="001E1615" w:rsidRPr="003730AB">
        <w:rPr>
          <w:rFonts w:eastAsia="Calibri"/>
        </w:rPr>
        <w:t xml:space="preserve">3: </w:t>
      </w:r>
      <w:r w:rsidR="002E1141" w:rsidRPr="003730AB">
        <w:rPr>
          <w:rFonts w:eastAsia="Calibri"/>
        </w:rPr>
        <w:t xml:space="preserve">public </w:t>
      </w:r>
      <w:r w:rsidR="001E1615" w:rsidRPr="003730AB">
        <w:rPr>
          <w:rFonts w:eastAsia="Calibri"/>
        </w:rPr>
        <w:t>and professional stakeholder virtual</w:t>
      </w:r>
      <w:r w:rsidR="001E1615" w:rsidRPr="001E1615">
        <w:rPr>
          <w:rFonts w:eastAsia="Calibri"/>
        </w:rPr>
        <w:t xml:space="preserve"> workshops to discuss fictionalised, EOLCP scenarios, derived from real-life experiences reported by participants.</w:t>
      </w:r>
    </w:p>
    <w:p w14:paraId="70146BA1" w14:textId="4E906448" w:rsidR="001E1615" w:rsidRPr="001E1615" w:rsidRDefault="001E1615" w:rsidP="0066610C">
      <w:pPr>
        <w:pStyle w:val="602TextfoTextstylesTextstyles"/>
        <w:rPr>
          <w:rFonts w:eastAsia="Arial Unicode MS"/>
          <w:u w:color="000000"/>
          <w:bdr w:val="nil"/>
          <w:lang w:eastAsia="en-GB"/>
        </w:rPr>
      </w:pPr>
      <w:r w:rsidRPr="001E1615">
        <w:rPr>
          <w:rFonts w:eastAsia="Arial Unicode MS"/>
          <w:u w:color="000000"/>
          <w:bdr w:val="nil"/>
          <w:lang w:eastAsia="en-GB"/>
        </w:rPr>
        <w:t xml:space="preserve">Qualitative </w:t>
      </w:r>
      <w:r w:rsidRPr="00796FC8">
        <w:rPr>
          <w:rFonts w:eastAsia="Arial Unicode MS"/>
          <w:u w:color="000000"/>
          <w:bdr w:val="nil"/>
          <w:lang w:eastAsia="en-GB"/>
        </w:rPr>
        <w:t>methods of data collection and analysis are particularly suitable for use whe</w:t>
      </w:r>
      <w:r w:rsidR="007F6BBF" w:rsidRPr="00796FC8">
        <w:rPr>
          <w:rFonts w:eastAsia="Arial Unicode MS"/>
          <w:u w:color="000000"/>
          <w:bdr w:val="nil"/>
          <w:lang w:eastAsia="en-GB"/>
        </w:rPr>
        <w:t>n</w:t>
      </w:r>
      <w:r w:rsidRPr="00796FC8">
        <w:rPr>
          <w:rFonts w:eastAsia="Arial Unicode MS"/>
          <w:u w:color="000000"/>
          <w:bdr w:val="nil"/>
          <w:lang w:eastAsia="en-GB"/>
        </w:rPr>
        <w:t xml:space="preserve"> little is known about the issue and in the study of sensitive and complex topics. Semistructured interviews enable the exploration of key topics, while concurrently allowing the flexibility to follow up on new issues of interest and importance.</w:t>
      </w:r>
      <w:r w:rsidRPr="00796FC8">
        <w:rPr>
          <w:szCs w:val="24"/>
          <w:vertAlign w:val="superscript"/>
        </w:rPr>
        <w:t>110–112</w:t>
      </w:r>
      <w:r w:rsidRPr="00796FC8">
        <w:rPr>
          <w:rFonts w:eastAsia="Arial Unicode MS"/>
          <w:u w:color="000000"/>
          <w:bdr w:val="nil"/>
          <w:lang w:eastAsia="en-GB"/>
        </w:rPr>
        <w:t xml:space="preserve"> Recruiting severely ill patients to take part in research projects presents challenges, which required flexibility and sensitivity in engaging FCGs and patients in a way and at a level that they could comfortably accommodate. We adopted the case study approach because the issues are socially and culturally complex. Case studies aim to explore complexity through an intensive, holistic focus on the components of each case, rather than obtain limited data from a larger number of single types of unconnected respondents.</w:t>
      </w:r>
      <w:r w:rsidRPr="00796FC8">
        <w:rPr>
          <w:szCs w:val="24"/>
          <w:vertAlign w:val="superscript"/>
        </w:rPr>
        <w:t>113–115</w:t>
      </w:r>
      <w:r w:rsidRPr="00796FC8">
        <w:rPr>
          <w:rFonts w:eastAsia="Arial Unicode MS"/>
          <w:u w:color="000000"/>
          <w:bdr w:val="nil"/>
          <w:lang w:eastAsia="en-GB"/>
        </w:rPr>
        <w:t xml:space="preserve"> Case studies are suited to the investigation of complex real-world situations </w:t>
      </w:r>
      <w:r w:rsidR="003736CD" w:rsidRPr="00796FC8">
        <w:rPr>
          <w:rFonts w:eastAsia="Arial Unicode MS"/>
          <w:u w:color="000000"/>
          <w:bdr w:val="nil"/>
          <w:lang w:eastAsia="en-GB"/>
        </w:rPr>
        <w:t>in which</w:t>
      </w:r>
      <w:r w:rsidRPr="00796FC8">
        <w:rPr>
          <w:rFonts w:eastAsia="Arial Unicode MS"/>
          <w:u w:color="000000"/>
          <w:bdr w:val="nil"/>
          <w:lang w:eastAsia="en-GB"/>
        </w:rPr>
        <w:t xml:space="preserve"> a diversity of perspectives are at play.</w:t>
      </w:r>
      <w:r w:rsidRPr="00796FC8">
        <w:rPr>
          <w:szCs w:val="24"/>
          <w:vertAlign w:val="superscript"/>
        </w:rPr>
        <w:t>116,117</w:t>
      </w:r>
      <w:r w:rsidR="003736CD" w:rsidRPr="00796FC8">
        <w:rPr>
          <w:szCs w:val="24"/>
        </w:rPr>
        <w:t xml:space="preserve"> </w:t>
      </w:r>
      <w:r w:rsidRPr="00796FC8">
        <w:rPr>
          <w:rFonts w:eastAsia="Arial Unicode MS"/>
          <w:u w:color="000000"/>
          <w:bdr w:val="nil"/>
          <w:lang w:eastAsia="en-GB"/>
        </w:rPr>
        <w:t xml:space="preserve">Engaging different participants within each case across longitudinal </w:t>
      </w:r>
      <w:r w:rsidR="006158FC" w:rsidRPr="00796FC8">
        <w:rPr>
          <w:rFonts w:eastAsia="Arial Unicode MS"/>
          <w:u w:color="000000"/>
          <w:bdr w:val="nil"/>
          <w:lang w:eastAsia="en-GB"/>
        </w:rPr>
        <w:t>follow-up</w:t>
      </w:r>
      <w:r w:rsidRPr="00796FC8">
        <w:rPr>
          <w:rFonts w:eastAsia="Arial Unicode MS"/>
          <w:u w:color="000000"/>
          <w:bdr w:val="nil"/>
          <w:lang w:eastAsia="en-GB"/>
        </w:rPr>
        <w:t xml:space="preserve"> enables the comparison of different perspectives and </w:t>
      </w:r>
      <w:r w:rsidR="00082E78" w:rsidRPr="00796FC8">
        <w:rPr>
          <w:rFonts w:eastAsia="Arial Unicode MS"/>
          <w:u w:color="000000"/>
          <w:bdr w:val="nil"/>
          <w:lang w:eastAsia="en-GB"/>
        </w:rPr>
        <w:t xml:space="preserve">the </w:t>
      </w:r>
      <w:r w:rsidRPr="00796FC8">
        <w:rPr>
          <w:rFonts w:eastAsia="Arial Unicode MS"/>
          <w:u w:color="000000"/>
          <w:bdr w:val="nil"/>
          <w:lang w:eastAsia="en-GB"/>
        </w:rPr>
        <w:t>exploration of processes and experiences emerging over time, rather than the cross-sectional snapshot provided by one</w:t>
      </w:r>
      <w:r w:rsidR="00082E78" w:rsidRPr="00796FC8">
        <w:rPr>
          <w:rFonts w:eastAsia="Arial Unicode MS"/>
          <w:u w:color="000000"/>
          <w:bdr w:val="nil"/>
          <w:lang w:eastAsia="en-GB"/>
        </w:rPr>
        <w:t>-</w:t>
      </w:r>
      <w:r w:rsidRPr="00796FC8">
        <w:rPr>
          <w:rFonts w:eastAsia="Arial Unicode MS"/>
          <w:u w:color="000000"/>
          <w:bdr w:val="nil"/>
          <w:lang w:eastAsia="en-GB"/>
        </w:rPr>
        <w:t>off interviews. Interview data were supplemented whe</w:t>
      </w:r>
      <w:r w:rsidR="00796FC8" w:rsidRPr="00796FC8">
        <w:rPr>
          <w:rFonts w:eastAsia="Arial Unicode MS"/>
          <w:u w:color="000000"/>
          <w:bdr w:val="nil"/>
          <w:lang w:eastAsia="en-GB"/>
        </w:rPr>
        <w:t>n</w:t>
      </w:r>
      <w:r w:rsidRPr="00796FC8">
        <w:rPr>
          <w:rFonts w:eastAsia="Arial Unicode MS"/>
          <w:u w:color="000000"/>
          <w:bdr w:val="nil"/>
          <w:lang w:eastAsia="en-GB"/>
        </w:rPr>
        <w:t xml:space="preserve"> possible by additional data from a focused review of medical records. Each case was followed up, whe</w:t>
      </w:r>
      <w:r w:rsidR="00796FC8" w:rsidRPr="00796FC8">
        <w:rPr>
          <w:rFonts w:eastAsia="Arial Unicode MS"/>
          <w:u w:color="000000"/>
          <w:bdr w:val="nil"/>
          <w:lang w:eastAsia="en-GB"/>
        </w:rPr>
        <w:t>n</w:t>
      </w:r>
      <w:r w:rsidRPr="00796FC8">
        <w:rPr>
          <w:rFonts w:eastAsia="Arial Unicode MS"/>
          <w:u w:color="000000"/>
          <w:bdr w:val="nil"/>
          <w:lang w:eastAsia="en-GB"/>
        </w:rPr>
        <w:t xml:space="preserve"> possible, for a period of approximately</w:t>
      </w:r>
      <w:r w:rsidRPr="001E1615">
        <w:rPr>
          <w:rFonts w:eastAsia="Arial Unicode MS"/>
          <w:u w:color="000000"/>
          <w:bdr w:val="nil"/>
          <w:lang w:eastAsia="en-GB"/>
        </w:rPr>
        <w:t xml:space="preserve"> </w:t>
      </w:r>
      <w:r w:rsidR="00796FC8">
        <w:rPr>
          <w:rFonts w:eastAsia="Arial Unicode MS"/>
          <w:u w:color="000000"/>
          <w:bdr w:val="nil"/>
          <w:lang w:eastAsia="en-GB"/>
        </w:rPr>
        <w:t>6</w:t>
      </w:r>
      <w:r w:rsidRPr="001E1615">
        <w:rPr>
          <w:rFonts w:eastAsia="Arial Unicode MS"/>
          <w:u w:color="000000"/>
          <w:bdr w:val="nil"/>
          <w:lang w:eastAsia="en-GB"/>
        </w:rPr>
        <w:t xml:space="preserve"> months.</w:t>
      </w:r>
    </w:p>
    <w:p w14:paraId="5A71E9BC" w14:textId="77777777" w:rsidR="001E1615" w:rsidRPr="001E1615" w:rsidRDefault="001E1615" w:rsidP="0066610C">
      <w:pPr>
        <w:pStyle w:val="52AheadHeadingsHeadingstyles"/>
      </w:pPr>
      <w:bookmarkStart w:id="141" w:name="_Toc89665149"/>
      <w:bookmarkStart w:id="142" w:name="_Toc89671902"/>
      <w:bookmarkStart w:id="143" w:name="_Toc89763952"/>
      <w:bookmarkStart w:id="144" w:name="_Toc106697778"/>
      <w:r w:rsidRPr="001E1615">
        <w:t>Setting/context</w:t>
      </w:r>
      <w:bookmarkEnd w:id="141"/>
      <w:bookmarkEnd w:id="142"/>
      <w:bookmarkEnd w:id="143"/>
      <w:bookmarkEnd w:id="144"/>
    </w:p>
    <w:p w14:paraId="5F20C103" w14:textId="180650ED" w:rsidR="001E1615" w:rsidRPr="001E1615" w:rsidRDefault="001E1615" w:rsidP="0066610C">
      <w:pPr>
        <w:pStyle w:val="602TextfoTextstylesTextstyles"/>
        <w:rPr>
          <w:rFonts w:eastAsia="Calibri"/>
        </w:rPr>
      </w:pPr>
      <w:r w:rsidRPr="001E1615">
        <w:rPr>
          <w:rFonts w:eastAsia="Calibri"/>
        </w:rPr>
        <w:t>The geographical setting for the study was the East Midlands across Leicester, Leicestershire, Nottingham and Nottinghamshire. Throughout the report</w:t>
      </w:r>
      <w:r w:rsidR="0083405B">
        <w:rPr>
          <w:rFonts w:eastAsia="Calibri"/>
        </w:rPr>
        <w:t>,</w:t>
      </w:r>
      <w:r w:rsidRPr="001E1615">
        <w:rPr>
          <w:rFonts w:eastAsia="Calibri"/>
        </w:rPr>
        <w:t xml:space="preserve"> we shall refer to the setting</w:t>
      </w:r>
      <w:r w:rsidR="0083405B">
        <w:rPr>
          <w:rFonts w:eastAsia="Calibri"/>
        </w:rPr>
        <w:t>s</w:t>
      </w:r>
      <w:r w:rsidRPr="001E1615">
        <w:rPr>
          <w:rFonts w:eastAsia="Calibri"/>
        </w:rPr>
        <w:t xml:space="preserve"> as </w:t>
      </w:r>
      <w:r w:rsidRPr="001E1615">
        <w:rPr>
          <w:rFonts w:eastAsia="Calibri"/>
          <w:color w:val="00B0F0"/>
        </w:rPr>
        <w:t>‘</w:t>
      </w:r>
      <w:r w:rsidRPr="001E1615">
        <w:rPr>
          <w:rFonts w:eastAsia="Calibri"/>
        </w:rPr>
        <w:t>Leicester</w:t>
      </w:r>
      <w:r w:rsidRPr="001E1615">
        <w:rPr>
          <w:rFonts w:eastAsia="Calibri"/>
          <w:color w:val="00B0F0"/>
        </w:rPr>
        <w:t>’</w:t>
      </w:r>
      <w:r w:rsidRPr="001E1615">
        <w:rPr>
          <w:rFonts w:eastAsia="Calibri"/>
        </w:rPr>
        <w:t xml:space="preserve"> and </w:t>
      </w:r>
      <w:r w:rsidRPr="001E1615">
        <w:rPr>
          <w:rFonts w:eastAsia="Calibri"/>
          <w:color w:val="00B0F0"/>
        </w:rPr>
        <w:t>‘</w:t>
      </w:r>
      <w:r w:rsidRPr="001E1615">
        <w:rPr>
          <w:rFonts w:eastAsia="Calibri"/>
        </w:rPr>
        <w:t>Nottingham</w:t>
      </w:r>
      <w:r w:rsidRPr="001E1615">
        <w:rPr>
          <w:rFonts w:eastAsia="Calibri"/>
          <w:color w:val="00B0F0"/>
        </w:rPr>
        <w:t>’</w:t>
      </w:r>
      <w:r w:rsidRPr="001E1615">
        <w:rPr>
          <w:rFonts w:eastAsia="Calibri"/>
        </w:rPr>
        <w:t>. Patient participants were under the care of services in these areas and health professionals for WS1 and WS2 worked in these areas. FCGs for WS1 and WS2 did not have to be resident in these areas. Participants for WS3 were largely from these areas</w:t>
      </w:r>
      <w:r w:rsidR="00A70D22">
        <w:rPr>
          <w:rFonts w:eastAsia="Calibri"/>
        </w:rPr>
        <w:t>,</w:t>
      </w:r>
      <w:r w:rsidRPr="001E1615">
        <w:rPr>
          <w:rFonts w:eastAsia="Calibri"/>
        </w:rPr>
        <w:t xml:space="preserve"> but some key stakeholders worked elsewhere in the </w:t>
      </w:r>
      <w:r w:rsidR="009E50E9">
        <w:rPr>
          <w:rFonts w:eastAsia="Calibri"/>
        </w:rPr>
        <w:t>m</w:t>
      </w:r>
      <w:r w:rsidRPr="001E1615">
        <w:rPr>
          <w:rFonts w:eastAsia="Calibri"/>
        </w:rPr>
        <w:t>idlands or UK.</w:t>
      </w:r>
    </w:p>
    <w:p w14:paraId="069989A1" w14:textId="54BF4617" w:rsidR="001E1615" w:rsidRPr="001E1615" w:rsidRDefault="001E1615" w:rsidP="0066610C">
      <w:pPr>
        <w:pStyle w:val="602TextfoTextstylesTextstyles"/>
        <w:rPr>
          <w:rFonts w:eastAsia="Calibri"/>
        </w:rPr>
      </w:pPr>
      <w:r w:rsidRPr="001E1615">
        <w:rPr>
          <w:rFonts w:eastAsia="Calibri"/>
        </w:rPr>
        <w:t>All research activity took place in this geographical area</w:t>
      </w:r>
      <w:r w:rsidR="0093171F">
        <w:rPr>
          <w:rFonts w:eastAsia="Calibri"/>
        </w:rPr>
        <w:t>,</w:t>
      </w:r>
      <w:r w:rsidRPr="001E1615">
        <w:rPr>
          <w:rFonts w:eastAsia="Calibri"/>
        </w:rPr>
        <w:t xml:space="preserve"> and </w:t>
      </w:r>
      <w:r w:rsidR="00701361" w:rsidRPr="001629CF">
        <w:rPr>
          <w:rFonts w:eastAsia="Calibri"/>
        </w:rPr>
        <w:t>Leicestershire and Rutland Organisation for the Relief of Suffering (</w:t>
      </w:r>
      <w:r w:rsidRPr="001629CF">
        <w:rPr>
          <w:rFonts w:eastAsia="Calibri"/>
        </w:rPr>
        <w:t>LOROS</w:t>
      </w:r>
      <w:r w:rsidR="00701361" w:rsidRPr="001629CF">
        <w:rPr>
          <w:rFonts w:eastAsia="Calibri"/>
        </w:rPr>
        <w:t>)</w:t>
      </w:r>
      <w:r w:rsidRPr="001629CF">
        <w:rPr>
          <w:rFonts w:eastAsia="Calibri"/>
        </w:rPr>
        <w:t xml:space="preserve"> Hospice was the single recruiting research site. </w:t>
      </w:r>
      <w:r w:rsidR="00F43D1F" w:rsidRPr="001E1615">
        <w:rPr>
          <w:rFonts w:eastAsia="Calibri"/>
        </w:rPr>
        <w:t>For WS1 and WS2</w:t>
      </w:r>
      <w:r w:rsidR="00F43D1F">
        <w:rPr>
          <w:rFonts w:eastAsia="Calibri"/>
        </w:rPr>
        <w:t>,</w:t>
      </w:r>
      <w:r w:rsidR="00F43D1F" w:rsidRPr="001E1615">
        <w:rPr>
          <w:rFonts w:eastAsia="Calibri"/>
        </w:rPr>
        <w:t xml:space="preserve"> </w:t>
      </w:r>
      <w:r w:rsidR="00F43D1F">
        <w:rPr>
          <w:rFonts w:eastAsia="Calibri"/>
        </w:rPr>
        <w:lastRenderedPageBreak/>
        <w:t>i</w:t>
      </w:r>
      <w:r w:rsidRPr="001629CF">
        <w:rPr>
          <w:rFonts w:eastAsia="Calibri"/>
        </w:rPr>
        <w:t>nterviews</w:t>
      </w:r>
      <w:r w:rsidRPr="001E1615">
        <w:rPr>
          <w:rFonts w:eastAsia="Calibri"/>
        </w:rPr>
        <w:t xml:space="preserve"> </w:t>
      </w:r>
      <w:r w:rsidR="00F43D1F">
        <w:rPr>
          <w:rFonts w:eastAsia="Calibri"/>
        </w:rPr>
        <w:t>with</w:t>
      </w:r>
      <w:r w:rsidRPr="001E1615">
        <w:rPr>
          <w:rFonts w:eastAsia="Calibri"/>
        </w:rPr>
        <w:t xml:space="preserve"> FCGs who were not resident in these areas took place in a venue within a reasonable distance </w:t>
      </w:r>
      <w:r w:rsidR="00F43D1F">
        <w:rPr>
          <w:rFonts w:eastAsia="Calibri"/>
        </w:rPr>
        <w:t>of</w:t>
      </w:r>
      <w:r w:rsidRPr="001E1615">
        <w:rPr>
          <w:rFonts w:eastAsia="Calibri"/>
        </w:rPr>
        <w:t xml:space="preserve"> LOROS</w:t>
      </w:r>
      <w:r w:rsidR="001629CF">
        <w:rPr>
          <w:rFonts w:eastAsia="Calibri"/>
        </w:rPr>
        <w:t xml:space="preserve"> Hospice</w:t>
      </w:r>
      <w:r w:rsidRPr="001E1615">
        <w:rPr>
          <w:rFonts w:eastAsia="Calibri"/>
        </w:rPr>
        <w:t xml:space="preserve"> or</w:t>
      </w:r>
      <w:r w:rsidR="002E31C0">
        <w:rPr>
          <w:rFonts w:eastAsia="Calibri"/>
        </w:rPr>
        <w:t>,</w:t>
      </w:r>
      <w:r w:rsidRPr="001E1615">
        <w:rPr>
          <w:rFonts w:eastAsia="Calibri"/>
        </w:rPr>
        <w:t xml:space="preserve"> after a protocol amendment in relation to COVID</w:t>
      </w:r>
      <w:r w:rsidR="00F46B78">
        <w:rPr>
          <w:rFonts w:eastAsia="Calibri"/>
        </w:rPr>
        <w:t>-19</w:t>
      </w:r>
      <w:r w:rsidRPr="001E1615">
        <w:rPr>
          <w:rFonts w:eastAsia="Calibri"/>
        </w:rPr>
        <w:t>, virtually</w:t>
      </w:r>
      <w:r w:rsidR="002E31C0">
        <w:rPr>
          <w:rFonts w:eastAsia="Calibri"/>
        </w:rPr>
        <w:t>,</w:t>
      </w:r>
      <w:r w:rsidRPr="001E1615">
        <w:rPr>
          <w:rFonts w:eastAsia="Calibri"/>
        </w:rPr>
        <w:t xml:space="preserve"> as highlighted in the following section.</w:t>
      </w:r>
    </w:p>
    <w:p w14:paraId="4B418A6D" w14:textId="53FDF49C" w:rsidR="001E1615" w:rsidRPr="001E1615" w:rsidRDefault="001E1615" w:rsidP="0066610C">
      <w:pPr>
        <w:pStyle w:val="52AheadHeadingsHeadingstyles"/>
      </w:pPr>
      <w:bookmarkStart w:id="145" w:name="_Toc89665150"/>
      <w:bookmarkStart w:id="146" w:name="_Toc89671903"/>
      <w:bookmarkStart w:id="147" w:name="_Toc89763953"/>
      <w:bookmarkStart w:id="148" w:name="_Toc106697779"/>
      <w:r w:rsidRPr="001E1615">
        <w:t>Ethic</w:t>
      </w:r>
      <w:r w:rsidR="002E31C0">
        <w:t>s</w:t>
      </w:r>
      <w:r w:rsidRPr="001E1615">
        <w:t xml:space="preserve"> and governance approval</w:t>
      </w:r>
      <w:bookmarkEnd w:id="145"/>
      <w:bookmarkEnd w:id="146"/>
      <w:bookmarkEnd w:id="147"/>
      <w:bookmarkEnd w:id="148"/>
    </w:p>
    <w:p w14:paraId="2C68667E" w14:textId="0BF7092D" w:rsidR="001E1615" w:rsidRPr="001E1615" w:rsidRDefault="001E1615" w:rsidP="0066610C">
      <w:pPr>
        <w:pStyle w:val="602TextfoTextstylesTextstyles"/>
        <w:rPr>
          <w:rFonts w:eastAsia="Calibri"/>
        </w:rPr>
      </w:pPr>
      <w:r w:rsidRPr="001E1615">
        <w:rPr>
          <w:rFonts w:eastAsia="Calibri"/>
        </w:rPr>
        <w:t>NHS Research Ethics Committee approval was obtained in December 2018 (</w:t>
      </w:r>
      <w:r w:rsidR="002E31C0">
        <w:rPr>
          <w:rFonts w:eastAsia="Calibri"/>
        </w:rPr>
        <w:t>r</w:t>
      </w:r>
      <w:r w:rsidRPr="001E1615">
        <w:rPr>
          <w:rFonts w:eastAsia="Calibri"/>
        </w:rPr>
        <w:t>ef</w:t>
      </w:r>
      <w:r w:rsidR="002E31C0">
        <w:rPr>
          <w:rFonts w:eastAsia="Calibri"/>
        </w:rPr>
        <w:t>erence number</w:t>
      </w:r>
      <w:r w:rsidRPr="001E1615">
        <w:rPr>
          <w:rFonts w:eastAsia="Calibri"/>
        </w:rPr>
        <w:t xml:space="preserve"> 18/WM/0310)</w:t>
      </w:r>
      <w:r w:rsidR="00A56C74">
        <w:rPr>
          <w:rFonts w:eastAsia="Calibri"/>
        </w:rPr>
        <w:t>,</w:t>
      </w:r>
      <w:r w:rsidRPr="001E1615">
        <w:rPr>
          <w:rFonts w:eastAsia="Calibri"/>
        </w:rPr>
        <w:t xml:space="preserve"> and then two substantial amendments followed. Substantial </w:t>
      </w:r>
      <w:r w:rsidR="00A56C74">
        <w:rPr>
          <w:rFonts w:eastAsia="Calibri"/>
        </w:rPr>
        <w:t>a</w:t>
      </w:r>
      <w:r w:rsidRPr="001E1615">
        <w:rPr>
          <w:rFonts w:eastAsia="Calibri"/>
        </w:rPr>
        <w:t>mendment 1 (</w:t>
      </w:r>
      <w:r w:rsidRPr="001E1615">
        <w:rPr>
          <w:rFonts w:eastAsia="Calibri"/>
          <w:color w:val="00B0F0"/>
        </w:rPr>
        <w:t xml:space="preserve">1 </w:t>
      </w:r>
      <w:bookmarkStart w:id="149" w:name="_Hlk90508825"/>
      <w:r w:rsidRPr="001E1615">
        <w:rPr>
          <w:rFonts w:eastAsia="Calibri"/>
          <w:color w:val="00B0F0"/>
        </w:rPr>
        <w:t>May 2019)</w:t>
      </w:r>
      <w:r w:rsidRPr="001E1615">
        <w:rPr>
          <w:rFonts w:eastAsia="Calibri"/>
        </w:rPr>
        <w:t>: we did not give copies of audio</w:t>
      </w:r>
      <w:r w:rsidR="00A56C74">
        <w:rPr>
          <w:rFonts w:eastAsia="Calibri"/>
        </w:rPr>
        <w:t>-</w:t>
      </w:r>
      <w:r w:rsidRPr="001E1615">
        <w:rPr>
          <w:rFonts w:eastAsia="Calibri"/>
        </w:rPr>
        <w:t>recorded consent to the participants. This related to potential difficulties with participants having access to appropriate technology to listen to it. Whe</w:t>
      </w:r>
      <w:r w:rsidR="006E76AF">
        <w:rPr>
          <w:rFonts w:eastAsia="Calibri"/>
        </w:rPr>
        <w:t>n</w:t>
      </w:r>
      <w:r w:rsidRPr="001E1615">
        <w:rPr>
          <w:rFonts w:eastAsia="Calibri"/>
        </w:rPr>
        <w:t xml:space="preserve"> interpreters were used</w:t>
      </w:r>
      <w:r w:rsidR="006E76AF">
        <w:rPr>
          <w:rFonts w:eastAsia="Calibri"/>
        </w:rPr>
        <w:t>,</w:t>
      </w:r>
      <w:r w:rsidRPr="001E1615">
        <w:rPr>
          <w:rFonts w:eastAsia="Calibri"/>
        </w:rPr>
        <w:t xml:space="preserve"> we informed participants that consent would be audio</w:t>
      </w:r>
      <w:r w:rsidR="006E76AF">
        <w:rPr>
          <w:rFonts w:eastAsia="Calibri"/>
        </w:rPr>
        <w:t>-</w:t>
      </w:r>
      <w:r w:rsidRPr="001E1615">
        <w:rPr>
          <w:rFonts w:eastAsia="Calibri"/>
        </w:rPr>
        <w:t xml:space="preserve">recorded. The recording was then retained </w:t>
      </w:r>
      <w:r w:rsidRPr="006608D6">
        <w:rPr>
          <w:rFonts w:eastAsia="Calibri"/>
        </w:rPr>
        <w:t xml:space="preserve">as source data. Paper copies of the consent forms were filed and a copy given to the participant. For practical and resource reasons, copies of </w:t>
      </w:r>
      <w:r w:rsidR="00473FAF" w:rsidRPr="006608D6">
        <w:rPr>
          <w:rFonts w:eastAsia="Calibri"/>
        </w:rPr>
        <w:t>audio-rec</w:t>
      </w:r>
      <w:r w:rsidRPr="006608D6">
        <w:rPr>
          <w:rFonts w:eastAsia="Calibri"/>
        </w:rPr>
        <w:t>ordings were not distributed to participants. T</w:t>
      </w:r>
      <w:r w:rsidRPr="001E1615">
        <w:rPr>
          <w:rFonts w:eastAsia="Calibri"/>
        </w:rPr>
        <w:t xml:space="preserve">o enable greater flexibility for patient participation, we increased the time of maximum involvement from </w:t>
      </w:r>
      <w:r w:rsidR="00473FAF">
        <w:rPr>
          <w:rFonts w:eastAsia="Calibri"/>
        </w:rPr>
        <w:t>4</w:t>
      </w:r>
      <w:r w:rsidRPr="001E1615">
        <w:rPr>
          <w:rFonts w:eastAsia="Calibri"/>
        </w:rPr>
        <w:t xml:space="preserve"> months to </w:t>
      </w:r>
      <w:r w:rsidR="00473FAF">
        <w:rPr>
          <w:rFonts w:eastAsia="Calibri"/>
        </w:rPr>
        <w:t>6</w:t>
      </w:r>
      <w:r w:rsidRPr="001E1615">
        <w:rPr>
          <w:rFonts w:eastAsia="Calibri"/>
        </w:rPr>
        <w:t xml:space="preserve"> months, to enable our engagement with them to be at a slower pace should patients need this.</w:t>
      </w:r>
    </w:p>
    <w:bookmarkEnd w:id="149"/>
    <w:p w14:paraId="3C30C305" w14:textId="35153940" w:rsidR="001E1615" w:rsidRPr="001E1615" w:rsidRDefault="47EB4046" w:rsidP="0066610C">
      <w:pPr>
        <w:pStyle w:val="602TextfoTextstylesTextstyles"/>
        <w:rPr>
          <w:rFonts w:eastAsia="Calibri"/>
        </w:rPr>
      </w:pPr>
      <w:r w:rsidRPr="47EB4046">
        <w:rPr>
          <w:rFonts w:eastAsia="Calibri"/>
          <w:color w:val="00B0F0"/>
        </w:rPr>
        <w:t>In the light of</w:t>
      </w:r>
      <w:r w:rsidRPr="47EB4046">
        <w:rPr>
          <w:rFonts w:eastAsia="Calibri"/>
        </w:rPr>
        <w:t xml:space="preserve"> government and NIHR guidance on COVI</w:t>
      </w:r>
      <w:r w:rsidRPr="47EB4046">
        <w:rPr>
          <w:rFonts w:eastAsia="Calibri"/>
          <w:color w:val="00B0F0"/>
        </w:rPr>
        <w:t>D-1</w:t>
      </w:r>
      <w:r w:rsidRPr="47EB4046">
        <w:rPr>
          <w:rFonts w:eastAsia="Calibri"/>
        </w:rPr>
        <w:t>9, substantial amendment 2 (</w:t>
      </w:r>
      <w:r w:rsidRPr="47EB4046">
        <w:rPr>
          <w:rFonts w:eastAsia="Calibri"/>
          <w:color w:val="00B0F0"/>
        </w:rPr>
        <w:t>9</w:t>
      </w:r>
      <w:r w:rsidRPr="47EB4046">
        <w:rPr>
          <w:rFonts w:eastAsia="Calibri"/>
        </w:rPr>
        <w:t xml:space="preserve"> March 2020) was made to the study protocol to ensure the safe delivery of the remainder of the study. The first priority was the safety of participants, many of whom were very vulnerable to the virus. The second consideration was to minimise the burden on health services and professionals. In WS1, we completed the remaining interviews for existing participants by telephone, and also amended the timeline for these in the protocol from 6 months to 6–9 months. We recognised that, in these challenging times, it was not possible for us to review all medical records as originally planned, so we amended the relevant text in the protocol to capture this. </w:t>
      </w:r>
      <w:commentRangeStart w:id="150"/>
      <w:commentRangeStart w:id="151"/>
      <w:r w:rsidRPr="47EB4046">
        <w:rPr>
          <w:rFonts w:eastAsia="Calibri"/>
        </w:rPr>
        <w:t xml:space="preserve">In WS2, we obtained consent by telephone for the remaining participants and completed the single interview for these participants by telephone. In WS3, we amended the protocol to allow the workshops to be conducted face to face, via webinar or by individually completing a workbook via </w:t>
      </w:r>
      <w:r w:rsidRPr="47EB4046">
        <w:rPr>
          <w:rFonts w:eastAsia="Calibri"/>
          <w:color w:val="00B0F0"/>
        </w:rPr>
        <w:t>e-mail</w:t>
      </w:r>
      <w:r w:rsidRPr="47EB4046">
        <w:rPr>
          <w:rFonts w:eastAsia="Calibri"/>
        </w:rPr>
        <w:t>.</w:t>
      </w:r>
      <w:commentRangeEnd w:id="150"/>
      <w:r w:rsidR="001E1615">
        <w:commentReference w:id="150"/>
      </w:r>
      <w:commentRangeEnd w:id="151"/>
      <w:r w:rsidR="001E1615">
        <w:commentReference w:id="151"/>
      </w:r>
    </w:p>
    <w:p w14:paraId="35B66917" w14:textId="7AB91BC4" w:rsidR="001E1615" w:rsidRPr="001E1615" w:rsidRDefault="001E1615" w:rsidP="0066610C">
      <w:pPr>
        <w:pStyle w:val="602TextfoTextstylesTextstyles"/>
        <w:rPr>
          <w:rFonts w:eastAsia="Calibri" w:cs="Calibri"/>
        </w:rPr>
      </w:pPr>
      <w:r w:rsidRPr="001E1615">
        <w:rPr>
          <w:rFonts w:eastAsia="Calibri"/>
        </w:rPr>
        <w:t>Although COVI</w:t>
      </w:r>
      <w:r w:rsidRPr="001E1615">
        <w:rPr>
          <w:rFonts w:eastAsia="Calibri"/>
          <w:color w:val="00B0F0"/>
        </w:rPr>
        <w:t>D-1</w:t>
      </w:r>
      <w:r w:rsidRPr="001E1615">
        <w:rPr>
          <w:rFonts w:eastAsia="Calibri"/>
        </w:rPr>
        <w:t>9 did not unduly affect the scientific quality of the project</w:t>
      </w:r>
      <w:r w:rsidR="00F46B78">
        <w:rPr>
          <w:rFonts w:eastAsia="Calibri"/>
        </w:rPr>
        <w:t>,</w:t>
      </w:r>
      <w:r w:rsidRPr="001E1615">
        <w:rPr>
          <w:rFonts w:eastAsia="Calibri"/>
        </w:rPr>
        <w:t xml:space="preserve"> it </w:t>
      </w:r>
      <w:r w:rsidR="00F46B78">
        <w:rPr>
          <w:rFonts w:eastAsia="Calibri"/>
        </w:rPr>
        <w:t>affected</w:t>
      </w:r>
      <w:r w:rsidRPr="001E1615">
        <w:rPr>
          <w:rFonts w:eastAsia="Calibri"/>
        </w:rPr>
        <w:t xml:space="preserve"> the progress of analysis and development of WS3. The </w:t>
      </w:r>
      <w:r w:rsidR="00F46B78">
        <w:rPr>
          <w:rFonts w:eastAsia="Calibri"/>
        </w:rPr>
        <w:t>chief investigator (CI)</w:t>
      </w:r>
      <w:r w:rsidRPr="001E1615">
        <w:rPr>
          <w:rFonts w:eastAsia="Calibri"/>
        </w:rPr>
        <w:t xml:space="preserve"> was redeployed clinically for 5 months from April to the end of August 2020. This had a knock-on effect o</w:t>
      </w:r>
      <w:r w:rsidR="00F46B78">
        <w:rPr>
          <w:rFonts w:eastAsia="Calibri"/>
        </w:rPr>
        <w:t>n</w:t>
      </w:r>
      <w:r w:rsidRPr="001E1615">
        <w:rPr>
          <w:rFonts w:eastAsia="Calibri"/>
        </w:rPr>
        <w:t xml:space="preserve"> the timeline for study outputs. </w:t>
      </w:r>
      <w:r w:rsidRPr="001E1615">
        <w:rPr>
          <w:rFonts w:eastAsia="Calibri" w:cs="Calibri"/>
        </w:rPr>
        <w:t>Hence</w:t>
      </w:r>
      <w:r w:rsidR="00F46B78">
        <w:rPr>
          <w:rFonts w:eastAsia="Calibri" w:cs="Calibri"/>
        </w:rPr>
        <w:t>,</w:t>
      </w:r>
      <w:r w:rsidRPr="001E1615">
        <w:rPr>
          <w:rFonts w:eastAsia="Calibri" w:cs="Calibri"/>
        </w:rPr>
        <w:t xml:space="preserve"> a case was put forward</w:t>
      </w:r>
      <w:r w:rsidR="00F46B78">
        <w:rPr>
          <w:rFonts w:eastAsia="Calibri" w:cs="Calibri"/>
        </w:rPr>
        <w:t>,</w:t>
      </w:r>
      <w:r w:rsidRPr="001E1615">
        <w:rPr>
          <w:rFonts w:eastAsia="Calibri" w:cs="Calibri"/>
        </w:rPr>
        <w:t xml:space="preserve"> and subsequently granted</w:t>
      </w:r>
      <w:r w:rsidR="00F46B78">
        <w:rPr>
          <w:rFonts w:eastAsia="Calibri" w:cs="Calibri"/>
        </w:rPr>
        <w:t>,</w:t>
      </w:r>
      <w:r w:rsidRPr="001E1615">
        <w:rPr>
          <w:rFonts w:eastAsia="Calibri" w:cs="Calibri"/>
        </w:rPr>
        <w:t xml:space="preserve"> for a </w:t>
      </w:r>
      <w:r w:rsidR="00F46B78">
        <w:rPr>
          <w:rFonts w:eastAsia="Calibri" w:cs="Calibri"/>
        </w:rPr>
        <w:t>5</w:t>
      </w:r>
      <w:r w:rsidRPr="001E1615">
        <w:rPr>
          <w:rFonts w:eastAsia="Calibri" w:cs="Calibri"/>
        </w:rPr>
        <w:t>-month costed extension.</w:t>
      </w:r>
    </w:p>
    <w:p w14:paraId="31EA5BC4" w14:textId="634660F9" w:rsidR="001E1615" w:rsidRPr="001E1615" w:rsidRDefault="001E1615" w:rsidP="0066610C">
      <w:pPr>
        <w:pStyle w:val="602TextfoTextstylesTextstyles"/>
        <w:rPr>
          <w:rFonts w:eastAsia="Calibri"/>
        </w:rPr>
      </w:pPr>
      <w:r w:rsidRPr="001E1615">
        <w:rPr>
          <w:rFonts w:eastAsia="Calibri"/>
        </w:rPr>
        <w:t>As a research team</w:t>
      </w:r>
      <w:r w:rsidR="00F46B78">
        <w:rPr>
          <w:rFonts w:eastAsia="Calibri"/>
        </w:rPr>
        <w:t>,</w:t>
      </w:r>
      <w:r w:rsidRPr="001E1615">
        <w:rPr>
          <w:rFonts w:eastAsia="Calibri"/>
        </w:rPr>
        <w:t xml:space="preserve"> we believe that not offering vulnerable people the choice to take part in research because of assumptions made about their experiences and preferences </w:t>
      </w:r>
      <w:r w:rsidR="00F46B78">
        <w:rPr>
          <w:rFonts w:eastAsia="Calibri"/>
        </w:rPr>
        <w:t>is</w:t>
      </w:r>
      <w:r w:rsidRPr="001E1615">
        <w:rPr>
          <w:rFonts w:eastAsia="Calibri"/>
        </w:rPr>
        <w:t xml:space="preserve"> inequitable and exclusionary.</w:t>
      </w:r>
      <w:r w:rsidRPr="00F46B78">
        <w:rPr>
          <w:rFonts w:eastAsia="Calibri"/>
          <w:vertAlign w:val="superscript"/>
        </w:rPr>
        <w:t>114–117</w:t>
      </w:r>
      <w:r w:rsidRPr="001E1615">
        <w:rPr>
          <w:rFonts w:eastAsia="Calibri"/>
        </w:rPr>
        <w:t xml:space="preserve"> We also recognise that any research engaging with severely ill patients and bereaved FCGs presents challenges and needs to be broached with sensitivity and flexibility through</w:t>
      </w:r>
      <w:r w:rsidR="00F46B78">
        <w:rPr>
          <w:rFonts w:eastAsia="Calibri"/>
        </w:rPr>
        <w:t>out</w:t>
      </w:r>
      <w:r w:rsidRPr="001E1615">
        <w:rPr>
          <w:rFonts w:eastAsia="Calibri"/>
        </w:rPr>
        <w:t xml:space="preserve"> the research process.</w:t>
      </w:r>
    </w:p>
    <w:p w14:paraId="06CF41D4" w14:textId="0FA587FA" w:rsidR="001E1615" w:rsidRPr="001E1615" w:rsidRDefault="001E1615" w:rsidP="0066610C">
      <w:pPr>
        <w:pStyle w:val="602TextfoTextstylesTextstyles"/>
        <w:rPr>
          <w:rFonts w:eastAsia="Calibri"/>
        </w:rPr>
      </w:pPr>
      <w:r w:rsidRPr="001E1615">
        <w:rPr>
          <w:rFonts w:eastAsia="Calibri"/>
        </w:rPr>
        <w:t xml:space="preserve">Prior to the decision to take part, participants were asked to contemplate how they would feel about deliberating their experience of illness </w:t>
      </w:r>
      <w:r w:rsidRPr="00433B5A">
        <w:rPr>
          <w:rFonts w:eastAsia="Calibri"/>
        </w:rPr>
        <w:t>and dying. They were assured that participation was voluntary and that they could withdraw from the study at any time. To further mitigate the potential risks for participants and researchers</w:t>
      </w:r>
      <w:r w:rsidR="00F46B78" w:rsidRPr="00433B5A">
        <w:rPr>
          <w:rFonts w:eastAsia="Calibri"/>
        </w:rPr>
        <w:t>,</w:t>
      </w:r>
      <w:r w:rsidRPr="00433B5A">
        <w:rPr>
          <w:rFonts w:eastAsia="Calibri"/>
        </w:rPr>
        <w:t xml:space="preserve"> an information sheet with contacts for further information or support</w:t>
      </w:r>
      <w:r w:rsidR="00F46B78" w:rsidRPr="00433B5A">
        <w:rPr>
          <w:rFonts w:eastAsia="Calibri"/>
        </w:rPr>
        <w:t xml:space="preserve"> was provided</w:t>
      </w:r>
      <w:r w:rsidRPr="00433B5A">
        <w:rPr>
          <w:rFonts w:eastAsia="Calibri"/>
        </w:rPr>
        <w:t xml:space="preserve">, and a follow-up </w:t>
      </w:r>
      <w:r w:rsidR="00F46B78" w:rsidRPr="00433B5A">
        <w:rPr>
          <w:rFonts w:eastAsia="Calibri"/>
        </w:rPr>
        <w:t>tele</w:t>
      </w:r>
      <w:r w:rsidRPr="00433B5A">
        <w:rPr>
          <w:rFonts w:eastAsia="Calibri"/>
        </w:rPr>
        <w:t xml:space="preserve">phone call with the study CI, if desired, was also </w:t>
      </w:r>
      <w:r w:rsidR="00F46B78" w:rsidRPr="00433B5A">
        <w:rPr>
          <w:rFonts w:eastAsia="Calibri"/>
        </w:rPr>
        <w:t>offered</w:t>
      </w:r>
      <w:r w:rsidRPr="00433B5A">
        <w:rPr>
          <w:rFonts w:eastAsia="Calibri"/>
        </w:rPr>
        <w:t xml:space="preserve">. We developed a </w:t>
      </w:r>
      <w:r w:rsidRPr="00433B5A">
        <w:rPr>
          <w:rFonts w:eastAsia="Calibri"/>
          <w:color w:val="00B0F0"/>
        </w:rPr>
        <w:t>‘</w:t>
      </w:r>
      <w:r w:rsidRPr="00433B5A">
        <w:rPr>
          <w:rFonts w:eastAsia="Calibri"/>
        </w:rPr>
        <w:t>pyramid of support needs</w:t>
      </w:r>
      <w:r w:rsidRPr="00433B5A">
        <w:rPr>
          <w:rFonts w:eastAsia="Calibri"/>
          <w:color w:val="00B0F0"/>
        </w:rPr>
        <w:t>’</w:t>
      </w:r>
      <w:r w:rsidRPr="00433B5A">
        <w:rPr>
          <w:rFonts w:eastAsia="Calibri"/>
        </w:rPr>
        <w:t xml:space="preserve"> to manage distress within the study</w:t>
      </w:r>
      <w:r w:rsidR="00F46B78" w:rsidRPr="00433B5A">
        <w:rPr>
          <w:rFonts w:eastAsia="Calibri"/>
        </w:rPr>
        <w:t>,</w:t>
      </w:r>
      <w:r w:rsidRPr="00433B5A">
        <w:rPr>
          <w:rFonts w:eastAsia="Calibri"/>
        </w:rPr>
        <w:t xml:space="preserve"> which comprised assessment by the interviewer</w:t>
      </w:r>
      <w:r w:rsidR="000368C2" w:rsidRPr="00433B5A">
        <w:rPr>
          <w:rFonts w:eastAsia="Calibri"/>
        </w:rPr>
        <w:t>, resulting in</w:t>
      </w:r>
      <w:r w:rsidRPr="00433B5A">
        <w:rPr>
          <w:rFonts w:eastAsia="Calibri"/>
        </w:rPr>
        <w:t xml:space="preserve"> (1) no support required</w:t>
      </w:r>
      <w:r w:rsidR="00E66C78" w:rsidRPr="00433B5A">
        <w:rPr>
          <w:rFonts w:eastAsia="Calibri"/>
        </w:rPr>
        <w:t>,</w:t>
      </w:r>
      <w:r w:rsidRPr="00433B5A">
        <w:rPr>
          <w:rFonts w:eastAsia="Calibri"/>
        </w:rPr>
        <w:t xml:space="preserve"> (2) signposting to</w:t>
      </w:r>
      <w:r w:rsidR="00676442" w:rsidRPr="00433B5A">
        <w:rPr>
          <w:rFonts w:eastAsia="Calibri"/>
        </w:rPr>
        <w:t xml:space="preserve"> a general practitioner</w:t>
      </w:r>
      <w:r w:rsidRPr="00433B5A">
        <w:rPr>
          <w:rFonts w:eastAsia="Calibri"/>
        </w:rPr>
        <w:t xml:space="preserve"> </w:t>
      </w:r>
      <w:r w:rsidR="00676442" w:rsidRPr="00433B5A">
        <w:rPr>
          <w:rFonts w:eastAsia="Calibri"/>
        </w:rPr>
        <w:t>(</w:t>
      </w:r>
      <w:r w:rsidRPr="00433B5A">
        <w:rPr>
          <w:rFonts w:eastAsia="Calibri"/>
        </w:rPr>
        <w:t>GP</w:t>
      </w:r>
      <w:r w:rsidR="00676442" w:rsidRPr="00433B5A">
        <w:rPr>
          <w:rFonts w:eastAsia="Calibri"/>
        </w:rPr>
        <w:t>)</w:t>
      </w:r>
      <w:r w:rsidR="00E66C78" w:rsidRPr="00433B5A">
        <w:rPr>
          <w:rFonts w:eastAsia="Calibri"/>
        </w:rPr>
        <w:t>,</w:t>
      </w:r>
      <w:r w:rsidRPr="00433B5A">
        <w:rPr>
          <w:rFonts w:eastAsia="Calibri"/>
        </w:rPr>
        <w:t xml:space="preserve"> (3) written information provided about local third</w:t>
      </w:r>
      <w:r w:rsidR="00E66C78" w:rsidRPr="00433B5A">
        <w:rPr>
          <w:rFonts w:eastAsia="Calibri"/>
        </w:rPr>
        <w:t>-</w:t>
      </w:r>
      <w:r w:rsidRPr="00433B5A">
        <w:rPr>
          <w:rFonts w:eastAsia="Calibri"/>
        </w:rPr>
        <w:t>sector organisations</w:t>
      </w:r>
      <w:r w:rsidR="001905A5" w:rsidRPr="00433B5A">
        <w:rPr>
          <w:rFonts w:eastAsia="Calibri"/>
        </w:rPr>
        <w:t xml:space="preserve"> or</w:t>
      </w:r>
      <w:r w:rsidRPr="00433B5A">
        <w:rPr>
          <w:rFonts w:eastAsia="Calibri"/>
        </w:rPr>
        <w:t xml:space="preserve"> (4) formal referral initiated for counselling (via </w:t>
      </w:r>
      <w:r w:rsidR="001905A5" w:rsidRPr="00433B5A">
        <w:rPr>
          <w:rFonts w:eastAsia="Calibri"/>
        </w:rPr>
        <w:t>s</w:t>
      </w:r>
      <w:r w:rsidRPr="00433B5A">
        <w:rPr>
          <w:rFonts w:eastAsia="Calibri"/>
        </w:rPr>
        <w:t>tudy CI). Patients</w:t>
      </w:r>
      <w:r w:rsidR="00DB4B61" w:rsidRPr="00433B5A">
        <w:rPr>
          <w:rFonts w:eastAsia="Calibri"/>
          <w:color w:val="00B0F0"/>
        </w:rPr>
        <w:t>’</w:t>
      </w:r>
      <w:r w:rsidR="00433B5A" w:rsidRPr="00433B5A">
        <w:rPr>
          <w:rFonts w:eastAsia="Calibri"/>
          <w:color w:val="00B0F0"/>
        </w:rPr>
        <w:t xml:space="preserve"> </w:t>
      </w:r>
      <w:r w:rsidRPr="00433B5A">
        <w:rPr>
          <w:rFonts w:eastAsia="Calibri"/>
        </w:rPr>
        <w:t>GPs were also informed that the</w:t>
      </w:r>
      <w:r w:rsidR="00433B5A" w:rsidRPr="00433B5A">
        <w:rPr>
          <w:rFonts w:eastAsia="Calibri"/>
        </w:rPr>
        <w:t xml:space="preserve"> patients</w:t>
      </w:r>
      <w:r w:rsidRPr="00433B5A">
        <w:rPr>
          <w:rFonts w:eastAsia="Calibri"/>
        </w:rPr>
        <w:t xml:space="preserve"> were participants in this study to enable the GP to document this in their medical records as evidence of participation.</w:t>
      </w:r>
    </w:p>
    <w:p w14:paraId="581D0A67" w14:textId="77777777" w:rsidR="001E1615" w:rsidRPr="001E1615" w:rsidRDefault="001E1615" w:rsidP="0066610C">
      <w:pPr>
        <w:pStyle w:val="52AheadHeadingsHeadingstyles"/>
      </w:pPr>
      <w:bookmarkStart w:id="152" w:name="_Toc89665151"/>
      <w:bookmarkStart w:id="153" w:name="_Toc89671904"/>
      <w:bookmarkStart w:id="154" w:name="_Toc89763954"/>
      <w:bookmarkStart w:id="155" w:name="_Toc106697780"/>
      <w:r w:rsidRPr="001E1615">
        <w:lastRenderedPageBreak/>
        <w:t>Eligibility</w:t>
      </w:r>
      <w:bookmarkEnd w:id="152"/>
      <w:bookmarkEnd w:id="153"/>
      <w:bookmarkEnd w:id="154"/>
      <w:bookmarkEnd w:id="155"/>
    </w:p>
    <w:p w14:paraId="6D24E795" w14:textId="27FAA9EE" w:rsidR="001E1615" w:rsidRPr="001E1615" w:rsidRDefault="006158FC" w:rsidP="0066610C">
      <w:pPr>
        <w:pStyle w:val="53BheadHeadingsHeadingstyles"/>
      </w:pPr>
      <w:bookmarkStart w:id="156" w:name="_Toc89665152"/>
      <w:bookmarkStart w:id="157" w:name="_Toc89671905"/>
      <w:bookmarkStart w:id="158" w:name="_Toc89763955"/>
      <w:bookmarkStart w:id="159" w:name="_Toc106697781"/>
      <w:r>
        <w:t>Workstream</w:t>
      </w:r>
      <w:r w:rsidR="001E1615" w:rsidRPr="001E1615">
        <w:t xml:space="preserve"> 1: longitudinal patient case</w:t>
      </w:r>
      <w:r w:rsidR="00D96B2A">
        <w:t xml:space="preserve"> </w:t>
      </w:r>
      <w:r w:rsidR="001E1615" w:rsidRPr="001E1615">
        <w:t>studies</w:t>
      </w:r>
      <w:bookmarkEnd w:id="156"/>
      <w:bookmarkEnd w:id="157"/>
      <w:bookmarkEnd w:id="158"/>
      <w:bookmarkEnd w:id="159"/>
    </w:p>
    <w:p w14:paraId="3BD53AFC" w14:textId="7934599D" w:rsidR="001E1615" w:rsidRPr="001E1615" w:rsidRDefault="001E1615" w:rsidP="0066610C">
      <w:pPr>
        <w:pStyle w:val="602TextfoTextstylesTextstyles"/>
        <w:rPr>
          <w:rFonts w:eastAsia="Calibri"/>
        </w:rPr>
      </w:pPr>
      <w:r w:rsidRPr="001E1615">
        <w:rPr>
          <w:rFonts w:eastAsia="Calibri"/>
        </w:rPr>
        <w:t>Patients</w:t>
      </w:r>
      <w:r w:rsidR="000B7D72">
        <w:rPr>
          <w:rFonts w:eastAsia="Calibri"/>
        </w:rPr>
        <w:t xml:space="preserve"> were</w:t>
      </w:r>
      <w:r w:rsidRPr="001E1615">
        <w:rPr>
          <w:rFonts w:eastAsia="Calibri"/>
        </w:rPr>
        <w:t xml:space="preserve"> aged </w:t>
      </w:r>
      <w:r w:rsidR="00D96B2A">
        <w:rPr>
          <w:rFonts w:eastAsia="Calibri"/>
        </w:rPr>
        <w:t>≥ </w:t>
      </w:r>
      <w:r w:rsidRPr="001E1615">
        <w:rPr>
          <w:rFonts w:eastAsia="Calibri"/>
        </w:rPr>
        <w:t xml:space="preserve">18 </w:t>
      </w:r>
      <w:r w:rsidR="00D96B2A">
        <w:rPr>
          <w:rFonts w:eastAsia="Calibri"/>
        </w:rPr>
        <w:t>years</w:t>
      </w:r>
      <w:r w:rsidRPr="001E1615">
        <w:rPr>
          <w:rFonts w:eastAsia="Calibri"/>
        </w:rPr>
        <w:t xml:space="preserve"> </w:t>
      </w:r>
      <w:r w:rsidR="000B7D72">
        <w:rPr>
          <w:rFonts w:eastAsia="Calibri"/>
        </w:rPr>
        <w:t xml:space="preserve">and </w:t>
      </w:r>
      <w:r w:rsidRPr="001E1615">
        <w:rPr>
          <w:rFonts w:eastAsia="Calibri"/>
        </w:rPr>
        <w:t xml:space="preserve">from diverse ethnic backgrounds. </w:t>
      </w:r>
      <w:commentRangeStart w:id="160"/>
      <w:commentRangeStart w:id="161"/>
      <w:r w:rsidRPr="001E1615">
        <w:rPr>
          <w:rFonts w:eastAsia="Calibri"/>
        </w:rPr>
        <w:t xml:space="preserve">This included </w:t>
      </w:r>
      <w:r w:rsidR="002E1ACD">
        <w:rPr>
          <w:rFonts w:eastAsia="Calibri"/>
        </w:rPr>
        <w:t xml:space="preserve">patients from </w:t>
      </w:r>
      <w:r w:rsidRPr="001E1615">
        <w:rPr>
          <w:rFonts w:eastAsia="Calibri"/>
        </w:rPr>
        <w:t>ethnic minority groups (</w:t>
      </w:r>
      <w:r w:rsidR="00714A73">
        <w:rPr>
          <w:rFonts w:eastAsia="Calibri"/>
        </w:rPr>
        <w:t>i.e. not</w:t>
      </w:r>
      <w:r w:rsidRPr="001E1615">
        <w:rPr>
          <w:rFonts w:eastAsia="Calibri"/>
        </w:rPr>
        <w:t xml:space="preserve"> </w:t>
      </w:r>
      <w:r w:rsidR="00CE688D">
        <w:rPr>
          <w:rFonts w:eastAsia="Calibri"/>
        </w:rPr>
        <w:t>white</w:t>
      </w:r>
      <w:r w:rsidRPr="001E1615">
        <w:rPr>
          <w:rFonts w:eastAsia="Calibri"/>
        </w:rPr>
        <w:t xml:space="preserve"> British) </w:t>
      </w:r>
      <w:commentRangeEnd w:id="160"/>
      <w:r w:rsidR="002E1ACD">
        <w:commentReference w:id="160"/>
      </w:r>
      <w:commentRangeEnd w:id="161"/>
      <w:r>
        <w:commentReference w:id="161"/>
      </w:r>
      <w:r w:rsidRPr="001E1615">
        <w:rPr>
          <w:rFonts w:eastAsia="Calibri"/>
        </w:rPr>
        <w:t xml:space="preserve">and </w:t>
      </w:r>
      <w:r w:rsidR="00CE688D">
        <w:rPr>
          <w:rFonts w:eastAsia="Calibri"/>
        </w:rPr>
        <w:t>white</w:t>
      </w:r>
      <w:r w:rsidRPr="001E1615">
        <w:rPr>
          <w:rFonts w:eastAsia="Calibri"/>
        </w:rPr>
        <w:t xml:space="preserve"> </w:t>
      </w:r>
      <w:r w:rsidRPr="001E1615">
        <w:rPr>
          <w:rFonts w:eastAsia="SimSun"/>
        </w:rPr>
        <w:t>minorities, such as European, Gypsy, Roma and Irish Traveller groups</w:t>
      </w:r>
      <w:r w:rsidR="002E1ACD">
        <w:rPr>
          <w:rFonts w:eastAsia="SimSun"/>
        </w:rPr>
        <w:t>,</w:t>
      </w:r>
      <w:r w:rsidRPr="001E1615">
        <w:rPr>
          <w:rFonts w:eastAsia="Calibri"/>
        </w:rPr>
        <w:t xml:space="preserve"> who were identified by their treating health professional as being at risk of deteriorating and dying in the next </w:t>
      </w:r>
      <w:r w:rsidRPr="004A2F40">
        <w:rPr>
          <w:rFonts w:eastAsia="Calibri"/>
        </w:rPr>
        <w:t>year (</w:t>
      </w:r>
      <w:r w:rsidR="004A2F40" w:rsidRPr="004A2F40">
        <w:rPr>
          <w:rFonts w:eastAsia="Calibri"/>
        </w:rPr>
        <w:t>note that</w:t>
      </w:r>
      <w:r w:rsidRPr="004A2F40">
        <w:rPr>
          <w:rFonts w:eastAsia="Calibri"/>
        </w:rPr>
        <w:t xml:space="preserve"> the participant information </w:t>
      </w:r>
      <w:r w:rsidR="0040255E">
        <w:rPr>
          <w:rFonts w:eastAsia="Calibri"/>
        </w:rPr>
        <w:t>leaflet</w:t>
      </w:r>
      <w:r w:rsidRPr="004A2F40">
        <w:rPr>
          <w:rFonts w:eastAsia="Calibri"/>
        </w:rPr>
        <w:t xml:space="preserve"> addressed the question of why a patient has been identified using the phrase </w:t>
      </w:r>
      <w:r w:rsidRPr="004A2F40">
        <w:rPr>
          <w:rFonts w:eastAsia="Calibri"/>
          <w:color w:val="00B0F0"/>
        </w:rPr>
        <w:t>‘</w:t>
      </w:r>
      <w:r w:rsidRPr="004A2F40">
        <w:rPr>
          <w:rFonts w:eastAsia="Calibri"/>
        </w:rPr>
        <w:t>because you are living with a serious illness that may get worse over the next year</w:t>
      </w:r>
      <w:r w:rsidRPr="004A2F40">
        <w:rPr>
          <w:rFonts w:eastAsia="Calibri"/>
          <w:color w:val="00B0F0"/>
        </w:rPr>
        <w:t>’</w:t>
      </w:r>
      <w:r w:rsidRPr="004A2F40">
        <w:rPr>
          <w:rFonts w:eastAsia="Calibri"/>
        </w:rPr>
        <w:t>).</w:t>
      </w:r>
      <w:r w:rsidRPr="078A4545">
        <w:rPr>
          <w:vertAlign w:val="superscript"/>
        </w:rPr>
        <w:t>1</w:t>
      </w:r>
      <w:r w:rsidRPr="004A2F40">
        <w:rPr>
          <w:rFonts w:eastAsia="Calibri"/>
        </w:rPr>
        <w:t xml:space="preserve"> Patients needed to agree to the use of an interpreter to translate on their behalf</w:t>
      </w:r>
      <w:r w:rsidR="004A2F40" w:rsidRPr="004A2F40">
        <w:rPr>
          <w:rFonts w:eastAsia="Calibri"/>
        </w:rPr>
        <w:t>,</w:t>
      </w:r>
      <w:r w:rsidRPr="004A2F40">
        <w:rPr>
          <w:rFonts w:eastAsia="Calibri"/>
        </w:rPr>
        <w:t xml:space="preserve"> if required.</w:t>
      </w:r>
    </w:p>
    <w:p w14:paraId="7E44B920" w14:textId="04B83A82" w:rsidR="001E1615" w:rsidRPr="002E1ACD" w:rsidRDefault="001E1615" w:rsidP="0066610C">
      <w:pPr>
        <w:pStyle w:val="602TextfoTextstylesTextstyles"/>
        <w:rPr>
          <w:rFonts w:eastAsia="Calibri"/>
        </w:rPr>
      </w:pPr>
      <w:r w:rsidRPr="001E1615">
        <w:rPr>
          <w:rFonts w:eastAsia="Calibri"/>
        </w:rPr>
        <w:t>F</w:t>
      </w:r>
      <w:r w:rsidR="00BD26B0">
        <w:rPr>
          <w:rFonts w:eastAsia="Calibri"/>
        </w:rPr>
        <w:t>amily caregivers were</w:t>
      </w:r>
      <w:r w:rsidRPr="001E1615">
        <w:rPr>
          <w:rFonts w:eastAsia="Calibri"/>
        </w:rPr>
        <w:t xml:space="preserve"> aged </w:t>
      </w:r>
      <w:r w:rsidR="00BD26B0">
        <w:rPr>
          <w:rFonts w:eastAsia="Calibri"/>
        </w:rPr>
        <w:t>≥ </w:t>
      </w:r>
      <w:r w:rsidRPr="001E1615">
        <w:rPr>
          <w:rFonts w:eastAsia="Calibri"/>
        </w:rPr>
        <w:t xml:space="preserve">18 </w:t>
      </w:r>
      <w:r w:rsidR="00BD26B0">
        <w:rPr>
          <w:rFonts w:eastAsia="Calibri"/>
        </w:rPr>
        <w:t>years</w:t>
      </w:r>
      <w:r w:rsidR="002E1ACD">
        <w:rPr>
          <w:rFonts w:eastAsia="Calibri"/>
        </w:rPr>
        <w:t>,</w:t>
      </w:r>
      <w:r w:rsidRPr="001E1615">
        <w:rPr>
          <w:rFonts w:eastAsia="Calibri"/>
        </w:rPr>
        <w:t xml:space="preserve"> had capacity to consent to take part and were nominated by the patient participant. </w:t>
      </w:r>
      <w:r w:rsidR="002E1ACD">
        <w:rPr>
          <w:rFonts w:eastAsia="Calibri"/>
        </w:rPr>
        <w:t>If</w:t>
      </w:r>
      <w:r w:rsidRPr="001E1615">
        <w:rPr>
          <w:rFonts w:eastAsia="Calibri"/>
        </w:rPr>
        <w:t xml:space="preserve"> a patient lacked capacity to consent, the FCG who was closely involved in the care of </w:t>
      </w:r>
      <w:r w:rsidRPr="002E1ACD">
        <w:rPr>
          <w:rFonts w:eastAsia="Calibri"/>
        </w:rPr>
        <w:t xml:space="preserve">the patient was nominated by the consultee. See </w:t>
      </w:r>
      <w:r w:rsidR="002E1ACD" w:rsidRPr="002E1ACD">
        <w:rPr>
          <w:rFonts w:eastAsia="Calibri"/>
          <w:i/>
          <w:iCs/>
        </w:rPr>
        <w:t>Recruitment</w:t>
      </w:r>
      <w:r w:rsidR="002E1ACD" w:rsidRPr="002E1ACD">
        <w:rPr>
          <w:rFonts w:eastAsia="Calibri"/>
        </w:rPr>
        <w:t xml:space="preserve">, </w:t>
      </w:r>
      <w:r w:rsidRPr="002E1ACD">
        <w:rPr>
          <w:rFonts w:eastAsia="Calibri"/>
          <w:i/>
          <w:iCs/>
        </w:rPr>
        <w:t>W</w:t>
      </w:r>
      <w:r w:rsidR="002E1ACD" w:rsidRPr="002E1ACD">
        <w:rPr>
          <w:rFonts w:eastAsia="Calibri"/>
          <w:i/>
          <w:iCs/>
        </w:rPr>
        <w:t xml:space="preserve">orkstream </w:t>
      </w:r>
      <w:r w:rsidRPr="002E1ACD">
        <w:rPr>
          <w:rFonts w:eastAsia="Calibri"/>
          <w:i/>
          <w:iCs/>
        </w:rPr>
        <w:t xml:space="preserve">1: </w:t>
      </w:r>
      <w:r w:rsidR="002E1ACD" w:rsidRPr="002E1ACD">
        <w:rPr>
          <w:rFonts w:eastAsia="Calibri"/>
          <w:i/>
          <w:iCs/>
        </w:rPr>
        <w:t>l</w:t>
      </w:r>
      <w:r w:rsidRPr="002E1ACD">
        <w:rPr>
          <w:rFonts w:eastAsia="Calibri"/>
          <w:i/>
          <w:iCs/>
        </w:rPr>
        <w:t xml:space="preserve">ongitudinal </w:t>
      </w:r>
      <w:r w:rsidR="002E1ACD" w:rsidRPr="002E1ACD">
        <w:rPr>
          <w:rFonts w:eastAsia="Calibri"/>
          <w:i/>
          <w:iCs/>
        </w:rPr>
        <w:t>p</w:t>
      </w:r>
      <w:r w:rsidRPr="002E1ACD">
        <w:rPr>
          <w:rFonts w:eastAsia="Calibri"/>
          <w:i/>
          <w:iCs/>
        </w:rPr>
        <w:t xml:space="preserve">atient </w:t>
      </w:r>
      <w:r w:rsidR="00D96B2A" w:rsidRPr="002E1ACD">
        <w:rPr>
          <w:rFonts w:eastAsia="Calibri"/>
          <w:i/>
          <w:iCs/>
        </w:rPr>
        <w:t>case stud</w:t>
      </w:r>
      <w:r w:rsidRPr="002E1ACD">
        <w:rPr>
          <w:rFonts w:eastAsia="Calibri"/>
          <w:i/>
          <w:iCs/>
        </w:rPr>
        <w:t>ies</w:t>
      </w:r>
      <w:r w:rsidR="002E1ACD" w:rsidRPr="002E1ACD">
        <w:rPr>
          <w:rFonts w:eastAsia="Calibri"/>
        </w:rPr>
        <w:t>,</w:t>
      </w:r>
      <w:r w:rsidRPr="002E1ACD">
        <w:rPr>
          <w:rFonts w:eastAsia="Calibri"/>
        </w:rPr>
        <w:t xml:space="preserve"> for further details.</w:t>
      </w:r>
    </w:p>
    <w:p w14:paraId="2D7EE9D3" w14:textId="38BAE6AC" w:rsidR="001E1615" w:rsidRPr="001E1615" w:rsidRDefault="002E1ACD" w:rsidP="0066610C">
      <w:pPr>
        <w:pStyle w:val="602TextfoTextstylesTextstyles"/>
        <w:rPr>
          <w:rFonts w:eastAsia="Calibri"/>
        </w:rPr>
      </w:pPr>
      <w:r w:rsidRPr="002E1ACD">
        <w:rPr>
          <w:rFonts w:eastAsia="Calibri"/>
        </w:rPr>
        <w:t>A</w:t>
      </w:r>
      <w:r w:rsidR="004B2C68" w:rsidRPr="002E1ACD">
        <w:rPr>
          <w:rFonts w:eastAsia="Calibri"/>
        </w:rPr>
        <w:t xml:space="preserve"> HCP</w:t>
      </w:r>
      <w:r w:rsidR="001E1615" w:rsidRPr="002E1ACD">
        <w:rPr>
          <w:rFonts w:eastAsia="Calibri"/>
        </w:rPr>
        <w:t xml:space="preserve"> was nominated by each patient participant as currently significant to their care. They may have been drawn from a wide range of staff (including doctors, nurses and </w:t>
      </w:r>
      <w:r w:rsidR="009F4B2E" w:rsidRPr="002E1ACD">
        <w:rPr>
          <w:rFonts w:eastAsia="Calibri"/>
        </w:rPr>
        <w:t>health-care</w:t>
      </w:r>
      <w:r w:rsidR="001E1615" w:rsidRPr="002E1ACD">
        <w:rPr>
          <w:rFonts w:eastAsia="Calibri"/>
        </w:rPr>
        <w:t xml:space="preserve"> assistants) in services within the community</w:t>
      </w:r>
      <w:r w:rsidR="001E1615" w:rsidRPr="001E1615">
        <w:rPr>
          <w:rFonts w:eastAsia="Calibri"/>
        </w:rPr>
        <w:t xml:space="preserve"> and </w:t>
      </w:r>
      <w:r>
        <w:rPr>
          <w:rFonts w:eastAsia="Calibri"/>
        </w:rPr>
        <w:t xml:space="preserve">in </w:t>
      </w:r>
      <w:r w:rsidR="001E1615" w:rsidRPr="001E1615">
        <w:rPr>
          <w:rFonts w:eastAsia="Calibri"/>
        </w:rPr>
        <w:t>secondary care. For patients who lacked capacity</w:t>
      </w:r>
      <w:r>
        <w:rPr>
          <w:rFonts w:eastAsia="Calibri"/>
        </w:rPr>
        <w:t>,</w:t>
      </w:r>
      <w:r w:rsidR="001E1615" w:rsidRPr="001E1615">
        <w:rPr>
          <w:rFonts w:eastAsia="Calibri"/>
        </w:rPr>
        <w:t xml:space="preserve"> the consultee was asked to nominate the HCP.</w:t>
      </w:r>
    </w:p>
    <w:p w14:paraId="78DD1E63" w14:textId="0803D1BA" w:rsidR="001E1615" w:rsidRPr="001E1615" w:rsidRDefault="006158FC" w:rsidP="0066610C">
      <w:pPr>
        <w:pStyle w:val="53BheadHeadingsHeadingstyles"/>
      </w:pPr>
      <w:bookmarkStart w:id="162" w:name="_Toc89665153"/>
      <w:bookmarkStart w:id="163" w:name="_Toc89671906"/>
      <w:bookmarkStart w:id="164" w:name="_Toc89763956"/>
      <w:bookmarkStart w:id="165" w:name="_Toc106697782"/>
      <w:r>
        <w:t>Workstream</w:t>
      </w:r>
      <w:r w:rsidR="001E1615" w:rsidRPr="001E1615">
        <w:t xml:space="preserve"> 2: experiences of bereaved relatives</w:t>
      </w:r>
      <w:bookmarkEnd w:id="162"/>
      <w:bookmarkEnd w:id="163"/>
      <w:bookmarkEnd w:id="164"/>
      <w:bookmarkEnd w:id="165"/>
    </w:p>
    <w:p w14:paraId="55E3BAE4" w14:textId="0CB2082D" w:rsidR="001E1615" w:rsidRPr="001E1615" w:rsidRDefault="009C48D8" w:rsidP="0066610C">
      <w:pPr>
        <w:pStyle w:val="602TextfoTextstylesTextstyles"/>
        <w:rPr>
          <w:rFonts w:eastAsia="Calibri"/>
        </w:rPr>
      </w:pPr>
      <w:commentRangeStart w:id="166"/>
      <w:commentRangeStart w:id="167"/>
      <w:r w:rsidRPr="001E1615">
        <w:rPr>
          <w:rFonts w:eastAsia="SimSun"/>
        </w:rPr>
        <w:t xml:space="preserve">Bereaved </w:t>
      </w:r>
      <w:r w:rsidR="009F4B2E">
        <w:rPr>
          <w:rFonts w:eastAsia="SimSun"/>
        </w:rPr>
        <w:t>FCG</w:t>
      </w:r>
      <w:r>
        <w:rPr>
          <w:rFonts w:eastAsia="SimSun"/>
        </w:rPr>
        <w:t>s</w:t>
      </w:r>
      <w:r w:rsidR="001E1615" w:rsidRPr="001E1615">
        <w:rPr>
          <w:rFonts w:eastAsia="Calibri"/>
        </w:rPr>
        <w:t xml:space="preserve"> were </w:t>
      </w:r>
      <w:r w:rsidR="002E1ACD">
        <w:rPr>
          <w:rFonts w:eastAsia="Calibri"/>
        </w:rPr>
        <w:t xml:space="preserve">aged </w:t>
      </w:r>
      <w:r w:rsidR="00382552">
        <w:rPr>
          <w:rFonts w:eastAsia="Calibri"/>
        </w:rPr>
        <w:t>≥</w:t>
      </w:r>
      <w:r w:rsidR="002E1ACD">
        <w:rPr>
          <w:rFonts w:eastAsia="Calibri"/>
        </w:rPr>
        <w:t> </w:t>
      </w:r>
      <w:r w:rsidR="001E1615" w:rsidRPr="001E1615">
        <w:rPr>
          <w:rFonts w:eastAsia="Calibri"/>
        </w:rPr>
        <w:t>18</w:t>
      </w:r>
      <w:r w:rsidR="002E1ACD">
        <w:rPr>
          <w:rFonts w:eastAsia="Calibri"/>
        </w:rPr>
        <w:t xml:space="preserve"> years</w:t>
      </w:r>
      <w:r w:rsidR="001E1615" w:rsidRPr="001E1615">
        <w:rPr>
          <w:rFonts w:eastAsia="Calibri"/>
        </w:rPr>
        <w:t xml:space="preserve"> </w:t>
      </w:r>
      <w:commentRangeEnd w:id="166"/>
      <w:r w:rsidR="002E1ACD">
        <w:commentReference w:id="166"/>
      </w:r>
      <w:commentRangeEnd w:id="167"/>
      <w:r>
        <w:commentReference w:id="167"/>
      </w:r>
      <w:r w:rsidR="001E1615" w:rsidRPr="001E1615">
        <w:rPr>
          <w:rFonts w:eastAsia="Calibri"/>
        </w:rPr>
        <w:t xml:space="preserve">and had cared for a close adult family member from a diverse ethnic background. This included </w:t>
      </w:r>
      <w:r w:rsidR="002E1ACD">
        <w:rPr>
          <w:rFonts w:eastAsia="Calibri"/>
        </w:rPr>
        <w:t xml:space="preserve">people from </w:t>
      </w:r>
      <w:r w:rsidR="001E1615" w:rsidRPr="001E1615">
        <w:rPr>
          <w:rFonts w:eastAsia="Calibri"/>
        </w:rPr>
        <w:t xml:space="preserve">ethnic minority groups (except the </w:t>
      </w:r>
      <w:r w:rsidR="00CE688D">
        <w:rPr>
          <w:rFonts w:eastAsia="Calibri"/>
        </w:rPr>
        <w:t>white</w:t>
      </w:r>
      <w:r w:rsidR="001E1615" w:rsidRPr="001E1615">
        <w:rPr>
          <w:rFonts w:eastAsia="Calibri"/>
        </w:rPr>
        <w:t xml:space="preserve"> British) and </w:t>
      </w:r>
      <w:r w:rsidR="00CE688D">
        <w:rPr>
          <w:rFonts w:eastAsia="Calibri"/>
        </w:rPr>
        <w:t>white</w:t>
      </w:r>
      <w:r w:rsidR="001E1615" w:rsidRPr="001E1615">
        <w:rPr>
          <w:rFonts w:eastAsia="Calibri"/>
        </w:rPr>
        <w:t xml:space="preserve"> minorities, such as European, Gypsy, Roma and Irish Traveller groups</w:t>
      </w:r>
      <w:r w:rsidR="002E1ACD">
        <w:rPr>
          <w:rFonts w:eastAsia="Calibri"/>
        </w:rPr>
        <w:t>,</w:t>
      </w:r>
      <w:r w:rsidR="001E1615" w:rsidRPr="001E1615">
        <w:rPr>
          <w:rFonts w:eastAsia="Calibri"/>
        </w:rPr>
        <w:t xml:space="preserve"> who had died within the </w:t>
      </w:r>
      <w:r w:rsidR="002E1ACD">
        <w:rPr>
          <w:rFonts w:eastAsia="Calibri"/>
        </w:rPr>
        <w:t>preceding</w:t>
      </w:r>
      <w:r w:rsidR="001E1615" w:rsidRPr="001E1615">
        <w:rPr>
          <w:rFonts w:eastAsia="Calibri"/>
        </w:rPr>
        <w:t xml:space="preserve"> 3</w:t>
      </w:r>
      <w:r w:rsidR="001E1615" w:rsidRPr="001E1615">
        <w:rPr>
          <w:rFonts w:eastAsia="Calibri"/>
          <w:color w:val="00B0F0"/>
        </w:rPr>
        <w:t>–1</w:t>
      </w:r>
      <w:r w:rsidR="001E1615" w:rsidRPr="001E1615">
        <w:rPr>
          <w:rFonts w:eastAsia="Calibri"/>
        </w:rPr>
        <w:t>2 months from a progressive illness.</w:t>
      </w:r>
    </w:p>
    <w:p w14:paraId="1C85B1A5" w14:textId="0826D257" w:rsidR="001E1615" w:rsidRPr="001E1615" w:rsidRDefault="006158FC" w:rsidP="0066610C">
      <w:pPr>
        <w:pStyle w:val="53BheadHeadingsHeadingstyles"/>
      </w:pPr>
      <w:bookmarkStart w:id="168" w:name="_Toc89665154"/>
      <w:bookmarkStart w:id="169" w:name="_Toc89671907"/>
      <w:bookmarkStart w:id="170" w:name="_Toc89763957"/>
      <w:bookmarkStart w:id="171" w:name="_Toc106697783"/>
      <w:r>
        <w:t>Workstream</w:t>
      </w:r>
      <w:r w:rsidR="001E1615" w:rsidRPr="001E1615">
        <w:t xml:space="preserve"> 3: public and professional virtual workshops</w:t>
      </w:r>
      <w:bookmarkEnd w:id="168"/>
      <w:bookmarkEnd w:id="169"/>
      <w:bookmarkEnd w:id="170"/>
      <w:bookmarkEnd w:id="171"/>
    </w:p>
    <w:p w14:paraId="4FFCC13C" w14:textId="5E911CAE" w:rsidR="001E1615" w:rsidRPr="001E1615" w:rsidRDefault="001E1615" w:rsidP="0066610C">
      <w:pPr>
        <w:pStyle w:val="602TextfoTextstylesTextstyles"/>
        <w:rPr>
          <w:rFonts w:eastAsia="Calibri"/>
        </w:rPr>
      </w:pPr>
      <w:r w:rsidRPr="001E1615">
        <w:rPr>
          <w:rFonts w:eastAsia="Calibri"/>
        </w:rPr>
        <w:t>The potential participants included</w:t>
      </w:r>
      <w:r w:rsidR="002E1ACD">
        <w:rPr>
          <w:rFonts w:eastAsia="Calibri"/>
        </w:rPr>
        <w:t xml:space="preserve"> the following</w:t>
      </w:r>
      <w:r w:rsidRPr="001E1615">
        <w:rPr>
          <w:rFonts w:eastAsia="Calibri"/>
        </w:rPr>
        <w:t>:</w:t>
      </w:r>
    </w:p>
    <w:p w14:paraId="2E8E00C7" w14:textId="71AD6CEF" w:rsidR="001E1615" w:rsidRPr="001E1615" w:rsidRDefault="001E1615" w:rsidP="0066610C">
      <w:pPr>
        <w:pStyle w:val="611BulletlistTextstyles"/>
        <w:rPr>
          <w:rFonts w:eastAsia="Calibri"/>
        </w:rPr>
      </w:pPr>
      <w:r w:rsidRPr="001E1615">
        <w:rPr>
          <w:rFonts w:eastAsia="Calibri"/>
        </w:rPr>
        <w:t>public stakeholders</w:t>
      </w:r>
      <w:r w:rsidR="002E1ACD">
        <w:rPr>
          <w:rFonts w:eastAsia="Calibri"/>
        </w:rPr>
        <w:t>,</w:t>
      </w:r>
      <w:r w:rsidRPr="001E1615">
        <w:rPr>
          <w:rFonts w:eastAsia="Calibri"/>
        </w:rPr>
        <w:t xml:space="preserve"> including faith and community figureheads</w:t>
      </w:r>
      <w:r w:rsidR="002E1ACD">
        <w:rPr>
          <w:rFonts w:eastAsia="Calibri"/>
        </w:rPr>
        <w:t>,</w:t>
      </w:r>
      <w:r w:rsidRPr="001E1615">
        <w:rPr>
          <w:rFonts w:eastAsia="Calibri"/>
        </w:rPr>
        <w:t xml:space="preserve"> across Leicester and Nottingham</w:t>
      </w:r>
    </w:p>
    <w:p w14:paraId="18C08DF0" w14:textId="25390A20" w:rsidR="001E1615" w:rsidRPr="001E1615" w:rsidRDefault="001E1615" w:rsidP="0066610C">
      <w:pPr>
        <w:pStyle w:val="611BulletlistTextstyles"/>
        <w:rPr>
          <w:rFonts w:eastAsia="Calibri"/>
        </w:rPr>
      </w:pPr>
      <w:r w:rsidRPr="001E1615">
        <w:rPr>
          <w:rFonts w:eastAsia="Calibri"/>
        </w:rPr>
        <w:t>commissioners of health, social care and health education across the East Midlands</w:t>
      </w:r>
    </w:p>
    <w:p w14:paraId="2E11FA25" w14:textId="66266504" w:rsidR="001E1615" w:rsidRPr="001E1615" w:rsidRDefault="009F4B2E" w:rsidP="0066610C">
      <w:pPr>
        <w:pStyle w:val="611BulletlistTextstyles"/>
        <w:rPr>
          <w:rFonts w:eastAsia="Calibri"/>
        </w:rPr>
      </w:pPr>
      <w:bookmarkStart w:id="172" w:name="_Hlk89665756"/>
      <w:r>
        <w:rPr>
          <w:rFonts w:eastAsia="Calibri"/>
        </w:rPr>
        <w:t>health-care</w:t>
      </w:r>
      <w:r w:rsidR="001E1615" w:rsidRPr="001E1615">
        <w:rPr>
          <w:rFonts w:eastAsia="Calibri"/>
        </w:rPr>
        <w:t xml:space="preserve"> educators in nursing and medical schools across acute and community </w:t>
      </w:r>
      <w:r w:rsidR="002E1ACD">
        <w:rPr>
          <w:rFonts w:eastAsia="Calibri"/>
        </w:rPr>
        <w:t>t</w:t>
      </w:r>
      <w:r w:rsidR="001E1615" w:rsidRPr="001E1615">
        <w:rPr>
          <w:rFonts w:eastAsia="Calibri"/>
        </w:rPr>
        <w:t>rusts and hospices</w:t>
      </w:r>
    </w:p>
    <w:bookmarkEnd w:id="172"/>
    <w:p w14:paraId="02B61BA3" w14:textId="58509302" w:rsidR="001E1615" w:rsidRPr="001E1615" w:rsidRDefault="001E1615" w:rsidP="0066610C">
      <w:pPr>
        <w:pStyle w:val="611BulletlistTextstyles"/>
        <w:rPr>
          <w:rFonts w:eastAsia="Calibri"/>
        </w:rPr>
      </w:pPr>
      <w:r w:rsidRPr="001E1615">
        <w:rPr>
          <w:rFonts w:eastAsia="Calibri"/>
        </w:rPr>
        <w:t>health and social care professionals</w:t>
      </w:r>
    </w:p>
    <w:p w14:paraId="1F4EE68D" w14:textId="5504F660" w:rsidR="001E1615" w:rsidRPr="001E1615" w:rsidRDefault="001E1615" w:rsidP="0066610C">
      <w:pPr>
        <w:pStyle w:val="614TextbulletlistlastTextstylesTextstyles"/>
        <w:rPr>
          <w:rFonts w:eastAsia="Calibri"/>
        </w:rPr>
      </w:pPr>
      <w:r w:rsidRPr="001E1615">
        <w:rPr>
          <w:rFonts w:eastAsia="Calibri"/>
        </w:rPr>
        <w:t>academics focusing on end-of life issues.</w:t>
      </w:r>
    </w:p>
    <w:p w14:paraId="30EF7AC1" w14:textId="77777777" w:rsidR="001E1615" w:rsidRPr="001E1615" w:rsidRDefault="001E1615" w:rsidP="002B3F8F">
      <w:pPr>
        <w:pStyle w:val="52AheadHeadingsHeadingstyles"/>
      </w:pPr>
      <w:bookmarkStart w:id="173" w:name="_Toc89665155"/>
      <w:bookmarkStart w:id="174" w:name="_Toc89671908"/>
      <w:bookmarkStart w:id="175" w:name="_Toc89763958"/>
      <w:bookmarkStart w:id="176" w:name="_Toc106697784"/>
      <w:r w:rsidRPr="001E1615">
        <w:t>Sample size and structure</w:t>
      </w:r>
      <w:bookmarkEnd w:id="173"/>
      <w:bookmarkEnd w:id="174"/>
      <w:bookmarkEnd w:id="175"/>
      <w:bookmarkEnd w:id="176"/>
    </w:p>
    <w:p w14:paraId="6E450C30" w14:textId="2FFD403E" w:rsidR="001E1615" w:rsidRPr="005D18A4" w:rsidRDefault="001E1615" w:rsidP="002B3F8F">
      <w:pPr>
        <w:pStyle w:val="602TextfoTextstylesTextstyles"/>
        <w:rPr>
          <w:rFonts w:eastAsia="Calibri"/>
        </w:rPr>
      </w:pPr>
      <w:r w:rsidRPr="001E1615">
        <w:rPr>
          <w:rFonts w:eastAsia="Calibri"/>
        </w:rPr>
        <w:t>There are no hard and fast criteria for establishing the sample size required in qualitative research.</w:t>
      </w:r>
      <w:r w:rsidRPr="001E1615">
        <w:rPr>
          <w:szCs w:val="24"/>
          <w:vertAlign w:val="superscript"/>
        </w:rPr>
        <w:t>118</w:t>
      </w:r>
      <w:r w:rsidRPr="001E1615">
        <w:rPr>
          <w:rFonts w:eastAsia="Calibri"/>
        </w:rPr>
        <w:t xml:space="preserve"> Rather, this is determined by the circumstances and context of each study. Morse</w:t>
      </w:r>
      <w:r w:rsidR="00263F2A">
        <w:rPr>
          <w:rFonts w:eastAsia="Calibri"/>
          <w:vertAlign w:val="superscript"/>
        </w:rPr>
        <w:t>119</w:t>
      </w:r>
      <w:r w:rsidRPr="001E1615">
        <w:rPr>
          <w:rFonts w:eastAsia="Calibri"/>
        </w:rPr>
        <w:t xml:space="preserve"> and Malterud</w:t>
      </w:r>
      <w:r w:rsidRPr="001E1615">
        <w:rPr>
          <w:rFonts w:eastAsia="Calibri"/>
          <w:i/>
          <w:color w:val="00B0F0"/>
        </w:rPr>
        <w:t xml:space="preserve"> </w:t>
      </w:r>
      <w:r w:rsidR="00EA3D35">
        <w:rPr>
          <w:rFonts w:eastAsia="Calibri"/>
          <w:i/>
          <w:color w:val="00B0F0"/>
        </w:rPr>
        <w:t>et al</w:t>
      </w:r>
      <w:r w:rsidR="00EA3D35" w:rsidRPr="00263F2A">
        <w:rPr>
          <w:rFonts w:eastAsia="Calibri"/>
          <w:iCs/>
          <w:color w:val="00B0F0"/>
        </w:rPr>
        <w:t>.</w:t>
      </w:r>
      <w:r w:rsidR="00263F2A">
        <w:rPr>
          <w:rFonts w:eastAsia="Calibri"/>
          <w:iCs/>
          <w:color w:val="00B0F0"/>
          <w:vertAlign w:val="superscript"/>
        </w:rPr>
        <w:t>113</w:t>
      </w:r>
      <w:r w:rsidR="00EA3D35">
        <w:rPr>
          <w:rFonts w:eastAsia="Calibri"/>
          <w:i/>
          <w:color w:val="00B0F0"/>
        </w:rPr>
        <w:t xml:space="preserve"> </w:t>
      </w:r>
      <w:r w:rsidRPr="001E1615">
        <w:rPr>
          <w:rFonts w:eastAsia="Calibri"/>
        </w:rPr>
        <w:t xml:space="preserve">propose that the number of participants required depends </w:t>
      </w:r>
      <w:r w:rsidR="00263F2A">
        <w:rPr>
          <w:rFonts w:eastAsia="Calibri"/>
        </w:rPr>
        <w:t>o</w:t>
      </w:r>
      <w:r w:rsidRPr="001E1615">
        <w:rPr>
          <w:rFonts w:eastAsia="Calibri"/>
        </w:rPr>
        <w:t xml:space="preserve">n the range and depth of information collected about each participant or case (information power): the greater this is, the fewer participants required. A qualitative sample size of between 20 </w:t>
      </w:r>
      <w:r w:rsidR="00263F2A">
        <w:rPr>
          <w:rFonts w:eastAsia="Calibri"/>
        </w:rPr>
        <w:t>and</w:t>
      </w:r>
      <w:r w:rsidRPr="001E1615">
        <w:rPr>
          <w:rFonts w:eastAsia="Calibri"/>
        </w:rPr>
        <w:t xml:space="preserve"> 40</w:t>
      </w:r>
      <w:r w:rsidR="00263F2A">
        <w:rPr>
          <w:rFonts w:eastAsia="Calibri"/>
        </w:rPr>
        <w:t xml:space="preserve"> participants</w:t>
      </w:r>
      <w:r w:rsidRPr="001E1615">
        <w:rPr>
          <w:rFonts w:eastAsia="Calibri"/>
        </w:rPr>
        <w:t xml:space="preserve"> is likely to include the majority of views and experiences to be found within the target population and is in line with previous longitudinal studies in </w:t>
      </w:r>
      <w:r w:rsidR="0008771C">
        <w:rPr>
          <w:rFonts w:eastAsia="Calibri"/>
        </w:rPr>
        <w:t>EOLC</w:t>
      </w:r>
      <w:r w:rsidRPr="001E1615">
        <w:rPr>
          <w:rFonts w:eastAsia="Calibri"/>
        </w:rPr>
        <w:t xml:space="preserve"> adopting a similar design and </w:t>
      </w:r>
      <w:r w:rsidRPr="005D18A4">
        <w:rPr>
          <w:rFonts w:eastAsia="Calibri"/>
        </w:rPr>
        <w:t>method.</w:t>
      </w:r>
      <w:r w:rsidRPr="005D18A4">
        <w:rPr>
          <w:szCs w:val="24"/>
          <w:vertAlign w:val="superscript"/>
        </w:rPr>
        <w:t>75,109,118,120</w:t>
      </w:r>
    </w:p>
    <w:p w14:paraId="69F1719D" w14:textId="3C746AC6" w:rsidR="001E1615" w:rsidRPr="001E1615" w:rsidRDefault="001E1615" w:rsidP="002B3F8F">
      <w:pPr>
        <w:pStyle w:val="602TextfoTextstylesTextstyles"/>
        <w:rPr>
          <w:rFonts w:eastAsia="Calibri"/>
        </w:rPr>
      </w:pPr>
      <w:r w:rsidRPr="005D18A4">
        <w:rPr>
          <w:rFonts w:eastAsia="Calibri"/>
        </w:rPr>
        <w:t xml:space="preserve">Purposive sampling, which involves participant selection being guided by strategic choices regarding the individuals </w:t>
      </w:r>
      <w:r w:rsidR="005D18A4" w:rsidRPr="005D18A4">
        <w:rPr>
          <w:rFonts w:eastAsia="Calibri"/>
        </w:rPr>
        <w:t xml:space="preserve">who </w:t>
      </w:r>
      <w:r w:rsidRPr="005D18A4">
        <w:rPr>
          <w:rFonts w:eastAsia="Calibri"/>
        </w:rPr>
        <w:t xml:space="preserve">or groups </w:t>
      </w:r>
      <w:r w:rsidR="005D18A4" w:rsidRPr="005D18A4">
        <w:rPr>
          <w:rFonts w:eastAsia="Calibri"/>
        </w:rPr>
        <w:t>that</w:t>
      </w:r>
      <w:r w:rsidRPr="005D18A4">
        <w:rPr>
          <w:rFonts w:eastAsia="Calibri"/>
        </w:rPr>
        <w:t xml:space="preserve"> can yield the most valuable and relevant information for the study, is a strategy </w:t>
      </w:r>
      <w:r w:rsidR="005D18A4" w:rsidRPr="005D18A4">
        <w:rPr>
          <w:rFonts w:eastAsia="Calibri"/>
        </w:rPr>
        <w:t>that</w:t>
      </w:r>
      <w:r w:rsidRPr="005D18A4">
        <w:rPr>
          <w:rFonts w:eastAsia="Calibri"/>
        </w:rPr>
        <w:t xml:space="preserve"> can optimise the depth and breadth of data in a sample and reduce the sample size required to achieve thematic saturation (i.e. when no additional themes about the research topic are emerging from the participant interviews). Stake</w:t>
      </w:r>
      <w:r w:rsidR="005D18A4" w:rsidRPr="005D18A4">
        <w:rPr>
          <w:rFonts w:eastAsia="Calibri"/>
          <w:vertAlign w:val="superscript"/>
        </w:rPr>
        <w:t>116</w:t>
      </w:r>
      <w:r w:rsidRPr="005D18A4">
        <w:rPr>
          <w:rFonts w:eastAsia="Calibri"/>
        </w:rPr>
        <w:t xml:space="preserve"> cautions against increasing the number of cases much beyond 15 because the </w:t>
      </w:r>
      <w:r w:rsidR="005D18A4" w:rsidRPr="005D18A4">
        <w:rPr>
          <w:rFonts w:eastAsia="Calibri"/>
        </w:rPr>
        <w:t>number</w:t>
      </w:r>
      <w:r w:rsidRPr="005D18A4">
        <w:rPr>
          <w:rFonts w:eastAsia="Calibri"/>
        </w:rPr>
        <w:t xml:space="preserve"> of qualitative data generated</w:t>
      </w:r>
      <w:r w:rsidRPr="001E1615">
        <w:rPr>
          <w:rFonts w:eastAsia="Calibri"/>
        </w:rPr>
        <w:t xml:space="preserve"> by a larger number of cases will </w:t>
      </w:r>
      <w:r w:rsidRPr="001E1615">
        <w:rPr>
          <w:rFonts w:eastAsia="Calibri"/>
        </w:rPr>
        <w:lastRenderedPageBreak/>
        <w:t xml:space="preserve">become unmanageable. However, a </w:t>
      </w:r>
      <w:r w:rsidRPr="00852DCC">
        <w:rPr>
          <w:rFonts w:eastAsia="Calibri"/>
        </w:rPr>
        <w:t>guiding principle of qualitative research is that the nature and adequacy of the final sample must be kept continuously under review, and adjustments made if necessary, to enable the study to achieve its aims.</w:t>
      </w:r>
      <w:r w:rsidRPr="00852DCC">
        <w:rPr>
          <w:szCs w:val="24"/>
          <w:vertAlign w:val="superscript"/>
        </w:rPr>
        <w:t>113</w:t>
      </w:r>
      <w:r w:rsidRPr="00852DCC">
        <w:rPr>
          <w:rFonts w:eastAsia="Calibri"/>
        </w:rPr>
        <w:t xml:space="preserve"> Above all, it is the relevance of the participants and the quality of the data that </w:t>
      </w:r>
      <w:r w:rsidR="005D18A4" w:rsidRPr="00852DCC">
        <w:rPr>
          <w:rFonts w:eastAsia="Calibri"/>
        </w:rPr>
        <w:t>are</w:t>
      </w:r>
      <w:r w:rsidRPr="00852DCC">
        <w:rPr>
          <w:rFonts w:eastAsia="Calibri"/>
        </w:rPr>
        <w:t xml:space="preserve"> imp</w:t>
      </w:r>
      <w:r w:rsidRPr="001E1615">
        <w:rPr>
          <w:rFonts w:eastAsia="Calibri"/>
        </w:rPr>
        <w:t>ortant, rather than the number of participants per se.</w:t>
      </w:r>
    </w:p>
    <w:p w14:paraId="6EA08EB1" w14:textId="373B9FAF" w:rsidR="001E1615" w:rsidRPr="001E1615" w:rsidRDefault="001E1615" w:rsidP="002B3F8F">
      <w:pPr>
        <w:pStyle w:val="602TextfoTextstylesTextstyles"/>
        <w:rPr>
          <w:rFonts w:eastAsia="Calibri"/>
        </w:rPr>
      </w:pPr>
      <w:r w:rsidRPr="001E1615">
        <w:rPr>
          <w:rFonts w:eastAsia="Calibri"/>
        </w:rPr>
        <w:t>In WS1 and WS2</w:t>
      </w:r>
      <w:r w:rsidR="00852DCC">
        <w:rPr>
          <w:rFonts w:eastAsia="Calibri"/>
        </w:rPr>
        <w:t>,</w:t>
      </w:r>
      <w:r w:rsidRPr="001E1615">
        <w:rPr>
          <w:rFonts w:eastAsia="Calibri"/>
        </w:rPr>
        <w:t xml:space="preserve"> we purposively sampled participants across three elements of diversity:</w:t>
      </w:r>
    </w:p>
    <w:p w14:paraId="208F0368" w14:textId="31A4D904" w:rsidR="001E1615" w:rsidRPr="001E1615" w:rsidRDefault="001E1615" w:rsidP="00852DCC">
      <w:pPr>
        <w:pStyle w:val="621TextnumberedlistTextstylesTextstyles"/>
        <w:rPr>
          <w:rFonts w:eastAsia="Calibri"/>
        </w:rPr>
      </w:pPr>
      <w:r w:rsidRPr="001E1615">
        <w:rPr>
          <w:rFonts w:eastAsia="Calibri"/>
        </w:rPr>
        <w:t>religious/faith group</w:t>
      </w:r>
    </w:p>
    <w:p w14:paraId="29825DDC" w14:textId="1C262AA0" w:rsidR="001E1615" w:rsidRPr="001E1615" w:rsidRDefault="001E1615" w:rsidP="00852DCC">
      <w:pPr>
        <w:pStyle w:val="621TextnumberedlistTextstylesTextstyles"/>
        <w:rPr>
          <w:rFonts w:eastAsia="Calibri"/>
        </w:rPr>
      </w:pPr>
      <w:r w:rsidRPr="001E1615">
        <w:rPr>
          <w:rFonts w:eastAsia="Calibri"/>
        </w:rPr>
        <w:t>ethnic backgrounds (</w:t>
      </w:r>
      <w:r w:rsidR="00DB4B61">
        <w:rPr>
          <w:rFonts w:eastAsia="Calibri"/>
        </w:rPr>
        <w:t>ethnically diverse</w:t>
      </w:r>
      <w:r w:rsidRPr="001E1615">
        <w:rPr>
          <w:rFonts w:eastAsia="Calibri"/>
        </w:rPr>
        <w:t xml:space="preserve"> groups)</w:t>
      </w:r>
    </w:p>
    <w:p w14:paraId="095799CA" w14:textId="0C91C52D" w:rsidR="001E1615" w:rsidRPr="001E1615" w:rsidRDefault="001E1615" w:rsidP="00852DCC">
      <w:pPr>
        <w:pStyle w:val="6211TextnumberedlistlastTextstylesTextstyles"/>
        <w:rPr>
          <w:rFonts w:eastAsia="Calibri"/>
        </w:rPr>
      </w:pPr>
      <w:r w:rsidRPr="001E1615">
        <w:rPr>
          <w:rFonts w:eastAsia="Calibri"/>
        </w:rPr>
        <w:t>disease/illness group.</w:t>
      </w:r>
    </w:p>
    <w:p w14:paraId="00B39E32" w14:textId="7171CEFA" w:rsidR="001E1615" w:rsidRPr="001E1615" w:rsidRDefault="001E1615" w:rsidP="002B3F8F">
      <w:pPr>
        <w:pStyle w:val="602TextfoTextstylesTextstyles"/>
        <w:rPr>
          <w:rFonts w:eastAsia="Calibri"/>
        </w:rPr>
      </w:pPr>
      <w:r w:rsidRPr="001E1615">
        <w:rPr>
          <w:rFonts w:eastAsia="Calibri"/>
        </w:rPr>
        <w:t>Findings from our previous work suggested that cultural</w:t>
      </w:r>
      <w:r w:rsidR="00852DCC">
        <w:rPr>
          <w:rFonts w:eastAsia="Calibri"/>
        </w:rPr>
        <w:t>–</w:t>
      </w:r>
      <w:r w:rsidRPr="001E1615">
        <w:rPr>
          <w:rFonts w:eastAsia="Calibri"/>
        </w:rPr>
        <w:t>religious customs and mores are one of the key factors that increases the complexity of navigating EOLC and achieving patient</w:t>
      </w:r>
      <w:r w:rsidR="006B3BAF">
        <w:rPr>
          <w:rFonts w:eastAsia="Calibri"/>
          <w:color w:val="00B0F0"/>
        </w:rPr>
        <w:t xml:space="preserve"> </w:t>
      </w:r>
      <w:r w:rsidRPr="001E1615">
        <w:rPr>
          <w:rFonts w:eastAsia="Calibri"/>
        </w:rPr>
        <w:t>preferences.</w:t>
      </w:r>
      <w:r w:rsidRPr="001E1615">
        <w:rPr>
          <w:szCs w:val="24"/>
          <w:vertAlign w:val="superscript"/>
        </w:rPr>
        <w:t>44,100</w:t>
      </w:r>
      <w:r w:rsidRPr="001E1615">
        <w:rPr>
          <w:rFonts w:eastAsia="Calibri"/>
        </w:rPr>
        <w:t xml:space="preserve"> It was our intention that we achieve the greatest heterogeneity of religion/faith and ethnicity in the samples of WS1 and WS2.</w:t>
      </w:r>
    </w:p>
    <w:p w14:paraId="05C8A668" w14:textId="753983A0" w:rsidR="001E1615" w:rsidRPr="001E1615" w:rsidRDefault="001E1615" w:rsidP="002B3F8F">
      <w:pPr>
        <w:pStyle w:val="602TextfoTextstylesTextstyles"/>
        <w:rPr>
          <w:rFonts w:eastAsia="Calibri"/>
        </w:rPr>
      </w:pPr>
      <w:r w:rsidRPr="001E1615">
        <w:rPr>
          <w:rFonts w:eastAsia="Calibri"/>
        </w:rPr>
        <w:t>This concern with cultural</w:t>
      </w:r>
      <w:r w:rsidR="006B3BAF">
        <w:rPr>
          <w:rFonts w:eastAsia="Calibri"/>
        </w:rPr>
        <w:t>–</w:t>
      </w:r>
      <w:r w:rsidRPr="001E1615">
        <w:rPr>
          <w:rFonts w:eastAsia="Calibri"/>
        </w:rPr>
        <w:t>religious diversity was complemented by selection criteria for recruitment across illness contexts and we also purposively sampled to achieve heterogeneity across a number of disease groups (including cancer, frailty in old age,</w:t>
      </w:r>
      <w:r w:rsidR="006B3BAF">
        <w:rPr>
          <w:rFonts w:eastAsia="Calibri"/>
        </w:rPr>
        <w:t xml:space="preserve"> and</w:t>
      </w:r>
      <w:r w:rsidRPr="001E1615">
        <w:rPr>
          <w:rFonts w:eastAsia="Calibri"/>
        </w:rPr>
        <w:t xml:space="preserve"> heart and renal disease).</w:t>
      </w:r>
    </w:p>
    <w:p w14:paraId="7DA486C5" w14:textId="36032EED" w:rsidR="001E1615" w:rsidRPr="00FA32AE" w:rsidRDefault="00DB4B61" w:rsidP="002B3F8F">
      <w:pPr>
        <w:pStyle w:val="602TextfoTextstylesTextstyles"/>
        <w:rPr>
          <w:rFonts w:eastAsia="Calibri"/>
        </w:rPr>
      </w:pPr>
      <w:r>
        <w:rPr>
          <w:rFonts w:eastAsia="Calibri"/>
        </w:rPr>
        <w:t>In addition</w:t>
      </w:r>
      <w:r w:rsidR="001E1615" w:rsidRPr="001E1615">
        <w:rPr>
          <w:rFonts w:eastAsia="Calibri"/>
        </w:rPr>
        <w:t xml:space="preserve">, </w:t>
      </w:r>
      <w:r w:rsidR="001E1615" w:rsidRPr="00FA32AE">
        <w:rPr>
          <w:rFonts w:eastAsia="Calibri"/>
        </w:rPr>
        <w:t>demographic data were recorded</w:t>
      </w:r>
      <w:r w:rsidR="006B3BAF" w:rsidRPr="00FA32AE">
        <w:rPr>
          <w:rFonts w:eastAsia="Calibri"/>
        </w:rPr>
        <w:t>,</w:t>
      </w:r>
      <w:r w:rsidR="001E1615" w:rsidRPr="00FA32AE">
        <w:rPr>
          <w:rFonts w:eastAsia="Calibri"/>
        </w:rPr>
        <w:t xml:space="preserve"> including gender, age and migration</w:t>
      </w:r>
      <w:r w:rsidR="007E1BD9" w:rsidRPr="00FA32AE">
        <w:rPr>
          <w:rFonts w:eastAsia="Calibri"/>
        </w:rPr>
        <w:t xml:space="preserve"> </w:t>
      </w:r>
      <w:r w:rsidR="001E1615" w:rsidRPr="00FA32AE">
        <w:rPr>
          <w:rFonts w:eastAsia="Calibri"/>
        </w:rPr>
        <w:t>generation</w:t>
      </w:r>
      <w:r w:rsidR="007E1BD9" w:rsidRPr="00FA32AE">
        <w:rPr>
          <w:rFonts w:eastAsia="Calibri"/>
        </w:rPr>
        <w:t>,</w:t>
      </w:r>
      <w:r w:rsidR="001E1615" w:rsidRPr="00FA32AE">
        <w:rPr>
          <w:rFonts w:eastAsia="Calibri"/>
        </w:rPr>
        <w:t xml:space="preserve"> and we aimed to include a diversity of these characteristics in the sample.</w:t>
      </w:r>
    </w:p>
    <w:p w14:paraId="2BD33899" w14:textId="77777777" w:rsidR="001E1615" w:rsidRPr="001E1615" w:rsidRDefault="001E1615" w:rsidP="002B3F8F">
      <w:pPr>
        <w:pStyle w:val="602TextfoTextstylesTextstyles"/>
        <w:rPr>
          <w:rFonts w:eastAsia="Calibri"/>
        </w:rPr>
      </w:pPr>
      <w:r w:rsidRPr="00FA32AE">
        <w:rPr>
          <w:rFonts w:eastAsia="Calibri"/>
        </w:rPr>
        <w:t>A sampling frame was utilised to target recruitment to achieve these purposive sampling aims and to construct a matrix that may be important for attribution of themes/subthemes and in our search for examples of variance within the data. The nationally agreed guidelines to characterise self-reported ethnicity into a set of 16 codes were used.</w:t>
      </w:r>
      <w:r w:rsidRPr="00FA32AE">
        <w:rPr>
          <w:szCs w:val="24"/>
          <w:vertAlign w:val="superscript"/>
        </w:rPr>
        <w:t>121</w:t>
      </w:r>
    </w:p>
    <w:p w14:paraId="612F17ED" w14:textId="77777777" w:rsidR="001E1615" w:rsidRPr="001E1615" w:rsidRDefault="001E1615" w:rsidP="00E85BE7">
      <w:pPr>
        <w:pStyle w:val="52AheadHeadingsHeadingstyles"/>
      </w:pPr>
      <w:bookmarkStart w:id="177" w:name="_Toc89665156"/>
      <w:bookmarkStart w:id="178" w:name="_Toc89671909"/>
      <w:bookmarkStart w:id="179" w:name="_Toc89763959"/>
      <w:bookmarkStart w:id="180" w:name="_Toc106697785"/>
      <w:r w:rsidRPr="001E1615">
        <w:t>Recruitment</w:t>
      </w:r>
      <w:bookmarkEnd w:id="177"/>
      <w:bookmarkEnd w:id="178"/>
      <w:bookmarkEnd w:id="179"/>
      <w:bookmarkEnd w:id="180"/>
    </w:p>
    <w:p w14:paraId="66B5D0D6" w14:textId="505F8E66" w:rsidR="001E1615" w:rsidRPr="001E1615" w:rsidRDefault="001E1615" w:rsidP="00E85BE7">
      <w:pPr>
        <w:pStyle w:val="602TextfoTextstylesTextstyles"/>
      </w:pPr>
      <w:r w:rsidRPr="001E1615">
        <w:t xml:space="preserve">Taking on board </w:t>
      </w:r>
      <w:r w:rsidRPr="00723E59">
        <w:t xml:space="preserve">best practice in recruitment for research involving </w:t>
      </w:r>
      <w:r w:rsidR="00DB4B61" w:rsidRPr="00723E59">
        <w:t>ethnically diverse</w:t>
      </w:r>
      <w:r w:rsidRPr="00723E59">
        <w:t xml:space="preserve"> participants</w:t>
      </w:r>
      <w:r w:rsidR="0044205C" w:rsidRPr="00723E59">
        <w:t>,</w:t>
      </w:r>
      <w:r w:rsidRPr="00723E59">
        <w:t xml:space="preserve"> an extensive programme of awareness</w:t>
      </w:r>
      <w:r w:rsidR="0044205C" w:rsidRPr="00723E59">
        <w:t>-</w:t>
      </w:r>
      <w:r w:rsidRPr="00723E59">
        <w:t>raising about the project took place within community groups and organisations.</w:t>
      </w:r>
      <w:r w:rsidRPr="00723E59">
        <w:rPr>
          <w:szCs w:val="24"/>
          <w:vertAlign w:val="superscript"/>
        </w:rPr>
        <w:t>122,123</w:t>
      </w:r>
      <w:r w:rsidRPr="00723E59">
        <w:t xml:space="preserve"> This work was informed by the networks and experiences of our PPI lead (IM) and PPI consultees </w:t>
      </w:r>
      <w:r w:rsidR="00B4357C" w:rsidRPr="00723E59">
        <w:t>[</w:t>
      </w:r>
      <w:r w:rsidRPr="00723E59">
        <w:t xml:space="preserve">named </w:t>
      </w:r>
      <w:r w:rsidR="00B4357C" w:rsidRPr="00723E59">
        <w:t>p</w:t>
      </w:r>
      <w:r w:rsidRPr="00723E59">
        <w:t>ublic</w:t>
      </w:r>
      <w:r w:rsidR="00CA3CF3" w:rsidRPr="00723E59">
        <w:t>,</w:t>
      </w:r>
      <w:r w:rsidRPr="00723E59">
        <w:t xml:space="preserve"> carers and bereaved relatives (PCBR) research consultees</w:t>
      </w:r>
      <w:r w:rsidR="00B4357C">
        <w:t>]</w:t>
      </w:r>
      <w:r w:rsidRPr="001E1615">
        <w:t xml:space="preserve"> and of the co-applicants and advisors to the project. The work involved communicating the project objectives and </w:t>
      </w:r>
      <w:r w:rsidR="00D75213">
        <w:t xml:space="preserve">the </w:t>
      </w:r>
      <w:r w:rsidRPr="001E1615">
        <w:t>opportunity to be involved in research through social and traditional media</w:t>
      </w:r>
      <w:r w:rsidR="00E74A80">
        <w:t>;</w:t>
      </w:r>
      <w:r w:rsidR="00D75213">
        <w:t xml:space="preserve"> the</w:t>
      </w:r>
      <w:r w:rsidRPr="001E1615">
        <w:t xml:space="preserve"> placement of flyers in organisations and services including</w:t>
      </w:r>
      <w:r w:rsidR="00E74A80">
        <w:t>,</w:t>
      </w:r>
      <w:r w:rsidRPr="001E1615">
        <w:t xml:space="preserve"> but not limited to</w:t>
      </w:r>
      <w:r w:rsidR="00E74A80">
        <w:t>,</w:t>
      </w:r>
      <w:r w:rsidRPr="001E1615">
        <w:t xml:space="preserve"> </w:t>
      </w:r>
      <w:r w:rsidR="00D75213">
        <w:t>general</w:t>
      </w:r>
      <w:r w:rsidRPr="001E1615">
        <w:t xml:space="preserve"> practices, hospice services, patient and carer support groups</w:t>
      </w:r>
      <w:r w:rsidR="00D75213">
        <w:t>,</w:t>
      </w:r>
      <w:r w:rsidRPr="001E1615">
        <w:t xml:space="preserve"> community and faith groups</w:t>
      </w:r>
      <w:r w:rsidR="00D75213">
        <w:t>,</w:t>
      </w:r>
      <w:r w:rsidRPr="001E1615">
        <w:t xml:space="preserve"> and libraries; and attendance at meetings and events of patient and carer support groups and community and faith groups by members of the project team.</w:t>
      </w:r>
    </w:p>
    <w:p w14:paraId="6819979A" w14:textId="4AABCE92" w:rsidR="001E1615" w:rsidRPr="001E1615" w:rsidRDefault="006158FC" w:rsidP="00E85BE7">
      <w:pPr>
        <w:pStyle w:val="53BheadHeadingsHeadingstyles"/>
      </w:pPr>
      <w:bookmarkStart w:id="181" w:name="_Toc89665157"/>
      <w:bookmarkStart w:id="182" w:name="_Toc89671910"/>
      <w:bookmarkStart w:id="183" w:name="_Toc89763960"/>
      <w:bookmarkStart w:id="184" w:name="_Hlk89936104"/>
      <w:bookmarkStart w:id="185" w:name="_Toc106697786"/>
      <w:r>
        <w:t>Workstream</w:t>
      </w:r>
      <w:r w:rsidR="001E1615" w:rsidRPr="001E1615">
        <w:t xml:space="preserve"> 1: </w:t>
      </w:r>
      <w:r w:rsidR="002E1ACD">
        <w:t>l</w:t>
      </w:r>
      <w:r w:rsidR="001E1615" w:rsidRPr="001E1615">
        <w:t xml:space="preserve">ongitudinal patient </w:t>
      </w:r>
      <w:r w:rsidR="00D96B2A">
        <w:t>case stud</w:t>
      </w:r>
      <w:r w:rsidR="001E1615" w:rsidRPr="001E1615">
        <w:t>ies</w:t>
      </w:r>
      <w:bookmarkEnd w:id="181"/>
      <w:bookmarkEnd w:id="182"/>
      <w:bookmarkEnd w:id="183"/>
      <w:bookmarkEnd w:id="184"/>
      <w:bookmarkEnd w:id="185"/>
    </w:p>
    <w:p w14:paraId="38D9E46F" w14:textId="07802B81" w:rsidR="001E1615" w:rsidRPr="001E1615" w:rsidRDefault="3D4AE333" w:rsidP="00E85BE7">
      <w:pPr>
        <w:pStyle w:val="602TextfoTextstylesTextstyles"/>
        <w:rPr>
          <w:rFonts w:eastAsia="Calibri"/>
        </w:rPr>
      </w:pPr>
      <w:commentRangeStart w:id="186"/>
      <w:commentRangeStart w:id="187"/>
      <w:r w:rsidRPr="3D4AE333">
        <w:rPr>
          <w:rFonts w:eastAsia="Calibri"/>
        </w:rPr>
        <w:t xml:space="preserve">The Clinical Research Network East Midlands (in which co-applicant </w:t>
      </w:r>
      <w:r w:rsidRPr="3D4AE333">
        <w:rPr>
          <w:lang w:eastAsia="en-GB"/>
        </w:rPr>
        <w:t>Simon Royal</w:t>
      </w:r>
      <w:r w:rsidRPr="3D4AE333">
        <w:rPr>
          <w:rFonts w:eastAsia="Calibri"/>
        </w:rPr>
        <w:t xml:space="preserve"> and the CI have clinical leadership roles); Clinical Commissioning Group research networks and the well-established clinical and research links of the CI and co-applicants </w:t>
      </w:r>
      <w:r w:rsidRPr="3D4AE333">
        <w:rPr>
          <w:lang w:eastAsia="en-GB"/>
        </w:rPr>
        <w:t>Simon Royal</w:t>
      </w:r>
      <w:r w:rsidRPr="3D4AE333">
        <w:rPr>
          <w:rFonts w:eastAsia="Calibri"/>
        </w:rPr>
        <w:t>, Simon Conroy and A</w:t>
      </w:r>
      <w:r w:rsidR="009A71D5">
        <w:rPr>
          <w:rFonts w:eastAsia="Calibri"/>
        </w:rPr>
        <w:t xml:space="preserve">lison </w:t>
      </w:r>
      <w:r w:rsidRPr="3D4AE333">
        <w:rPr>
          <w:rFonts w:eastAsia="Calibri"/>
        </w:rPr>
        <w:t>P</w:t>
      </w:r>
      <w:r w:rsidR="009A71D5">
        <w:rPr>
          <w:rFonts w:eastAsia="Calibri"/>
        </w:rPr>
        <w:t>ilsworth</w:t>
      </w:r>
      <w:r w:rsidRPr="3D4AE333">
        <w:rPr>
          <w:rFonts w:eastAsia="Calibri"/>
        </w:rPr>
        <w:t xml:space="preserve">; </w:t>
      </w:r>
      <w:commentRangeEnd w:id="186"/>
      <w:r w:rsidR="001E1615">
        <w:commentReference w:id="186"/>
      </w:r>
      <w:commentRangeEnd w:id="187"/>
      <w:r w:rsidR="001E1615">
        <w:commentReference w:id="187"/>
      </w:r>
      <w:r w:rsidRPr="3D4AE333">
        <w:rPr>
          <w:rFonts w:eastAsia="Calibri"/>
        </w:rPr>
        <w:t>and collaborators including specialist nurses and research nurses within participant identification centre site services were engaged to promote awareness among HCPs of the study, to promote understanding of the criteria of case eligibility and to seek identification of patients within the participant identification centre sites, which were as follows:</w:t>
      </w:r>
    </w:p>
    <w:p w14:paraId="1A1D48F9" w14:textId="4FAF844E" w:rsidR="001E1615" w:rsidRPr="001E1615" w:rsidRDefault="001E1615" w:rsidP="00E85BE7">
      <w:pPr>
        <w:pStyle w:val="611BulletlistTextstyles"/>
        <w:rPr>
          <w:rFonts w:eastAsia="Calibri"/>
        </w:rPr>
      </w:pPr>
      <w:r w:rsidRPr="001E1615">
        <w:rPr>
          <w:rFonts w:eastAsia="Calibri"/>
        </w:rPr>
        <w:t xml:space="preserve">five </w:t>
      </w:r>
      <w:r w:rsidR="00681490">
        <w:rPr>
          <w:rFonts w:eastAsia="Calibri"/>
        </w:rPr>
        <w:t>general</w:t>
      </w:r>
      <w:r w:rsidRPr="001E1615">
        <w:rPr>
          <w:rFonts w:eastAsia="Calibri"/>
        </w:rPr>
        <w:t xml:space="preserve"> practices with a substantial population of </w:t>
      </w:r>
      <w:r w:rsidR="00DB4B61">
        <w:rPr>
          <w:rFonts w:eastAsia="Calibri"/>
        </w:rPr>
        <w:t>ethnically diverse</w:t>
      </w:r>
      <w:r w:rsidRPr="001E1615">
        <w:rPr>
          <w:rFonts w:eastAsia="Calibri"/>
        </w:rPr>
        <w:t xml:space="preserve"> patients and the linked community nursing services</w:t>
      </w:r>
    </w:p>
    <w:p w14:paraId="70853958" w14:textId="7C517129" w:rsidR="001E1615" w:rsidRPr="001E1615" w:rsidRDefault="001E1615" w:rsidP="00E85BE7">
      <w:pPr>
        <w:pStyle w:val="611BulletlistTextstyles"/>
        <w:rPr>
          <w:rFonts w:eastAsia="Calibri"/>
        </w:rPr>
      </w:pPr>
      <w:r w:rsidRPr="001E1615">
        <w:rPr>
          <w:rFonts w:eastAsia="Calibri"/>
        </w:rPr>
        <w:t xml:space="preserve">community and primary </w:t>
      </w:r>
      <w:r w:rsidR="009F4B2E">
        <w:rPr>
          <w:rFonts w:eastAsia="Calibri"/>
        </w:rPr>
        <w:t>health-care</w:t>
      </w:r>
      <w:r w:rsidRPr="001E1615">
        <w:rPr>
          <w:rFonts w:eastAsia="Calibri"/>
        </w:rPr>
        <w:t xml:space="preserve"> services that support a population with particularly harder</w:t>
      </w:r>
      <w:r w:rsidR="00681490">
        <w:rPr>
          <w:rFonts w:eastAsia="Calibri"/>
        </w:rPr>
        <w:t>-</w:t>
      </w:r>
      <w:r w:rsidRPr="001E1615">
        <w:rPr>
          <w:rFonts w:eastAsia="Calibri"/>
        </w:rPr>
        <w:t>to</w:t>
      </w:r>
      <w:r w:rsidR="00681490">
        <w:rPr>
          <w:rFonts w:eastAsia="Calibri"/>
        </w:rPr>
        <w:t>-</w:t>
      </w:r>
      <w:r w:rsidRPr="001E1615">
        <w:rPr>
          <w:rFonts w:eastAsia="Calibri"/>
        </w:rPr>
        <w:lastRenderedPageBreak/>
        <w:t xml:space="preserve">reach </w:t>
      </w:r>
      <w:r w:rsidR="00DB4B61">
        <w:rPr>
          <w:rFonts w:eastAsia="Calibri"/>
        </w:rPr>
        <w:t>ethnically diverse</w:t>
      </w:r>
      <w:r w:rsidRPr="001E1615">
        <w:rPr>
          <w:rFonts w:eastAsia="Calibri"/>
        </w:rPr>
        <w:t xml:space="preserve"> communities (e.g. Somali)</w:t>
      </w:r>
    </w:p>
    <w:p w14:paraId="41F5CA59" w14:textId="5B6F3EC2" w:rsidR="001E1615" w:rsidRPr="001E1615" w:rsidRDefault="001E1615" w:rsidP="00E85BE7">
      <w:pPr>
        <w:pStyle w:val="611BulletlistTextstyles"/>
        <w:rPr>
          <w:rFonts w:eastAsia="Calibri"/>
        </w:rPr>
      </w:pPr>
      <w:r w:rsidRPr="001E1615">
        <w:rPr>
          <w:rFonts w:eastAsia="Calibri"/>
        </w:rPr>
        <w:t>palliative care services in community, hospice and hospital sectors</w:t>
      </w:r>
    </w:p>
    <w:p w14:paraId="0D608909" w14:textId="6BE69752" w:rsidR="001E1615" w:rsidRPr="001E1615" w:rsidRDefault="001E1615" w:rsidP="00E85BE7">
      <w:pPr>
        <w:pStyle w:val="614TextbulletlistlastTextstylesTextstyles"/>
        <w:rPr>
          <w:rFonts w:eastAsia="Calibri"/>
        </w:rPr>
      </w:pPr>
      <w:r w:rsidRPr="001E1615">
        <w:rPr>
          <w:rFonts w:eastAsia="Calibri"/>
        </w:rPr>
        <w:t>community and secondary care services for heart failure, elderly and psychogeriatric care, renal medicine and oncology.</w:t>
      </w:r>
    </w:p>
    <w:p w14:paraId="4B75C36F" w14:textId="688A5420" w:rsidR="001E1615" w:rsidRPr="001E1615" w:rsidRDefault="001E1615" w:rsidP="00E85BE7">
      <w:pPr>
        <w:pStyle w:val="602TextfoTextstylesTextstyles"/>
        <w:rPr>
          <w:rFonts w:eastAsia="Calibri"/>
        </w:rPr>
      </w:pPr>
      <w:r w:rsidRPr="001E1615">
        <w:rPr>
          <w:rFonts w:eastAsia="Calibri"/>
        </w:rPr>
        <w:t xml:space="preserve">In total we engaged with 110 community groups in Leicester and 67 community groups in Nottingham and attended 15 community events. Our engagement with a variety of community groups provided a platform to discuss the study and how it aimed to explore experiences and improve </w:t>
      </w:r>
      <w:r w:rsidR="0008771C">
        <w:rPr>
          <w:rFonts w:eastAsia="Calibri"/>
        </w:rPr>
        <w:t>EOLC</w:t>
      </w:r>
      <w:r w:rsidRPr="001E1615">
        <w:rPr>
          <w:rFonts w:eastAsia="Calibri"/>
        </w:rPr>
        <w:t>, thus achieving a high level of community engagement in the study. In small part this was about widening recruitment</w:t>
      </w:r>
      <w:r w:rsidR="00681490">
        <w:rPr>
          <w:rFonts w:eastAsia="Calibri"/>
        </w:rPr>
        <w:t>;</w:t>
      </w:r>
      <w:r w:rsidRPr="001E1615">
        <w:rPr>
          <w:rFonts w:eastAsia="Calibri"/>
        </w:rPr>
        <w:t xml:space="preserve"> </w:t>
      </w:r>
      <w:r w:rsidR="00681490">
        <w:rPr>
          <w:rFonts w:eastAsia="Calibri"/>
        </w:rPr>
        <w:t>i</w:t>
      </w:r>
      <w:r w:rsidRPr="001E1615">
        <w:rPr>
          <w:rFonts w:eastAsia="Calibri"/>
        </w:rPr>
        <w:t xml:space="preserve">n large part it was about underpinning dissemination of findings in the future and </w:t>
      </w:r>
      <w:r w:rsidRPr="001E1615">
        <w:rPr>
          <w:rFonts w:eastAsia="Calibri"/>
          <w:color w:val="00B0F0"/>
        </w:rPr>
        <w:t>maximising</w:t>
      </w:r>
      <w:r w:rsidRPr="001E1615">
        <w:rPr>
          <w:rFonts w:eastAsia="Calibri"/>
        </w:rPr>
        <w:t xml:space="preserve"> the potential for impact on patient and family care</w:t>
      </w:r>
      <w:r w:rsidR="00681490">
        <w:rPr>
          <w:rFonts w:eastAsia="Calibri"/>
        </w:rPr>
        <w:t>,</w:t>
      </w:r>
      <w:r w:rsidRPr="001E1615">
        <w:rPr>
          <w:rFonts w:eastAsia="Calibri"/>
        </w:rPr>
        <w:t xml:space="preserve"> and outcomes.</w:t>
      </w:r>
    </w:p>
    <w:p w14:paraId="7FD756C2" w14:textId="6D6D9AD5" w:rsidR="001E1615" w:rsidRPr="001E1615" w:rsidRDefault="47EB4046" w:rsidP="00E85BE7">
      <w:pPr>
        <w:pStyle w:val="602TextfoTextstylesTextstyles"/>
        <w:rPr>
          <w:rFonts w:eastAsia="Calibri"/>
        </w:rPr>
      </w:pPr>
      <w:r w:rsidRPr="47EB4046">
        <w:rPr>
          <w:rFonts w:eastAsia="Calibri"/>
        </w:rPr>
        <w:t xml:space="preserve">We liaised and worked with research and EOLC leads, practice managers, nurses and other workers and primary care patient participation groups to promote understanding of the study. </w:t>
      </w:r>
      <w:commentRangeStart w:id="188"/>
      <w:commentRangeStart w:id="189"/>
      <w:r w:rsidRPr="47EB4046">
        <w:rPr>
          <w:rFonts w:eastAsia="Calibri"/>
        </w:rPr>
        <w:t>Presentations were delivered by the CI, the principal investigator (PI), a research fellow and a research associate at a number of meetings, including those of cardiology and renal teams, general practices and local hospices within the area</w:t>
      </w:r>
      <w:r w:rsidRPr="47EB4046">
        <w:rPr>
          <w:rFonts w:eastAsia="Calibri"/>
          <w:color w:val="00B0F0"/>
        </w:rPr>
        <w:t>,</w:t>
      </w:r>
      <w:r w:rsidRPr="47EB4046">
        <w:rPr>
          <w:rFonts w:eastAsia="Calibri"/>
        </w:rPr>
        <w:t xml:space="preserve"> and at a number of community events in which the recruitment process was discussed (</w:t>
      </w:r>
      <w:r w:rsidRPr="47EB4046">
        <w:rPr>
          <w:rFonts w:eastAsia="Calibri"/>
          <w:i/>
          <w:iCs/>
          <w:color w:val="FF0000"/>
        </w:rPr>
        <w:t>Figure 1</w:t>
      </w:r>
      <w:r w:rsidRPr="47EB4046">
        <w:rPr>
          <w:rFonts w:eastAsia="Calibri"/>
        </w:rPr>
        <w:t>).</w:t>
      </w:r>
      <w:commentRangeEnd w:id="188"/>
      <w:r w:rsidR="001E1615">
        <w:commentReference w:id="188"/>
      </w:r>
      <w:commentRangeEnd w:id="189"/>
      <w:r w:rsidR="001E1615">
        <w:commentReference w:id="189"/>
      </w:r>
    </w:p>
    <w:p w14:paraId="03283DBA" w14:textId="46AD5764" w:rsidR="001E1615" w:rsidRPr="001E1615" w:rsidRDefault="47EB4046" w:rsidP="00E85BE7">
      <w:pPr>
        <w:pStyle w:val="81FigurelegendTableFigureBoxstyles"/>
      </w:pPr>
      <w:bookmarkStart w:id="190" w:name="_Toc89684721"/>
      <w:bookmarkStart w:id="191" w:name="_Toc89966699"/>
      <w:bookmarkStart w:id="192" w:name="_Toc90545000"/>
      <w:commentRangeStart w:id="193"/>
      <w:commentRangeStart w:id="194"/>
      <w:r w:rsidRPr="47EB4046">
        <w:rPr>
          <w:b/>
          <w:bCs/>
        </w:rPr>
        <w:t>FIGURE 1</w:t>
      </w:r>
      <w:r w:rsidRPr="47EB4046">
        <w:rPr>
          <w:b/>
          <w:bCs/>
        </w:rPr>
        <w:t> </w:t>
      </w:r>
      <w:r>
        <w:t>Workstream 1: patient recruitment flow chart</w:t>
      </w:r>
      <w:bookmarkEnd w:id="190"/>
      <w:bookmarkEnd w:id="191"/>
      <w:bookmarkEnd w:id="192"/>
      <w:r>
        <w:t>.</w:t>
      </w:r>
      <w:commentRangeEnd w:id="193"/>
      <w:r w:rsidR="00E85BE7">
        <w:commentReference w:id="193"/>
      </w:r>
      <w:commentRangeEnd w:id="194"/>
      <w:r w:rsidR="00E85BE7">
        <w:commentReference w:id="194"/>
      </w:r>
    </w:p>
    <w:p w14:paraId="39D4B5C1" w14:textId="1B340610" w:rsidR="001E1615" w:rsidRPr="00EB3C3C" w:rsidRDefault="00566120" w:rsidP="00E85BE7">
      <w:pPr>
        <w:pStyle w:val="602TextfoTextstylesTextstyles"/>
      </w:pPr>
      <w:r w:rsidRPr="00566120">
        <w:t>Health-care professional</w:t>
      </w:r>
      <w:r>
        <w:t>s</w:t>
      </w:r>
      <w:r w:rsidRPr="00566120">
        <w:t xml:space="preserve"> </w:t>
      </w:r>
      <w:r w:rsidR="001E1615" w:rsidRPr="001E1615">
        <w:t xml:space="preserve">were asked to identify eligible patients through a variety of means, depending on their role and the systems in place within their service. HCPs were provided with the </w:t>
      </w:r>
      <w:bookmarkStart w:id="195" w:name="_Hlk89262177"/>
      <w:r w:rsidR="001E1615" w:rsidRPr="001E1615">
        <w:t>Supportive and Palliative Care Indicators Tool</w:t>
      </w:r>
      <w:r w:rsidR="00ED5C1E">
        <w:t xml:space="preserve"> (SPICT™</w:t>
      </w:r>
      <w:r w:rsidR="00B84FFD">
        <w:t>, University of Edinburgh, Edinburgh, UK</w:t>
      </w:r>
      <w:r w:rsidR="00ED5C1E">
        <w:t>)</w:t>
      </w:r>
      <w:r w:rsidR="00C47D69">
        <w:rPr>
          <w:vertAlign w:val="superscript"/>
        </w:rPr>
        <w:t>125</w:t>
      </w:r>
      <w:r w:rsidR="001E1615" w:rsidRPr="001E1615">
        <w:t xml:space="preserve"> </w:t>
      </w:r>
      <w:bookmarkEnd w:id="195"/>
      <w:r w:rsidR="001E1615" w:rsidRPr="001E1615">
        <w:t>as a means of identifying patients at risk of deteriorating and dying with one or more advanced, progressive and life</w:t>
      </w:r>
      <w:r w:rsidR="00994617">
        <w:t>-</w:t>
      </w:r>
      <w:r w:rsidR="001E1615" w:rsidRPr="001E1615">
        <w:t>threatening condition</w:t>
      </w:r>
      <w:r w:rsidR="00994617">
        <w:t>s</w:t>
      </w:r>
      <w:r w:rsidR="001E1615" w:rsidRPr="001E1615">
        <w:t xml:space="preserve"> and the Gold </w:t>
      </w:r>
      <w:r w:rsidR="001E1615" w:rsidRPr="00352A71">
        <w:t xml:space="preserve">Standards Framework </w:t>
      </w:r>
      <w:r w:rsidR="001E1615" w:rsidRPr="00352A71">
        <w:rPr>
          <w:color w:val="00B0F0"/>
        </w:rPr>
        <w:t>‘</w:t>
      </w:r>
      <w:r w:rsidR="001E1615" w:rsidRPr="00352A71">
        <w:t>surprise</w:t>
      </w:r>
      <w:r w:rsidR="001E1615" w:rsidRPr="00352A71">
        <w:rPr>
          <w:color w:val="00B0F0"/>
        </w:rPr>
        <w:t>’</w:t>
      </w:r>
      <w:r w:rsidR="001E1615" w:rsidRPr="00352A71">
        <w:t xml:space="preserve"> question</w:t>
      </w:r>
      <w:r w:rsidR="00352A71" w:rsidRPr="00352A71">
        <w:t>:</w:t>
      </w:r>
      <w:r w:rsidR="001E1615" w:rsidRPr="00352A71">
        <w:t xml:space="preserve"> </w:t>
      </w:r>
      <w:r w:rsidR="001E1615" w:rsidRPr="00352A71">
        <w:rPr>
          <w:color w:val="00B0F0"/>
        </w:rPr>
        <w:t>‘</w:t>
      </w:r>
      <w:r w:rsidR="00352A71" w:rsidRPr="00352A71">
        <w:rPr>
          <w:color w:val="00B0F0"/>
        </w:rPr>
        <w:t>w</w:t>
      </w:r>
      <w:r w:rsidR="001E1615" w:rsidRPr="00352A71">
        <w:t xml:space="preserve">ould you be </w:t>
      </w:r>
      <w:r w:rsidR="001E1615" w:rsidRPr="00EB3C3C">
        <w:t>surprised if this patient were to die in the next 12 months?</w:t>
      </w:r>
      <w:r w:rsidR="001E1615" w:rsidRPr="00EB3C3C">
        <w:rPr>
          <w:color w:val="00B0F0"/>
        </w:rPr>
        <w:t>’</w:t>
      </w:r>
      <w:r w:rsidR="001E1615" w:rsidRPr="00EB3C3C">
        <w:t>.</w:t>
      </w:r>
      <w:r w:rsidR="001E1615" w:rsidRPr="00EB3C3C">
        <w:rPr>
          <w:szCs w:val="24"/>
          <w:vertAlign w:val="superscript"/>
        </w:rPr>
        <w:t>83,124</w:t>
      </w:r>
    </w:p>
    <w:p w14:paraId="304D74E6" w14:textId="771F1B30" w:rsidR="001E1615" w:rsidRPr="001E1615" w:rsidRDefault="004B2C68" w:rsidP="00E85BE7">
      <w:pPr>
        <w:pStyle w:val="602TextfoTextstylesTextstyles"/>
      </w:pPr>
      <w:r w:rsidRPr="00EB3C3C">
        <w:t>A HCP</w:t>
      </w:r>
      <w:r w:rsidR="001E1615" w:rsidRPr="00EB3C3C">
        <w:t xml:space="preserve"> known to the patient </w:t>
      </w:r>
      <w:r w:rsidR="00EB3C3C" w:rsidRPr="00EB3C3C">
        <w:t>was</w:t>
      </w:r>
      <w:r w:rsidR="001E1615" w:rsidRPr="00EB3C3C">
        <w:t xml:space="preserve"> the first </w:t>
      </w:r>
      <w:r w:rsidR="00EB3C3C" w:rsidRPr="00EB3C3C">
        <w:t xml:space="preserve">to </w:t>
      </w:r>
      <w:r w:rsidR="001E1615" w:rsidRPr="00EB3C3C">
        <w:t>approach a patient and provide them with the participant information leaflets for patients and FCGs. Patients, or someone acting on their behalf, then contacted the research team</w:t>
      </w:r>
      <w:r w:rsidR="001E1615" w:rsidRPr="001E1615">
        <w:t xml:space="preserve"> directly about their interest in the study by </w:t>
      </w:r>
      <w:r w:rsidR="00EB3C3C">
        <w:t>tele</w:t>
      </w:r>
      <w:r w:rsidR="001E1615" w:rsidRPr="001E1615">
        <w:t xml:space="preserve">phone, </w:t>
      </w:r>
      <w:r w:rsidR="001E1615" w:rsidRPr="001E1615">
        <w:rPr>
          <w:color w:val="00B0F0"/>
        </w:rPr>
        <w:t>e-mail</w:t>
      </w:r>
      <w:r w:rsidR="001E1615" w:rsidRPr="001E1615">
        <w:t xml:space="preserve"> or returning a reply slip in a freepost envelope given to them by the HCP. Alternatively, if they preferred, they could give permission to the HCP who first approached them to pass their contact details to the research team</w:t>
      </w:r>
      <w:r w:rsidR="00EB3C3C">
        <w:t>,</w:t>
      </w:r>
      <w:r w:rsidR="001E1615" w:rsidRPr="001E1615">
        <w:t xml:space="preserve"> requesting that </w:t>
      </w:r>
      <w:r w:rsidR="00EB3C3C">
        <w:t xml:space="preserve">the team </w:t>
      </w:r>
      <w:r w:rsidR="001E1615" w:rsidRPr="001E1615">
        <w:t>contact them.</w:t>
      </w:r>
    </w:p>
    <w:p w14:paraId="268A667C" w14:textId="7D30594D" w:rsidR="001E1615" w:rsidRPr="001E1615" w:rsidRDefault="00EB3C3C" w:rsidP="00E85BE7">
      <w:pPr>
        <w:pStyle w:val="602TextfoTextstylesTextstyles"/>
      </w:pPr>
      <w:r>
        <w:t>If a</w:t>
      </w:r>
      <w:r w:rsidR="001E1615" w:rsidRPr="001E1615">
        <w:t xml:space="preserve"> patient did not speak English, the HCP would direct the patient (or FCG</w:t>
      </w:r>
      <w:r>
        <w:t>,</w:t>
      </w:r>
      <w:r w:rsidR="001E1615" w:rsidRPr="001E1615">
        <w:t xml:space="preserve"> if they were interpreting on their behalf) to the appropriate information video on the LOROS project website and/or ask if a researcher with shared language skills may contact them.</w:t>
      </w:r>
    </w:p>
    <w:p w14:paraId="268A6F1A" w14:textId="5919B223" w:rsidR="001E1615" w:rsidRPr="001E1615" w:rsidRDefault="00EB3C3C" w:rsidP="00E85BE7">
      <w:pPr>
        <w:pStyle w:val="602TextfoTextstylesTextstyles"/>
      </w:pPr>
      <w:r>
        <w:t>If</w:t>
      </w:r>
      <w:r w:rsidR="001E1615" w:rsidRPr="001E1615">
        <w:t xml:space="preserve"> potential patient participants lacked the capacity to give any or </w:t>
      </w:r>
      <w:r w:rsidR="001E1615" w:rsidRPr="004E41D3">
        <w:t xml:space="preserve">full consent </w:t>
      </w:r>
      <w:r w:rsidRPr="004E41D3">
        <w:t>owing</w:t>
      </w:r>
      <w:r w:rsidR="001E1615" w:rsidRPr="004E41D3">
        <w:t xml:space="preserve"> to the nature of their illness (e.g. </w:t>
      </w:r>
      <w:r w:rsidRPr="004E41D3">
        <w:t>d</w:t>
      </w:r>
      <w:r w:rsidR="001E1615" w:rsidRPr="004E41D3">
        <w:t>ementia)</w:t>
      </w:r>
      <w:r w:rsidRPr="004E41D3">
        <w:t>,</w:t>
      </w:r>
      <w:r w:rsidR="001E1615" w:rsidRPr="004E41D3">
        <w:t xml:space="preserve"> the study was introduced to them and to their FCG by a known HCP. If the FCG considered that the patient would want to consider involvement</w:t>
      </w:r>
      <w:r>
        <w:t>,</w:t>
      </w:r>
      <w:r w:rsidR="001E1615" w:rsidRPr="001E1615">
        <w:t xml:space="preserve"> then information about the study was shared with both parties in the ways described </w:t>
      </w:r>
      <w:r>
        <w:t>previously</w:t>
      </w:r>
      <w:r w:rsidR="001E1615" w:rsidRPr="001E1615">
        <w:t>. For such patients</w:t>
      </w:r>
      <w:r>
        <w:t>,</w:t>
      </w:r>
      <w:r w:rsidR="001E1615" w:rsidRPr="001E1615">
        <w:t xml:space="preserve"> their involvement could be limited to permission to review their medical records and to a</w:t>
      </w:r>
      <w:r w:rsidR="00DD1D93">
        <w:t>pproach a</w:t>
      </w:r>
      <w:r w:rsidR="001E1615" w:rsidRPr="001E1615">
        <w:t xml:space="preserve"> FCG and </w:t>
      </w:r>
      <w:r w:rsidR="00DD1D93">
        <w:t xml:space="preserve">a </w:t>
      </w:r>
      <w:r w:rsidR="001E1615" w:rsidRPr="001E1615">
        <w:t xml:space="preserve">HCP to </w:t>
      </w:r>
      <w:r w:rsidR="004E41D3">
        <w:t>seek their involvement</w:t>
      </w:r>
      <w:r w:rsidR="001E1615" w:rsidRPr="001E1615">
        <w:t>. However, patients were not excluded from contributing to the study through interviews if the consultee considered that this would be appropriate and acceptable.</w:t>
      </w:r>
    </w:p>
    <w:p w14:paraId="27D4F9EF" w14:textId="1CD56D63" w:rsidR="001E1615" w:rsidRPr="001E1615" w:rsidRDefault="001E1615" w:rsidP="00E85BE7">
      <w:pPr>
        <w:pStyle w:val="602TextfoTextstylesTextstyles"/>
      </w:pPr>
      <w:r w:rsidRPr="001E1615">
        <w:t>The research team contacted patients</w:t>
      </w:r>
      <w:r w:rsidR="00B66FCF">
        <w:t>,</w:t>
      </w:r>
      <w:r w:rsidRPr="001E1615">
        <w:t xml:space="preserve"> or their consultee</w:t>
      </w:r>
      <w:r w:rsidR="004E41D3">
        <w:t>s</w:t>
      </w:r>
      <w:r w:rsidR="00B66FCF">
        <w:t>,</w:t>
      </w:r>
      <w:r w:rsidRPr="001E1615">
        <w:t xml:space="preserve"> who indicated that they were interested in the study and provided them with full participant information, including in audio/video format in their first language if needed. This was available in Gujarati and Hindi translations via the LOROS website link to the study. Audio</w:t>
      </w:r>
      <w:r w:rsidR="001103D5">
        <w:t>-</w:t>
      </w:r>
      <w:r w:rsidRPr="001E1615">
        <w:t>/video-recorded methods of facilitating informed consent are regarded as acceptable alternative</w:t>
      </w:r>
      <w:r w:rsidR="00B77255">
        <w:t>s</w:t>
      </w:r>
      <w:r w:rsidRPr="001E1615">
        <w:t xml:space="preserve"> to written consent </w:t>
      </w:r>
      <w:r w:rsidR="00FD78CA">
        <w:t>for</w:t>
      </w:r>
      <w:r w:rsidRPr="001E1615">
        <w:t xml:space="preserve"> study populations </w:t>
      </w:r>
      <w:r w:rsidR="00FD78CA">
        <w:t>in which</w:t>
      </w:r>
      <w:r w:rsidRPr="001E1615">
        <w:t xml:space="preserve"> literacy skills are variable.</w:t>
      </w:r>
      <w:r w:rsidRPr="00B32110">
        <w:rPr>
          <w:szCs w:val="24"/>
          <w:vertAlign w:val="superscript"/>
        </w:rPr>
        <w:t>126</w:t>
      </w:r>
    </w:p>
    <w:p w14:paraId="30851639" w14:textId="4D44EAA3" w:rsidR="001E1615" w:rsidRPr="001E1615" w:rsidRDefault="006158FC" w:rsidP="00E85BE7">
      <w:pPr>
        <w:pStyle w:val="53BheadHeadingsHeadingstyles"/>
      </w:pPr>
      <w:bookmarkStart w:id="196" w:name="_Toc89665158"/>
      <w:bookmarkStart w:id="197" w:name="_Toc89671911"/>
      <w:bookmarkStart w:id="198" w:name="_Toc89763961"/>
      <w:bookmarkStart w:id="199" w:name="_Toc106697787"/>
      <w:r>
        <w:lastRenderedPageBreak/>
        <w:t>Workstream</w:t>
      </w:r>
      <w:r w:rsidR="001E1615" w:rsidRPr="001E1615">
        <w:t xml:space="preserve"> 2: </w:t>
      </w:r>
      <w:r w:rsidR="00401FD3" w:rsidRPr="001E1615">
        <w:t xml:space="preserve">interviews with bereaved family </w:t>
      </w:r>
      <w:r w:rsidR="00401FD3">
        <w:t>caregiver</w:t>
      </w:r>
      <w:r w:rsidR="00401FD3" w:rsidRPr="001E1615">
        <w:t>s</w:t>
      </w:r>
      <w:bookmarkEnd w:id="196"/>
      <w:bookmarkEnd w:id="197"/>
      <w:bookmarkEnd w:id="198"/>
      <w:bookmarkEnd w:id="199"/>
    </w:p>
    <w:p w14:paraId="7CB25EB9" w14:textId="7A5271A9" w:rsidR="001E1615" w:rsidRPr="001E1615" w:rsidRDefault="3D4AE333" w:rsidP="00E85BE7">
      <w:pPr>
        <w:pStyle w:val="602TextfoTextstylesTextstyles"/>
      </w:pPr>
      <w:r>
        <w:t>Bereaved FCGs of ethnically diverse patients deceased from an advanced illness in the preceding 3</w:t>
      </w:r>
      <w:r w:rsidRPr="3D4AE333">
        <w:rPr>
          <w:color w:val="00B0F0"/>
        </w:rPr>
        <w:t>–1</w:t>
      </w:r>
      <w:r>
        <w:t xml:space="preserve">2 months were identified by HCPs in the services described in WS1. The HCPs identified and then contacted the BFCGs if they met the inclusion criteria in the first instance in the same way as described in WS1. </w:t>
      </w:r>
      <w:commentRangeStart w:id="200"/>
      <w:commentRangeStart w:id="201"/>
      <w:r>
        <w:t>BFCGs were also identified through the community networks of our PPI lead; through networks developed in our previous work, which included community groups and organisations; and through the awareness-raising work described previously.</w:t>
      </w:r>
      <w:commentRangeEnd w:id="200"/>
      <w:r w:rsidR="001E1615">
        <w:commentReference w:id="200"/>
      </w:r>
      <w:commentRangeEnd w:id="201"/>
      <w:r w:rsidR="001E1615">
        <w:commentReference w:id="201"/>
      </w:r>
      <w:r>
        <w:t xml:space="preserve"> We also allowed participants to come forward themselves to engage in the research, provided they met the recruitment criteria. In such instances, potential participants could directly contact the research team via contact information provided in the study flyer. A member of the research team would then contact them and provide them with the study information sheet. Participants were purposely sampled in a way similar to that described in WS1. The recruitment and consenting of participants who did not speak English was facilitated in the same way as described in WS1.</w:t>
      </w:r>
    </w:p>
    <w:p w14:paraId="61E8CD20" w14:textId="5BB28B8F" w:rsidR="001E1615" w:rsidRPr="001E1615" w:rsidRDefault="001E1615" w:rsidP="00E85BE7">
      <w:pPr>
        <w:pStyle w:val="52AheadHeadingsHeadingstyles"/>
      </w:pPr>
      <w:bookmarkStart w:id="202" w:name="_Toc106697788"/>
      <w:r w:rsidRPr="001E1615">
        <w:t>W</w:t>
      </w:r>
      <w:r w:rsidR="00921CC4">
        <w:t xml:space="preserve">orkstreams </w:t>
      </w:r>
      <w:r w:rsidRPr="001E1615">
        <w:t xml:space="preserve">1 and 2: </w:t>
      </w:r>
      <w:r w:rsidR="00B70B71">
        <w:t>c</w:t>
      </w:r>
      <w:r w:rsidRPr="001E1615">
        <w:t>onsent</w:t>
      </w:r>
      <w:bookmarkEnd w:id="202"/>
    </w:p>
    <w:p w14:paraId="3B123073" w14:textId="2FAD35A3" w:rsidR="001E1615" w:rsidRPr="001E1615" w:rsidRDefault="001E1615" w:rsidP="00E85BE7">
      <w:pPr>
        <w:pStyle w:val="602TextfoTextstylesTextstyles"/>
      </w:pPr>
      <w:r w:rsidRPr="001E1615">
        <w:t>The process for obtaining participant</w:t>
      </w:r>
      <w:r w:rsidR="00B70B71">
        <w:t>-</w:t>
      </w:r>
      <w:r w:rsidRPr="009918A6">
        <w:t xml:space="preserve">informed consent at the outset was undertaken with </w:t>
      </w:r>
      <w:r w:rsidR="00341759" w:rsidRPr="009918A6">
        <w:rPr>
          <w:rFonts w:eastAsia="Calibri"/>
        </w:rPr>
        <w:t xml:space="preserve">Research Ethics Committee </w:t>
      </w:r>
      <w:r w:rsidRPr="009918A6">
        <w:t xml:space="preserve">guidance, and in accordance with </w:t>
      </w:r>
      <w:r w:rsidR="00407615" w:rsidRPr="009918A6">
        <w:t>good clinical practice</w:t>
      </w:r>
      <w:r w:rsidR="00B70B71" w:rsidRPr="009918A6">
        <w:t xml:space="preserve"> and</w:t>
      </w:r>
      <w:r w:rsidRPr="009918A6">
        <w:t xml:space="preserve"> </w:t>
      </w:r>
      <w:r w:rsidR="00407615" w:rsidRPr="009918A6">
        <w:t xml:space="preserve">General Data Protection Regulation </w:t>
      </w:r>
      <w:r w:rsidRPr="009918A6">
        <w:t>(2018)</w:t>
      </w:r>
      <w:r w:rsidR="009918A6" w:rsidRPr="009918A6">
        <w:rPr>
          <w:vertAlign w:val="superscript"/>
        </w:rPr>
        <w:t>600</w:t>
      </w:r>
      <w:r w:rsidRPr="009918A6">
        <w:t xml:space="preserve"> regulatory requirements.</w:t>
      </w:r>
    </w:p>
    <w:p w14:paraId="43D96DDD" w14:textId="41CED1D9" w:rsidR="001E1615" w:rsidRPr="001E1615" w:rsidRDefault="001E1615" w:rsidP="00E85BE7">
      <w:pPr>
        <w:pStyle w:val="602TextfoTextstylesTextstyles"/>
      </w:pPr>
      <w:r w:rsidRPr="001E1615">
        <w:t xml:space="preserve">The participants in WS1 and WS2 were given a copy of the original signed and dated consent form. The original signed and dated consent form was retained in the </w:t>
      </w:r>
      <w:r w:rsidR="00E442D0" w:rsidRPr="001E1615">
        <w:t>trial master file</w:t>
      </w:r>
      <w:r w:rsidRPr="001E1615">
        <w:t>.</w:t>
      </w:r>
    </w:p>
    <w:p w14:paraId="07589912" w14:textId="4FB7D990" w:rsidR="001E1615" w:rsidRPr="001E1615" w:rsidRDefault="001E1615" w:rsidP="00E85BE7">
      <w:pPr>
        <w:pStyle w:val="602TextfoTextstylesTextstyles"/>
      </w:pPr>
      <w:r w:rsidRPr="001E1615">
        <w:t>For patients who lacked capacity</w:t>
      </w:r>
      <w:r w:rsidR="00E96F46">
        <w:t>,</w:t>
      </w:r>
      <w:r w:rsidRPr="001E1615">
        <w:t xml:space="preserve"> a consultee was asked to complete the consultee declaration form in accordance with the process of the </w:t>
      </w:r>
      <w:r w:rsidR="00E96F46" w:rsidRPr="001E1615">
        <w:t xml:space="preserve">Mental Capacity Act </w:t>
      </w:r>
      <w:r w:rsidRPr="001E1615">
        <w:t>2005</w:t>
      </w:r>
      <w:r w:rsidR="002703BF">
        <w:rPr>
          <w:vertAlign w:val="superscript"/>
        </w:rPr>
        <w:t>2</w:t>
      </w:r>
      <w:r w:rsidRPr="001E1615">
        <w:t xml:space="preserve"> and the </w:t>
      </w:r>
      <w:r w:rsidR="00407615" w:rsidRPr="001E1615">
        <w:rPr>
          <w:rFonts w:eastAsia="SimSun"/>
        </w:rPr>
        <w:t xml:space="preserve">Health </w:t>
      </w:r>
      <w:r w:rsidR="00407615">
        <w:rPr>
          <w:rFonts w:eastAsia="SimSun"/>
        </w:rPr>
        <w:t>Research</w:t>
      </w:r>
      <w:r w:rsidR="00407615" w:rsidRPr="001E1615">
        <w:rPr>
          <w:rFonts w:eastAsia="SimSun"/>
        </w:rPr>
        <w:t xml:space="preserve"> Authority</w:t>
      </w:r>
      <w:r w:rsidR="00407615" w:rsidRPr="001E1615">
        <w:t xml:space="preserve"> </w:t>
      </w:r>
      <w:r w:rsidRPr="001E1615">
        <w:t>guidance.</w:t>
      </w:r>
    </w:p>
    <w:p w14:paraId="6CF4FC96" w14:textId="48EB761D" w:rsidR="001E1615" w:rsidRPr="001E1615" w:rsidRDefault="001E1615" w:rsidP="00E85BE7">
      <w:pPr>
        <w:pStyle w:val="602TextfoTextstylesTextstyles"/>
      </w:pPr>
      <w:r w:rsidRPr="001E1615">
        <w:t xml:space="preserve">The decision regarding participation in the study was entirely voluntary. The researcher emphasised to all participants that consent regarding study participation </w:t>
      </w:r>
      <w:r w:rsidR="002703BF">
        <w:t>could</w:t>
      </w:r>
      <w:r w:rsidRPr="001E1615">
        <w:t xml:space="preserve"> be withdrawn at any time without penalty</w:t>
      </w:r>
      <w:r w:rsidR="002703BF">
        <w:t xml:space="preserve">, without </w:t>
      </w:r>
      <w:r w:rsidRPr="001E1615">
        <w:t xml:space="preserve">affecting the quality or quantity of their future medical care, </w:t>
      </w:r>
      <w:r w:rsidR="002703BF">
        <w:t>and without</w:t>
      </w:r>
      <w:r w:rsidRPr="001E1615">
        <w:t xml:space="preserve"> loss of benefits to which the participant was otherwise entitled.</w:t>
      </w:r>
    </w:p>
    <w:p w14:paraId="0D8AF76A" w14:textId="48C2991B" w:rsidR="001E1615" w:rsidRPr="001E1615" w:rsidRDefault="002703BF" w:rsidP="00E85BE7">
      <w:pPr>
        <w:pStyle w:val="611BulletlistTextstyles"/>
      </w:pPr>
      <w:r w:rsidRPr="001E1615">
        <w:t xml:space="preserve">Written </w:t>
      </w:r>
      <w:r w:rsidR="001E1615" w:rsidRPr="001E1615">
        <w:t>consent was taken</w:t>
      </w:r>
      <w:r>
        <w:t>.</w:t>
      </w:r>
    </w:p>
    <w:p w14:paraId="274246CC" w14:textId="202E3441" w:rsidR="001E1615" w:rsidRPr="001E1615" w:rsidRDefault="002703BF" w:rsidP="00E85BE7">
      <w:pPr>
        <w:pStyle w:val="611BulletlistTextstyles"/>
      </w:pPr>
      <w:r>
        <w:t>If</w:t>
      </w:r>
      <w:r w:rsidR="001E1615" w:rsidRPr="001E1615">
        <w:t xml:space="preserve"> the participant</w:t>
      </w:r>
      <w:r w:rsidR="00DB4B61">
        <w:rPr>
          <w:color w:val="00B0F0"/>
        </w:rPr>
        <w:t>’</w:t>
      </w:r>
      <w:r w:rsidR="001E1615" w:rsidRPr="001E1615">
        <w:t xml:space="preserve">s first language was </w:t>
      </w:r>
      <w:r>
        <w:t xml:space="preserve">a language </w:t>
      </w:r>
      <w:r w:rsidR="001E1615" w:rsidRPr="001E1615">
        <w:t>other than English, consent was taken verbally via a digital recorder</w:t>
      </w:r>
      <w:r>
        <w:t>,</w:t>
      </w:r>
      <w:r w:rsidR="001E1615" w:rsidRPr="001E1615">
        <w:t xml:space="preserve"> as well as the participant completing a written consent form in English. The interpreter was also asked to sign the written consent form under </w:t>
      </w:r>
      <w:r w:rsidR="001E1615" w:rsidRPr="001E1615">
        <w:rPr>
          <w:color w:val="00B0F0"/>
        </w:rPr>
        <w:t>‘</w:t>
      </w:r>
      <w:r w:rsidR="001E1615" w:rsidRPr="001E1615">
        <w:t>witness signature</w:t>
      </w:r>
      <w:r w:rsidR="001E1615" w:rsidRPr="001E1615">
        <w:rPr>
          <w:color w:val="00B0F0"/>
        </w:rPr>
        <w:t>’</w:t>
      </w:r>
      <w:r>
        <w:t>.</w:t>
      </w:r>
    </w:p>
    <w:p w14:paraId="34A2B6CF" w14:textId="04714D92" w:rsidR="001E1615" w:rsidRPr="001E1615" w:rsidRDefault="002703BF" w:rsidP="00E85BE7">
      <w:pPr>
        <w:pStyle w:val="614TextbulletlistlastTextstylesTextstyles"/>
      </w:pPr>
      <w:r w:rsidRPr="001E1615">
        <w:t xml:space="preserve">Informed </w:t>
      </w:r>
      <w:r w:rsidR="001E1615" w:rsidRPr="001E1615">
        <w:t>consent took place at least 24 hours after the participant had been given the full participant information</w:t>
      </w:r>
      <w:r>
        <w:t>,</w:t>
      </w:r>
      <w:r w:rsidR="001E1615" w:rsidRPr="001E1615">
        <w:t xml:space="preserve"> or as long as they required to decide.</w:t>
      </w:r>
    </w:p>
    <w:p w14:paraId="614BED9A" w14:textId="5A01AF11" w:rsidR="001E1615" w:rsidRPr="001E1615" w:rsidRDefault="001E1615" w:rsidP="00E85BE7">
      <w:pPr>
        <w:pStyle w:val="602TextfoTextstylesTextstyles"/>
      </w:pPr>
      <w:r w:rsidRPr="001E1615">
        <w:t xml:space="preserve">Consent </w:t>
      </w:r>
      <w:r w:rsidR="002703BF">
        <w:t>from</w:t>
      </w:r>
      <w:r w:rsidRPr="001E1615">
        <w:t xml:space="preserve"> patients and FCGs (WS1) and </w:t>
      </w:r>
      <w:r w:rsidR="002703BF">
        <w:t>B</w:t>
      </w:r>
      <w:r w:rsidRPr="001E1615">
        <w:t xml:space="preserve">FCGS (WS2) was undertaken face to face, </w:t>
      </w:r>
      <w:r w:rsidR="002703BF">
        <w:t xml:space="preserve">and </w:t>
      </w:r>
      <w:r w:rsidRPr="001E1615">
        <w:t xml:space="preserve">via a professional interpreter accompanying the researcher when needed. Patients were seen in </w:t>
      </w:r>
      <w:r w:rsidR="002703BF">
        <w:t xml:space="preserve">the </w:t>
      </w:r>
      <w:r w:rsidRPr="001E1615">
        <w:t>LOROS</w:t>
      </w:r>
      <w:r w:rsidR="002703BF">
        <w:t xml:space="preserve"> Hospice</w:t>
      </w:r>
      <w:r w:rsidRPr="001E1615">
        <w:t>,</w:t>
      </w:r>
      <w:r w:rsidR="002703BF">
        <w:t xml:space="preserve"> in</w:t>
      </w:r>
      <w:r w:rsidRPr="001E1615">
        <w:t xml:space="preserve"> their own home or at a suitable location of their choice. For those individuals thought not to have capacity to give fully informed consent, we used the provisions of the </w:t>
      </w:r>
      <w:r w:rsidR="00407615" w:rsidRPr="001E1615">
        <w:rPr>
          <w:rFonts w:eastAsia="SimSun"/>
        </w:rPr>
        <w:t xml:space="preserve">Mental Capacity Act </w:t>
      </w:r>
      <w:r w:rsidRPr="001E1615">
        <w:t>2005</w:t>
      </w:r>
      <w:r w:rsidR="002703BF">
        <w:rPr>
          <w:vertAlign w:val="superscript"/>
        </w:rPr>
        <w:t>2</w:t>
      </w:r>
      <w:r w:rsidRPr="001E1615">
        <w:t xml:space="preserve"> and the consultee provided information regarding the patient</w:t>
      </w:r>
      <w:r w:rsidR="00DB4B61">
        <w:rPr>
          <w:color w:val="00B0F0"/>
        </w:rPr>
        <w:t>’</w:t>
      </w:r>
      <w:r w:rsidRPr="001E1615">
        <w:t>s wishes about participation in research.</w:t>
      </w:r>
    </w:p>
    <w:p w14:paraId="38E714F2" w14:textId="4B82DFBB" w:rsidR="001E1615" w:rsidRPr="001E1615" w:rsidRDefault="001E1615" w:rsidP="00E85BE7">
      <w:pPr>
        <w:pStyle w:val="602TextfoTextstylesTextstyles"/>
      </w:pPr>
      <w:r w:rsidRPr="001E1615">
        <w:t>For HCPs</w:t>
      </w:r>
      <w:r w:rsidR="002703BF">
        <w:t>,</w:t>
      </w:r>
      <w:r w:rsidRPr="001E1615">
        <w:t xml:space="preserve"> consent was taken immediately before the interview. For </w:t>
      </w:r>
      <w:r w:rsidR="002703BF">
        <w:t>tele</w:t>
      </w:r>
      <w:r w:rsidRPr="001E1615">
        <w:t>phone interviews</w:t>
      </w:r>
      <w:r w:rsidR="002703BF">
        <w:t>,</w:t>
      </w:r>
      <w:r w:rsidRPr="001E1615">
        <w:t xml:space="preserve"> consent was taken verbally via a digital recorder and consent </w:t>
      </w:r>
      <w:r w:rsidRPr="002703BF">
        <w:t xml:space="preserve">forms were sent to the HCP and they signed and sent the original back to the researcher by post, fax or e-mail. Further details of the consent process are detailed in </w:t>
      </w:r>
      <w:r w:rsidRPr="002703BF">
        <w:rPr>
          <w:i/>
          <w:iCs/>
        </w:rPr>
        <w:t>Ethic</w:t>
      </w:r>
      <w:r w:rsidR="002703BF" w:rsidRPr="002703BF">
        <w:rPr>
          <w:i/>
          <w:iCs/>
        </w:rPr>
        <w:t>s</w:t>
      </w:r>
      <w:r w:rsidRPr="002703BF">
        <w:rPr>
          <w:i/>
          <w:iCs/>
        </w:rPr>
        <w:t xml:space="preserve"> and </w:t>
      </w:r>
      <w:r w:rsidR="002703BF" w:rsidRPr="002703BF">
        <w:rPr>
          <w:i/>
          <w:iCs/>
        </w:rPr>
        <w:t>governance approval</w:t>
      </w:r>
      <w:r w:rsidRPr="002703BF">
        <w:t>.</w:t>
      </w:r>
    </w:p>
    <w:p w14:paraId="141B6640" w14:textId="77777777" w:rsidR="001E1615" w:rsidRPr="003B4082" w:rsidRDefault="001E1615" w:rsidP="00E85BE7">
      <w:pPr>
        <w:pStyle w:val="52AheadHeadingsHeadingstyles"/>
      </w:pPr>
      <w:bookmarkStart w:id="203" w:name="_Toc89665159"/>
      <w:bookmarkStart w:id="204" w:name="_Toc89671912"/>
      <w:bookmarkStart w:id="205" w:name="_Toc89763962"/>
      <w:bookmarkStart w:id="206" w:name="_Toc106697789"/>
      <w:r w:rsidRPr="003B4082">
        <w:lastRenderedPageBreak/>
        <w:t>Data collection</w:t>
      </w:r>
      <w:bookmarkEnd w:id="203"/>
      <w:bookmarkEnd w:id="204"/>
      <w:bookmarkEnd w:id="205"/>
      <w:bookmarkEnd w:id="206"/>
    </w:p>
    <w:p w14:paraId="7A2E7306" w14:textId="07CB188E" w:rsidR="001E1615" w:rsidRPr="003B4082" w:rsidRDefault="001E1615" w:rsidP="00E85BE7">
      <w:pPr>
        <w:pStyle w:val="53BheadHeadingsHeadingstyles"/>
      </w:pPr>
      <w:bookmarkStart w:id="207" w:name="_Toc89665160"/>
      <w:bookmarkStart w:id="208" w:name="_Toc89671913"/>
      <w:bookmarkStart w:id="209" w:name="_Toc89763963"/>
      <w:bookmarkStart w:id="210" w:name="_Toc106697790"/>
      <w:r w:rsidRPr="003B4082">
        <w:t>Case studies</w:t>
      </w:r>
      <w:r w:rsidR="003B4082" w:rsidRPr="003B4082">
        <w:t>:</w:t>
      </w:r>
      <w:r w:rsidRPr="003B4082">
        <w:t xml:space="preserve"> </w:t>
      </w:r>
      <w:r w:rsidR="003B4082" w:rsidRPr="003B4082">
        <w:t xml:space="preserve">workstream </w:t>
      </w:r>
      <w:r w:rsidRPr="003B4082">
        <w:t>1</w:t>
      </w:r>
      <w:bookmarkEnd w:id="207"/>
      <w:bookmarkEnd w:id="208"/>
      <w:bookmarkEnd w:id="209"/>
      <w:bookmarkEnd w:id="210"/>
    </w:p>
    <w:p w14:paraId="62FF9BD9" w14:textId="6AFF2932" w:rsidR="001E1615" w:rsidRPr="001E1615" w:rsidRDefault="001E1615" w:rsidP="00E85BE7">
      <w:pPr>
        <w:pStyle w:val="602TextfoTextstylesTextstyles"/>
      </w:pPr>
      <w:r w:rsidRPr="003B4082">
        <w:t>Longitudinal case studies comprised</w:t>
      </w:r>
      <w:r w:rsidRPr="001E1615">
        <w:t xml:space="preserve"> sequential interviews over a period of up to </w:t>
      </w:r>
      <w:r w:rsidR="00195E5A">
        <w:t>9</w:t>
      </w:r>
      <w:r w:rsidRPr="001E1615">
        <w:t xml:space="preserve"> months with a patient, </w:t>
      </w:r>
      <w:r w:rsidRPr="00957DAB">
        <w:t xml:space="preserve">FCGs and </w:t>
      </w:r>
      <w:r w:rsidR="004B2C68" w:rsidRPr="00957DAB">
        <w:t>a HCP</w:t>
      </w:r>
      <w:r w:rsidRPr="00957DAB">
        <w:t xml:space="preserve"> nominated by the patient. Participants took part in a </w:t>
      </w:r>
      <w:r w:rsidR="007F6BBF" w:rsidRPr="00957DAB">
        <w:t>semi</w:t>
      </w:r>
      <w:r w:rsidRPr="00957DAB">
        <w:t>structured, audio-recorded interview arranged at their convenience. Interviews with the patient and FCG participants were mostly face</w:t>
      </w:r>
      <w:r w:rsidR="00967D69" w:rsidRPr="00957DAB">
        <w:t xml:space="preserve"> </w:t>
      </w:r>
      <w:r w:rsidRPr="00957DAB">
        <w:t>to</w:t>
      </w:r>
      <w:r w:rsidR="00967D69" w:rsidRPr="00957DAB">
        <w:t xml:space="preserve"> </w:t>
      </w:r>
      <w:r w:rsidRPr="00957DAB">
        <w:t>face</w:t>
      </w:r>
      <w:r w:rsidR="00967D69" w:rsidRPr="00957DAB">
        <w:t>,</w:t>
      </w:r>
      <w:r w:rsidRPr="00957DAB">
        <w:t xml:space="preserve"> but</w:t>
      </w:r>
      <w:r w:rsidR="00967D69" w:rsidRPr="00957DAB">
        <w:t>,</w:t>
      </w:r>
      <w:r w:rsidRPr="00957DAB">
        <w:t xml:space="preserve"> post COVI</w:t>
      </w:r>
      <w:r w:rsidRPr="00957DAB">
        <w:rPr>
          <w:color w:val="00B0F0"/>
        </w:rPr>
        <w:t>D-1</w:t>
      </w:r>
      <w:r w:rsidRPr="00957DAB">
        <w:t>9</w:t>
      </w:r>
      <w:r w:rsidR="00967D69" w:rsidRPr="00957DAB">
        <w:t>,</w:t>
      </w:r>
      <w:r w:rsidRPr="00957DAB">
        <w:t xml:space="preserve"> some were via telephone. If a patient died during the </w:t>
      </w:r>
      <w:r w:rsidR="006158FC" w:rsidRPr="00957DAB">
        <w:t>follow-up</w:t>
      </w:r>
      <w:r w:rsidRPr="00957DAB">
        <w:t xml:space="preserve"> period</w:t>
      </w:r>
      <w:r w:rsidR="00967D69" w:rsidRPr="00957DAB">
        <w:t>,</w:t>
      </w:r>
      <w:r w:rsidRPr="00957DAB">
        <w:t xml:space="preserve"> a bereavement interview was requested with each FCG at a minimum of 8 weeks after the death. Whe</w:t>
      </w:r>
      <w:r w:rsidR="00957DAB" w:rsidRPr="00957DAB">
        <w:t>n</w:t>
      </w:r>
      <w:r w:rsidRPr="00957DAB">
        <w:t xml:space="preserve"> possible</w:t>
      </w:r>
      <w:r w:rsidRPr="001E1615">
        <w:t xml:space="preserve"> a review of each patient</w:t>
      </w:r>
      <w:r w:rsidR="00DB4B61">
        <w:rPr>
          <w:color w:val="00B0F0"/>
        </w:rPr>
        <w:t>’</w:t>
      </w:r>
      <w:r w:rsidRPr="001E1615">
        <w:t>s medical records was also undertaken.</w:t>
      </w:r>
    </w:p>
    <w:p w14:paraId="030AB89D" w14:textId="65FF8964" w:rsidR="001E1615" w:rsidRPr="001251AF" w:rsidRDefault="001E1615" w:rsidP="00E85BE7">
      <w:pPr>
        <w:pStyle w:val="602TextfoTextstylesTextstyles"/>
      </w:pPr>
      <w:r w:rsidRPr="001E1615">
        <w:t xml:space="preserve">We intended to be as inclusive as possible and each </w:t>
      </w:r>
      <w:r w:rsidR="00D96B2A">
        <w:t>case stud</w:t>
      </w:r>
      <w:r w:rsidRPr="001E1615">
        <w:t xml:space="preserve">y was explored </w:t>
      </w:r>
      <w:r w:rsidR="00957DAB">
        <w:t>o</w:t>
      </w:r>
      <w:r w:rsidRPr="001E1615">
        <w:t xml:space="preserve">n its own terms. It is not necessary for </w:t>
      </w:r>
      <w:r w:rsidR="00D96B2A">
        <w:t>case stud</w:t>
      </w:r>
      <w:r w:rsidRPr="001E1615">
        <w:t xml:space="preserve">ies to conform to a </w:t>
      </w:r>
      <w:r w:rsidRPr="001E1615">
        <w:rPr>
          <w:color w:val="00B0F0"/>
        </w:rPr>
        <w:t>‘</w:t>
      </w:r>
      <w:r w:rsidRPr="001E1615">
        <w:t>standard</w:t>
      </w:r>
      <w:r w:rsidRPr="001E1615">
        <w:rPr>
          <w:color w:val="00B0F0"/>
        </w:rPr>
        <w:t>’</w:t>
      </w:r>
      <w:r w:rsidRPr="001E1615">
        <w:t xml:space="preserve"> </w:t>
      </w:r>
      <w:r w:rsidRPr="001251AF">
        <w:t xml:space="preserve">composition and patients were given flexibility and options in how they </w:t>
      </w:r>
      <w:r w:rsidR="00957DAB" w:rsidRPr="001251AF">
        <w:t>wanted</w:t>
      </w:r>
      <w:r w:rsidRPr="001251AF">
        <w:t xml:space="preserve"> to be part of the study. Consequently, the data set includes</w:t>
      </w:r>
      <w:r w:rsidR="00714CA5" w:rsidRPr="001251AF">
        <w:t xml:space="preserve"> the following</w:t>
      </w:r>
      <w:r w:rsidRPr="001251AF">
        <w:t>:</w:t>
      </w:r>
    </w:p>
    <w:p w14:paraId="4D591E46" w14:textId="663AD20C" w:rsidR="001E1615" w:rsidRPr="001251AF" w:rsidRDefault="001E1615" w:rsidP="00E85BE7">
      <w:pPr>
        <w:pStyle w:val="611BulletlistTextstyles"/>
      </w:pPr>
      <w:r w:rsidRPr="001251AF">
        <w:t xml:space="preserve">patients who lacked FCGs or who were unwilling/unable to nominate specific FCGs or </w:t>
      </w:r>
      <w:r w:rsidR="00957DAB" w:rsidRPr="001251AF">
        <w:t xml:space="preserve">a </w:t>
      </w:r>
      <w:r w:rsidRPr="001251AF">
        <w:t>HCP</w:t>
      </w:r>
    </w:p>
    <w:p w14:paraId="6EEB48F5" w14:textId="21C9CD26" w:rsidR="001E1615" w:rsidRPr="001251AF" w:rsidRDefault="001E1615" w:rsidP="00E85BE7">
      <w:pPr>
        <w:pStyle w:val="614TextbulletlistlastTextstylesTextstyles"/>
      </w:pPr>
      <w:r w:rsidRPr="001251AF">
        <w:t>patients who nominated more than one FCG to take part in their case study.</w:t>
      </w:r>
    </w:p>
    <w:p w14:paraId="535AD491" w14:textId="5B58F127" w:rsidR="001E1615" w:rsidRPr="001251AF" w:rsidRDefault="001E1615" w:rsidP="00E85BE7">
      <w:pPr>
        <w:pStyle w:val="602TextfoTextstylesTextstyles"/>
      </w:pPr>
      <w:r w:rsidRPr="001251AF">
        <w:t>In some case studies</w:t>
      </w:r>
      <w:r w:rsidR="00EC2403" w:rsidRPr="001251AF">
        <w:t>,</w:t>
      </w:r>
      <w:r w:rsidRPr="001251AF">
        <w:t xml:space="preserve"> the greater part of the interview </w:t>
      </w:r>
      <w:r w:rsidRPr="001251AF">
        <w:rPr>
          <w:color w:val="00B0F0"/>
        </w:rPr>
        <w:t>data were</w:t>
      </w:r>
      <w:r w:rsidRPr="001251AF">
        <w:t xml:space="preserve"> drawn from interviews with FCGs and HCPs. This </w:t>
      </w:r>
      <w:r w:rsidR="00EC2403" w:rsidRPr="001251AF">
        <w:t>occurred</w:t>
      </w:r>
      <w:r w:rsidRPr="001251AF">
        <w:t xml:space="preserve"> </w:t>
      </w:r>
      <w:r w:rsidR="0030233B" w:rsidRPr="001251AF">
        <w:t>in the following situations</w:t>
      </w:r>
      <w:r w:rsidRPr="001251AF">
        <w:t>:</w:t>
      </w:r>
    </w:p>
    <w:p w14:paraId="5E99985D" w14:textId="56100A61" w:rsidR="001E1615" w:rsidRPr="001E1615" w:rsidRDefault="001E1615" w:rsidP="00E85BE7">
      <w:pPr>
        <w:pStyle w:val="611BulletlistTextstyles"/>
      </w:pPr>
      <w:r w:rsidRPr="001251AF">
        <w:t>patients did not wish to participate in some or all interviews</w:t>
      </w:r>
      <w:r w:rsidR="00EC2403" w:rsidRPr="001251AF">
        <w:t>,</w:t>
      </w:r>
      <w:r w:rsidRPr="001251AF">
        <w:t xml:space="preserve"> but were willing for their nominated FCG</w:t>
      </w:r>
      <w:r w:rsidR="00EC2403" w:rsidRPr="001251AF">
        <w:t>(</w:t>
      </w:r>
      <w:r w:rsidRPr="001251AF">
        <w:t>s</w:t>
      </w:r>
      <w:r w:rsidR="00EC2403" w:rsidRPr="001251AF">
        <w:t>)</w:t>
      </w:r>
      <w:r w:rsidRPr="001251AF">
        <w:t xml:space="preserve"> and HCP to do so and to have their notes reviewed</w:t>
      </w:r>
    </w:p>
    <w:p w14:paraId="457711E2" w14:textId="6AB1E01E" w:rsidR="001E1615" w:rsidRPr="001E1615" w:rsidRDefault="001E1615" w:rsidP="00E85BE7">
      <w:pPr>
        <w:pStyle w:val="614TextbulletlistlastTextstylesTextstyles"/>
      </w:pPr>
      <w:r w:rsidRPr="001E1615">
        <w:t xml:space="preserve">patients lacked capacity to give full consent from the start (e.g. patients with dementia or </w:t>
      </w:r>
      <w:r w:rsidR="0030233B">
        <w:t xml:space="preserve">a </w:t>
      </w:r>
      <w:r w:rsidRPr="001E1615">
        <w:t>brain tumour).</w:t>
      </w:r>
    </w:p>
    <w:p w14:paraId="03F5ECBD" w14:textId="53B632F5" w:rsidR="001E1615" w:rsidRPr="001E1615" w:rsidRDefault="001E1615" w:rsidP="00E85BE7">
      <w:pPr>
        <w:pStyle w:val="602TextfoTextstylesTextstyles"/>
      </w:pPr>
      <w:r w:rsidRPr="001E1615">
        <w:t xml:space="preserve">The number of interviews conducted with each participant was determined by the circumstances of each </w:t>
      </w:r>
      <w:r w:rsidR="00D96B2A">
        <w:t>case stud</w:t>
      </w:r>
      <w:r w:rsidRPr="001E1615">
        <w:t xml:space="preserve">y. A minimum of two interviews was needed for each </w:t>
      </w:r>
      <w:r w:rsidR="00D96B2A">
        <w:t>case stud</w:t>
      </w:r>
      <w:r w:rsidRPr="001E1615">
        <w:t xml:space="preserve">y. A maximum of two follow-up interviews over </w:t>
      </w:r>
      <w:r w:rsidR="001251AF">
        <w:t>6–9</w:t>
      </w:r>
      <w:r w:rsidRPr="001E1615">
        <w:t xml:space="preserve"> months were undertaken with each patient and FCG. Interviews were with patients and FCGs separately, jointly or a combination, according to participant preferences and convenience.</w:t>
      </w:r>
    </w:p>
    <w:p w14:paraId="0C87B5C7" w14:textId="31FACBD7" w:rsidR="001E1615" w:rsidRPr="001E1615" w:rsidRDefault="001E1615" w:rsidP="00E85BE7">
      <w:pPr>
        <w:pStyle w:val="602TextfoTextstylesTextstyles"/>
      </w:pPr>
      <w:r w:rsidRPr="001E1615">
        <w:t>A nominated HCP was invited to take part in at least one</w:t>
      </w:r>
      <w:r w:rsidR="001251AF">
        <w:t xml:space="preserve"> interview,</w:t>
      </w:r>
      <w:r w:rsidRPr="001E1615">
        <w:t xml:space="preserve"> and</w:t>
      </w:r>
      <w:r w:rsidR="001666FB">
        <w:t>,</w:t>
      </w:r>
      <w:r w:rsidRPr="001E1615">
        <w:t xml:space="preserve"> at most</w:t>
      </w:r>
      <w:r w:rsidR="001666FB">
        <w:t>,</w:t>
      </w:r>
      <w:r w:rsidRPr="001E1615">
        <w:t xml:space="preserve"> two interviews</w:t>
      </w:r>
      <w:r w:rsidR="001251AF">
        <w:t>,</w:t>
      </w:r>
      <w:r w:rsidRPr="001E1615">
        <w:t xml:space="preserve"> to discuss their involvement in the case </w:t>
      </w:r>
      <w:r w:rsidR="001251AF">
        <w:t>(</w:t>
      </w:r>
      <w:r w:rsidRPr="001E1615">
        <w:rPr>
          <w:i/>
          <w:color w:val="FF0000"/>
        </w:rPr>
        <w:t>Figure 2</w:t>
      </w:r>
      <w:r w:rsidR="001251AF">
        <w:t>).</w:t>
      </w:r>
    </w:p>
    <w:p w14:paraId="4D553FBA" w14:textId="4BEE58E5" w:rsidR="001E1615" w:rsidRPr="001E1615" w:rsidRDefault="001E1615" w:rsidP="00E85BE7">
      <w:pPr>
        <w:pStyle w:val="81FigurelegendTableFigureBoxstyles"/>
      </w:pPr>
      <w:bookmarkStart w:id="211" w:name="_Toc89684722"/>
      <w:bookmarkStart w:id="212" w:name="_Toc89966700"/>
      <w:bookmarkStart w:id="213" w:name="_Toc90545001"/>
      <w:r w:rsidRPr="00E85BE7">
        <w:rPr>
          <w:b/>
        </w:rPr>
        <w:t xml:space="preserve">FIGURE </w:t>
      </w:r>
      <w:r w:rsidRPr="00E85BE7">
        <w:rPr>
          <w:b/>
          <w:noProof/>
        </w:rPr>
        <w:t>2</w:t>
      </w:r>
      <w:bookmarkEnd w:id="211"/>
      <w:bookmarkEnd w:id="212"/>
      <w:r w:rsidR="00E85BE7" w:rsidRPr="00E85BE7">
        <w:rPr>
          <w:b/>
          <w:noProof/>
        </w:rPr>
        <w:t> </w:t>
      </w:r>
      <w:r w:rsidRPr="001E1615">
        <w:t>Patient case study composition</w:t>
      </w:r>
      <w:bookmarkEnd w:id="213"/>
      <w:r w:rsidR="001251AF">
        <w:t>.</w:t>
      </w:r>
    </w:p>
    <w:p w14:paraId="5A7A9165" w14:textId="7FBF0D69" w:rsidR="001E1615" w:rsidRPr="001E1615" w:rsidRDefault="001E1615" w:rsidP="00E85BE7">
      <w:pPr>
        <w:pStyle w:val="602TextfoTextstylesTextstyles"/>
      </w:pPr>
      <w:r w:rsidRPr="001E1615">
        <w:t>Experienced researchers conducted all interviews. The same researcher conducted all the interviews with each participant in the patient</w:t>
      </w:r>
      <w:r w:rsidR="00DB4B61">
        <w:rPr>
          <w:color w:val="00B0F0"/>
        </w:rPr>
        <w:t>’</w:t>
      </w:r>
      <w:r w:rsidRPr="001E1615">
        <w:t>s case study.</w:t>
      </w:r>
    </w:p>
    <w:p w14:paraId="2B28ACD4" w14:textId="576DB534" w:rsidR="001E1615" w:rsidRPr="001E1615" w:rsidRDefault="001E1615" w:rsidP="00E85BE7">
      <w:pPr>
        <w:pStyle w:val="602TextfoTextstylesTextstyles"/>
      </w:pPr>
      <w:r w:rsidRPr="001E1615">
        <w:t>The content discussed in each interview developed over time</w:t>
      </w:r>
      <w:r w:rsidR="005C4069">
        <w:t>,</w:t>
      </w:r>
      <w:r w:rsidRPr="001E1615">
        <w:t xml:space="preserve"> but</w:t>
      </w:r>
      <w:r w:rsidR="005C4069">
        <w:t>,</w:t>
      </w:r>
      <w:r w:rsidRPr="001E1615">
        <w:t xml:space="preserve"> in general</w:t>
      </w:r>
      <w:r w:rsidR="005C4069">
        <w:t>,</w:t>
      </w:r>
      <w:r w:rsidRPr="001E1615">
        <w:t xml:space="preserve"> interviews with patients and FCGs included exploration of the following themes:</w:t>
      </w:r>
    </w:p>
    <w:p w14:paraId="621936AD" w14:textId="77777777" w:rsidR="005C4069" w:rsidRDefault="001E1615" w:rsidP="00E85BE7">
      <w:pPr>
        <w:pStyle w:val="611BulletlistTextstyles"/>
      </w:pPr>
      <w:r w:rsidRPr="001E1615">
        <w:t>experience of living with serious illness</w:t>
      </w:r>
    </w:p>
    <w:p w14:paraId="49C9049F" w14:textId="77777777" w:rsidR="005C4069" w:rsidRDefault="001E1615" w:rsidP="00E85BE7">
      <w:pPr>
        <w:pStyle w:val="611BulletlistTextstyles"/>
      </w:pPr>
      <w:r w:rsidRPr="001E1615">
        <w:t>understanding of the illness and the prognosis</w:t>
      </w:r>
    </w:p>
    <w:p w14:paraId="35A2574C" w14:textId="24ACF4A6" w:rsidR="005C4069" w:rsidRDefault="001E1615" w:rsidP="00E85BE7">
      <w:pPr>
        <w:pStyle w:val="611BulletlistTextstyles"/>
      </w:pPr>
      <w:r w:rsidRPr="001E1615">
        <w:t>goals and values with regard to their future care</w:t>
      </w:r>
    </w:p>
    <w:p w14:paraId="5E175781" w14:textId="1D480055" w:rsidR="005C4069" w:rsidRDefault="001E1615" w:rsidP="00E85BE7">
      <w:pPr>
        <w:pStyle w:val="611BulletlistTextstyles"/>
      </w:pPr>
      <w:r w:rsidRPr="001E1615">
        <w:t>anticipation</w:t>
      </w:r>
      <w:r w:rsidR="00A86EBA">
        <w:t xml:space="preserve"> of</w:t>
      </w:r>
      <w:r w:rsidRPr="001E1615">
        <w:t xml:space="preserve"> and thinking about the future, about decision-making and treatment preferences</w:t>
      </w:r>
      <w:r w:rsidR="00002845">
        <w:t>,</w:t>
      </w:r>
      <w:r w:rsidRPr="001E1615">
        <w:t xml:space="preserve"> and the significant factors influencing these</w:t>
      </w:r>
    </w:p>
    <w:p w14:paraId="117B6473" w14:textId="77777777" w:rsidR="005C4069" w:rsidRDefault="001E1615" w:rsidP="00E85BE7">
      <w:pPr>
        <w:pStyle w:val="611BulletlistTextstyles"/>
      </w:pPr>
      <w:r w:rsidRPr="001E1615">
        <w:t>preferences in how such decisions are made</w:t>
      </w:r>
    </w:p>
    <w:p w14:paraId="07C31D54" w14:textId="394E7215" w:rsidR="001E1615" w:rsidRPr="001E1615" w:rsidRDefault="001E1615" w:rsidP="00E85BE7">
      <w:pPr>
        <w:pStyle w:val="614TextbulletlistlastTextstylesTextstyles"/>
      </w:pPr>
      <w:r w:rsidRPr="001E1615">
        <w:t>expectations and experiences of professional support and communication about deterioration, EOLC and EOLCP.</w:t>
      </w:r>
    </w:p>
    <w:p w14:paraId="6348C62D" w14:textId="7FD97241" w:rsidR="001E1615" w:rsidRPr="001E1615" w:rsidRDefault="001E1615" w:rsidP="00E85BE7">
      <w:pPr>
        <w:pStyle w:val="602TextfoTextstylesTextstyles"/>
      </w:pPr>
      <w:r w:rsidRPr="001E1615">
        <w:lastRenderedPageBreak/>
        <w:t>We were mindful that the experience of taking part in the interviews may have had an influence on the individuals.</w:t>
      </w:r>
      <w:r w:rsidRPr="00B32110">
        <w:rPr>
          <w:szCs w:val="24"/>
          <w:vertAlign w:val="superscript"/>
        </w:rPr>
        <w:t>127</w:t>
      </w:r>
      <w:r w:rsidRPr="001E1615">
        <w:t xml:space="preserve"> Participation in research has the potential to change the nature of the patient and their family</w:t>
      </w:r>
      <w:r w:rsidR="00DB4B61">
        <w:rPr>
          <w:color w:val="00B0F0"/>
        </w:rPr>
        <w:t>’</w:t>
      </w:r>
      <w:r w:rsidRPr="001E1615">
        <w:t xml:space="preserve">s way of living and coping with their illness and their future, and this </w:t>
      </w:r>
      <w:r w:rsidR="00002845">
        <w:t>was to</w:t>
      </w:r>
      <w:r w:rsidRPr="001E1615">
        <w:t xml:space="preserve"> be incorporated as a topic in the interviews. The potential impact would be beneficial in that the patient/carer may communicate more effectively with care providers. The listening skills of the researcher and the facilitation of reflection and discussion may potentially change things for the participant.</w:t>
      </w:r>
    </w:p>
    <w:p w14:paraId="6E771450" w14:textId="77777777" w:rsidR="004A0AA4" w:rsidRDefault="001E1615" w:rsidP="00E85BE7">
      <w:pPr>
        <w:pStyle w:val="602TextfoTextstylesTextstyles"/>
      </w:pPr>
      <w:r w:rsidRPr="001E1615">
        <w:t>In subsequent interviews</w:t>
      </w:r>
      <w:r w:rsidR="00002845">
        <w:t>,</w:t>
      </w:r>
      <w:r w:rsidRPr="001E1615">
        <w:t xml:space="preserve"> we asked</w:t>
      </w:r>
      <w:r w:rsidR="00002845">
        <w:t xml:space="preserve"> the following questions</w:t>
      </w:r>
      <w:r w:rsidRPr="001E1615">
        <w:t>:</w:t>
      </w:r>
    </w:p>
    <w:p w14:paraId="702484CC" w14:textId="37951C9A" w:rsidR="00FD7CC4" w:rsidRDefault="001E1615" w:rsidP="00FD7CC4">
      <w:pPr>
        <w:pStyle w:val="611BulletlistTextstyles"/>
      </w:pPr>
      <w:r w:rsidRPr="001E1615">
        <w:t>How are things?</w:t>
      </w:r>
    </w:p>
    <w:p w14:paraId="100E3319" w14:textId="77777777" w:rsidR="00FD7CC4" w:rsidRDefault="001E1615" w:rsidP="00FD7CC4">
      <w:pPr>
        <w:pStyle w:val="611BulletlistTextstyles"/>
      </w:pPr>
      <w:r w:rsidRPr="001E1615">
        <w:t>What</w:t>
      </w:r>
      <w:r w:rsidR="00DB4B61">
        <w:rPr>
          <w:color w:val="00B0F0"/>
        </w:rPr>
        <w:t>’</w:t>
      </w:r>
      <w:r w:rsidRPr="001E1615">
        <w:t>s changed in the illness?</w:t>
      </w:r>
    </w:p>
    <w:p w14:paraId="1C227CB4" w14:textId="77777777" w:rsidR="00FD7CC4" w:rsidRDefault="001E1615" w:rsidP="00FD7CC4">
      <w:pPr>
        <w:pStyle w:val="611BulletlistTextstyles"/>
      </w:pPr>
      <w:r w:rsidRPr="001E1615">
        <w:t>Have they been thinking about the future?</w:t>
      </w:r>
    </w:p>
    <w:p w14:paraId="76175C9E" w14:textId="77777777" w:rsidR="00FD7CC4" w:rsidRDefault="001E1615" w:rsidP="00FD7CC4">
      <w:pPr>
        <w:pStyle w:val="611BulletlistTextstyles"/>
      </w:pPr>
      <w:r w:rsidRPr="001E1615">
        <w:t>Have they had any conversations with family/HCP</w:t>
      </w:r>
      <w:r w:rsidR="00002845">
        <w:t>s</w:t>
      </w:r>
      <w:r w:rsidRPr="001E1615">
        <w:t xml:space="preserve"> about their illness/wishes and future death (if the patient brings this into the conversation)?</w:t>
      </w:r>
    </w:p>
    <w:p w14:paraId="5C388ACA" w14:textId="77777777" w:rsidR="00FD7CC4" w:rsidRDefault="001E1615" w:rsidP="00FD7CC4">
      <w:pPr>
        <w:pStyle w:val="614TextbulletlistlastTextstylesTextstyles"/>
      </w:pPr>
      <w:r w:rsidRPr="001E1615">
        <w:t>Do they think that they have done anything differently as a result of having these conversations</w:t>
      </w:r>
      <w:r w:rsidRPr="001E1615">
        <w:rPr>
          <w:color w:val="00B0F0"/>
        </w:rPr>
        <w:t>/</w:t>
      </w:r>
      <w:r w:rsidRPr="001E1615">
        <w:t>being part of the study?</w:t>
      </w:r>
    </w:p>
    <w:p w14:paraId="79E7A20F" w14:textId="5D2436EC" w:rsidR="001E1615" w:rsidRPr="001E1615" w:rsidRDefault="001E1615" w:rsidP="00E85BE7">
      <w:pPr>
        <w:pStyle w:val="602TextfoTextstylesTextstyles"/>
      </w:pPr>
      <w:r w:rsidRPr="001E1615">
        <w:t>Such actions were explored as an outcome of the research</w:t>
      </w:r>
      <w:r w:rsidR="00FD7CC4">
        <w:t>;</w:t>
      </w:r>
      <w:r w:rsidRPr="001E1615">
        <w:t xml:space="preserve"> importantly</w:t>
      </w:r>
      <w:r w:rsidR="00FD7CC4">
        <w:t>,</w:t>
      </w:r>
      <w:r w:rsidRPr="001E1615">
        <w:t xml:space="preserve"> such observations may provide information about potential facilitators </w:t>
      </w:r>
      <w:r w:rsidR="00FD7CC4">
        <w:t>of</w:t>
      </w:r>
      <w:r w:rsidRPr="001E1615">
        <w:t xml:space="preserve"> EOLCP</w:t>
      </w:r>
      <w:r w:rsidR="00FD7CC4">
        <w:t>,</w:t>
      </w:r>
      <w:r w:rsidRPr="001E1615">
        <w:t xml:space="preserve"> as discuss</w:t>
      </w:r>
      <w:r w:rsidR="00FD7CC4">
        <w:t>ed</w:t>
      </w:r>
      <w:r w:rsidRPr="001E1615">
        <w:t xml:space="preserve"> in the findings and discussion in </w:t>
      </w:r>
      <w:r w:rsidRPr="00FD7CC4">
        <w:rPr>
          <w:i/>
          <w:iCs/>
        </w:rPr>
        <w:t>Chapter 5</w:t>
      </w:r>
      <w:r w:rsidRPr="001E1615">
        <w:t>.</w:t>
      </w:r>
    </w:p>
    <w:p w14:paraId="46410100" w14:textId="77777777" w:rsidR="001E1615" w:rsidRPr="001E1615" w:rsidRDefault="001E1615" w:rsidP="00E85BE7">
      <w:pPr>
        <w:pStyle w:val="602TextfoTextstylesTextstyles"/>
      </w:pPr>
      <w:r w:rsidRPr="001E1615">
        <w:t>The interview with HCPs also included the following themes:</w:t>
      </w:r>
    </w:p>
    <w:p w14:paraId="46D0380A" w14:textId="3185AEFD" w:rsidR="001E1615" w:rsidRPr="001E1615" w:rsidRDefault="00FD7CC4" w:rsidP="00FD7CC4">
      <w:pPr>
        <w:pStyle w:val="611BulletlistTextstyles"/>
      </w:pPr>
      <w:r>
        <w:t>t</w:t>
      </w:r>
      <w:r w:rsidR="001E1615" w:rsidRPr="001E1615">
        <w:t>heir experience of providing care and support for the patient and family</w:t>
      </w:r>
    </w:p>
    <w:p w14:paraId="3D02A5B5" w14:textId="1DC7E9C5" w:rsidR="001E1615" w:rsidRPr="001E1615" w:rsidRDefault="00FD7CC4" w:rsidP="00FD7CC4">
      <w:pPr>
        <w:pStyle w:val="611BulletlistTextstyles"/>
      </w:pPr>
      <w:r>
        <w:t>b</w:t>
      </w:r>
      <w:r w:rsidR="001E1615" w:rsidRPr="001E1615">
        <w:t>arriers</w:t>
      </w:r>
      <w:r>
        <w:t xml:space="preserve"> to</w:t>
      </w:r>
      <w:r w:rsidR="001E1615" w:rsidRPr="001E1615">
        <w:t xml:space="preserve"> and enablers </w:t>
      </w:r>
      <w:r>
        <w:t>of</w:t>
      </w:r>
      <w:r w:rsidR="001E1615" w:rsidRPr="001E1615">
        <w:t xml:space="preserve"> their care of the patient and family in</w:t>
      </w:r>
      <w:r>
        <w:t xml:space="preserve"> –</w:t>
      </w:r>
    </w:p>
    <w:p w14:paraId="299BF4EF" w14:textId="3D24E268" w:rsidR="001E1615" w:rsidRPr="001E1615" w:rsidRDefault="001E1615" w:rsidP="00FD7CC4">
      <w:pPr>
        <w:pStyle w:val="613TextsubbulletlistTextstylesTextstyles"/>
      </w:pPr>
      <w:bookmarkStart w:id="214" w:name="_Hlk89263338"/>
      <w:r w:rsidRPr="001E1615">
        <w:t>understanding the illness and prognosis</w:t>
      </w:r>
    </w:p>
    <w:p w14:paraId="5F10490B" w14:textId="4B0E7623" w:rsidR="001E1615" w:rsidRPr="001E1615" w:rsidRDefault="001E1615" w:rsidP="00FD7CC4">
      <w:pPr>
        <w:pStyle w:val="613TextsubbulletlistTextstylesTextstyles"/>
      </w:pPr>
      <w:r w:rsidRPr="001E1615">
        <w:t>thinking about the future</w:t>
      </w:r>
    </w:p>
    <w:p w14:paraId="0ECF0B22" w14:textId="04D70C10" w:rsidR="001E1615" w:rsidRPr="001E1615" w:rsidRDefault="001E1615" w:rsidP="00FD7CC4">
      <w:pPr>
        <w:pStyle w:val="613TextsubbulletlistTextstylesTextstyles"/>
      </w:pPr>
      <w:r w:rsidRPr="001E1615">
        <w:t>decision-making</w:t>
      </w:r>
    </w:p>
    <w:p w14:paraId="37EACC8D" w14:textId="446DAEE8" w:rsidR="001E1615" w:rsidRPr="001E1615" w:rsidRDefault="001E1615" w:rsidP="00FD7CC4">
      <w:pPr>
        <w:pStyle w:val="616TextsubbulletlistlastTextstylesTextstyles"/>
      </w:pPr>
      <w:r w:rsidRPr="001E1615">
        <w:t>EOLCP.</w:t>
      </w:r>
    </w:p>
    <w:bookmarkEnd w:id="214"/>
    <w:p w14:paraId="45B615B7" w14:textId="6A7CAF36" w:rsidR="001E1615" w:rsidRPr="00241927" w:rsidRDefault="001E1615" w:rsidP="00E85BE7">
      <w:pPr>
        <w:pStyle w:val="602TextfoTextstylesTextstyles"/>
      </w:pPr>
      <w:r w:rsidRPr="001E1615">
        <w:t>H</w:t>
      </w:r>
      <w:r w:rsidR="00FD7CC4">
        <w:t>ealth-care professional</w:t>
      </w:r>
      <w:r w:rsidRPr="001E1615">
        <w:t xml:space="preserve">s were also asked for their assessment </w:t>
      </w:r>
      <w:r w:rsidR="00241927">
        <w:t>of</w:t>
      </w:r>
      <w:r w:rsidRPr="001E1615">
        <w:t xml:space="preserve"> whether </w:t>
      </w:r>
      <w:r w:rsidR="00FC155E">
        <w:t xml:space="preserve">or not </w:t>
      </w:r>
      <w:r w:rsidRPr="001E1615">
        <w:t xml:space="preserve">they felt </w:t>
      </w:r>
      <w:r w:rsidR="00FC155E">
        <w:t xml:space="preserve">that </w:t>
      </w:r>
      <w:r w:rsidRPr="001E1615">
        <w:t>being part of this study (either they themselves or the patient or FCG) had an impact on their relationship with the patient/carer or any other research</w:t>
      </w:r>
      <w:r w:rsidR="00FD7CC4">
        <w:t>-</w:t>
      </w:r>
      <w:r w:rsidRPr="001E1615">
        <w:t xml:space="preserve">related outcomes. This will be further discussed in </w:t>
      </w:r>
      <w:r w:rsidRPr="00241927">
        <w:rPr>
          <w:i/>
          <w:iCs/>
        </w:rPr>
        <w:t>Chapter 5</w:t>
      </w:r>
      <w:r w:rsidR="00241927">
        <w:t>.</w:t>
      </w:r>
    </w:p>
    <w:p w14:paraId="756BD4CF" w14:textId="77777777" w:rsidR="001E1615" w:rsidRPr="001E1615" w:rsidRDefault="001E1615" w:rsidP="00E85BE7">
      <w:pPr>
        <w:pStyle w:val="52AheadHeadingsHeadingstyles"/>
      </w:pPr>
      <w:bookmarkStart w:id="215" w:name="_Toc106697791"/>
      <w:r w:rsidRPr="001E1615">
        <w:t>Medical record review</w:t>
      </w:r>
      <w:bookmarkEnd w:id="215"/>
    </w:p>
    <w:p w14:paraId="44D00668" w14:textId="77777777" w:rsidR="001E1615" w:rsidRPr="001E1615" w:rsidRDefault="001E1615" w:rsidP="00E85BE7">
      <w:pPr>
        <w:pStyle w:val="602TextfoTextstylesTextstyles"/>
      </w:pPr>
      <w:r w:rsidRPr="001E1615">
        <w:t>Patients were asked to give permission for access to relevant parts of their medical records and related documents recording future care preferences.</w:t>
      </w:r>
    </w:p>
    <w:p w14:paraId="7B928B56" w14:textId="1ED0E394" w:rsidR="001E1615" w:rsidRPr="001E1615" w:rsidRDefault="001E1615" w:rsidP="00E85BE7">
      <w:pPr>
        <w:pStyle w:val="602TextfoTextstylesTextstyles"/>
      </w:pPr>
      <w:r w:rsidRPr="001E1615">
        <w:t>At the end of patient involvement in the study (</w:t>
      </w:r>
      <w:r w:rsidR="00FC155E">
        <w:t xml:space="preserve">after </w:t>
      </w:r>
      <w:r w:rsidRPr="001E1615">
        <w:t>6</w:t>
      </w:r>
      <w:r w:rsidR="00FC155E">
        <w:t>–</w:t>
      </w:r>
      <w:r w:rsidRPr="001E1615">
        <w:t>9 months or at death)</w:t>
      </w:r>
      <w:r w:rsidR="00DF6B97">
        <w:t>,</w:t>
      </w:r>
      <w:r w:rsidRPr="001E1615">
        <w:t xml:space="preserve"> whe</w:t>
      </w:r>
      <w:r w:rsidR="00DF6B97">
        <w:t>n</w:t>
      </w:r>
      <w:r w:rsidRPr="001E1615">
        <w:t xml:space="preserve"> possible</w:t>
      </w:r>
      <w:r w:rsidR="00DF6B97">
        <w:t>,</w:t>
      </w:r>
      <w:r w:rsidRPr="001E1615">
        <w:t xml:space="preserve"> the medical records, including nursing and allied health professional records, were sourced. Th</w:t>
      </w:r>
      <w:r w:rsidR="00DF6B97">
        <w:t>ese</w:t>
      </w:r>
      <w:r w:rsidRPr="001E1615">
        <w:t xml:space="preserve"> included palliative care </w:t>
      </w:r>
      <w:r w:rsidRPr="00DF6B97">
        <w:t>services, primary care, community service</w:t>
      </w:r>
      <w:r w:rsidR="00DF6B97" w:rsidRPr="00DF6B97">
        <w:t>s</w:t>
      </w:r>
      <w:r w:rsidRPr="00DF6B97">
        <w:t xml:space="preserve"> and hospital services. The records were scrutinised for data concerning</w:t>
      </w:r>
      <w:r w:rsidR="00DF6B97">
        <w:t xml:space="preserve"> the following</w:t>
      </w:r>
      <w:r w:rsidRPr="001E1615">
        <w:t>:</w:t>
      </w:r>
    </w:p>
    <w:p w14:paraId="3FF84DFD" w14:textId="5EC98DB2" w:rsidR="001E1615" w:rsidRPr="001E1615" w:rsidRDefault="001E1615" w:rsidP="00E85BE7">
      <w:pPr>
        <w:pStyle w:val="611BulletlistTextstyles"/>
      </w:pPr>
      <w:r w:rsidRPr="001E1615">
        <w:t>discussions and information-sharing about prognosis, deterioration, dying, EOLC and EOLCP</w:t>
      </w:r>
    </w:p>
    <w:p w14:paraId="33D4C48B" w14:textId="40A897E8" w:rsidR="001E1615" w:rsidRPr="004158EF" w:rsidRDefault="001E1615" w:rsidP="00E85BE7">
      <w:pPr>
        <w:pStyle w:val="611BulletlistTextstyles"/>
      </w:pPr>
      <w:r w:rsidRPr="001E1615">
        <w:t>records relevant to recording patient views and wishes</w:t>
      </w:r>
      <w:r w:rsidR="007B1622">
        <w:t>,</w:t>
      </w:r>
      <w:r w:rsidRPr="001E1615">
        <w:t xml:space="preserve"> and EOLCP</w:t>
      </w:r>
      <w:r w:rsidR="000139B4">
        <w:t>,</w:t>
      </w:r>
      <w:r w:rsidRPr="001E1615">
        <w:t xml:space="preserve"> including advance care plan and </w:t>
      </w:r>
      <w:r w:rsidRPr="004158EF">
        <w:t>DNACPR documentation</w:t>
      </w:r>
    </w:p>
    <w:p w14:paraId="0484D5FA" w14:textId="18CE6636" w:rsidR="001E1615" w:rsidRPr="004158EF" w:rsidRDefault="001E1615" w:rsidP="00E85BE7">
      <w:pPr>
        <w:pStyle w:val="614TextbulletlistlastTextstylesTextstyles"/>
      </w:pPr>
      <w:r w:rsidRPr="004158EF">
        <w:t>preferences regarding place of death.</w:t>
      </w:r>
    </w:p>
    <w:p w14:paraId="77118440" w14:textId="6132AE26" w:rsidR="001E1615" w:rsidRPr="001E1615" w:rsidRDefault="001E1615" w:rsidP="00E85BE7">
      <w:pPr>
        <w:pStyle w:val="602TextfoTextstylesTextstyles"/>
      </w:pPr>
      <w:r w:rsidRPr="004158EF">
        <w:t xml:space="preserve">Data from electronic and paper case notes were extracted verbatim and entered </w:t>
      </w:r>
      <w:r w:rsidR="004158EF" w:rsidRPr="004158EF">
        <w:t>i</w:t>
      </w:r>
      <w:r w:rsidRPr="004158EF">
        <w:t xml:space="preserve">nto the electronic </w:t>
      </w:r>
      <w:r w:rsidR="00690926" w:rsidRPr="004158EF">
        <w:t>case report form</w:t>
      </w:r>
      <w:r w:rsidRPr="004158EF">
        <w:t xml:space="preserve"> for subsequent analysis. The date, place of discussion and role of the </w:t>
      </w:r>
      <w:r w:rsidR="007E50C3" w:rsidRPr="004158EF">
        <w:t>HCP</w:t>
      </w:r>
      <w:r w:rsidRPr="004158EF">
        <w:t xml:space="preserve"> </w:t>
      </w:r>
      <w:r w:rsidR="004158EF" w:rsidRPr="004158EF">
        <w:t>were</w:t>
      </w:r>
      <w:r w:rsidRPr="004158EF">
        <w:t xml:space="preserve"> noted for each data extracted</w:t>
      </w:r>
      <w:r w:rsidRPr="001E1615">
        <w:t xml:space="preserve">. The researcher </w:t>
      </w:r>
      <w:r w:rsidR="004158EF">
        <w:t>also</w:t>
      </w:r>
      <w:r w:rsidRPr="001E1615">
        <w:t xml:space="preserve"> added an explanation of the circumstances of the </w:t>
      </w:r>
      <w:r w:rsidRPr="001E1615">
        <w:lastRenderedPageBreak/>
        <w:t>discussion to provide context for the narrative.</w:t>
      </w:r>
    </w:p>
    <w:p w14:paraId="760B806F" w14:textId="7F67CA31" w:rsidR="001E1615" w:rsidRPr="00A3573E" w:rsidRDefault="001E1615" w:rsidP="00E85BE7">
      <w:pPr>
        <w:pStyle w:val="602TextfoTextstylesTextstyles"/>
      </w:pPr>
      <w:r w:rsidRPr="001E1615">
        <w:t xml:space="preserve">Completed </w:t>
      </w:r>
      <w:r w:rsidR="00690926">
        <w:t>case report forms</w:t>
      </w:r>
      <w:r w:rsidRPr="001E1615">
        <w:t xml:space="preserve"> were </w:t>
      </w:r>
      <w:r w:rsidRPr="00E82F17">
        <w:t xml:space="preserve">incorporated within the project database and form part of the data set relating to each case. </w:t>
      </w:r>
      <w:r w:rsidRPr="00A3573E">
        <w:t>This is</w:t>
      </w:r>
      <w:r w:rsidR="00E82F17" w:rsidRPr="00A3573E">
        <w:t xml:space="preserve"> discussed</w:t>
      </w:r>
      <w:r w:rsidRPr="00A3573E">
        <w:t xml:space="preserve"> further in </w:t>
      </w:r>
      <w:r w:rsidRPr="00A3573E">
        <w:rPr>
          <w:i/>
          <w:iCs/>
        </w:rPr>
        <w:t>Chapter 5</w:t>
      </w:r>
      <w:r w:rsidRPr="00A3573E">
        <w:t>.</w:t>
      </w:r>
    </w:p>
    <w:p w14:paraId="324B25D3" w14:textId="57E9F933" w:rsidR="001E1615" w:rsidRPr="001E1615" w:rsidRDefault="006158FC" w:rsidP="00E85BE7">
      <w:pPr>
        <w:pStyle w:val="52AheadHeadingsHeadingstyles"/>
      </w:pPr>
      <w:bookmarkStart w:id="216" w:name="_Toc89665161"/>
      <w:bookmarkStart w:id="217" w:name="_Toc89671914"/>
      <w:bookmarkStart w:id="218" w:name="_Toc89763964"/>
      <w:bookmarkStart w:id="219" w:name="_Toc106697792"/>
      <w:r w:rsidRPr="00A3573E">
        <w:t>Workstream</w:t>
      </w:r>
      <w:r w:rsidR="001E1615" w:rsidRPr="00A3573E">
        <w:t xml:space="preserve"> 2: </w:t>
      </w:r>
      <w:r w:rsidR="00A3573E" w:rsidRPr="00A3573E">
        <w:t>d</w:t>
      </w:r>
      <w:r w:rsidR="001E1615" w:rsidRPr="00A3573E">
        <w:t>ata collection</w:t>
      </w:r>
      <w:bookmarkEnd w:id="216"/>
      <w:bookmarkEnd w:id="217"/>
      <w:bookmarkEnd w:id="218"/>
      <w:bookmarkEnd w:id="219"/>
    </w:p>
    <w:p w14:paraId="07F6E11A" w14:textId="6E47BB21" w:rsidR="001E1615" w:rsidRPr="001E1615" w:rsidRDefault="001E1615" w:rsidP="00E85BE7">
      <w:pPr>
        <w:pStyle w:val="602TextfoTextstylesTextstyles"/>
      </w:pPr>
      <w:r w:rsidRPr="001E1615">
        <w:t xml:space="preserve">Interviews with recently bereaved FCGs of </w:t>
      </w:r>
      <w:r w:rsidR="00DB4B61">
        <w:t>ethnically diverse</w:t>
      </w:r>
      <w:r w:rsidRPr="001E1615">
        <w:t xml:space="preserve"> patients who died following a period of advanced disease and deterioration were conducted</w:t>
      </w:r>
      <w:r w:rsidR="005216DB">
        <w:t>,</w:t>
      </w:r>
      <w:r w:rsidRPr="001E1615">
        <w:t xml:space="preserve"> </w:t>
      </w:r>
      <w:r w:rsidR="005216DB" w:rsidRPr="001E1615">
        <w:t>either face to face or by telephone</w:t>
      </w:r>
      <w:r w:rsidR="005216DB">
        <w:t>,</w:t>
      </w:r>
      <w:r w:rsidR="005216DB" w:rsidRPr="001E1615">
        <w:t xml:space="preserve"> </w:t>
      </w:r>
      <w:r w:rsidRPr="001E1615">
        <w:t xml:space="preserve">by experienced researchers in </w:t>
      </w:r>
      <w:r w:rsidR="009E5896">
        <w:t>a</w:t>
      </w:r>
      <w:r w:rsidRPr="001E1615">
        <w:t xml:space="preserve"> participant</w:t>
      </w:r>
      <w:r w:rsidR="009E5896">
        <w:t>’</w:t>
      </w:r>
      <w:r w:rsidRPr="001E1615">
        <w:t>s</w:t>
      </w:r>
      <w:r w:rsidR="009E5896">
        <w:rPr>
          <w:color w:val="00B0F0"/>
        </w:rPr>
        <w:t xml:space="preserve"> </w:t>
      </w:r>
      <w:r w:rsidRPr="001E1615">
        <w:t>primary language (using translation strategies described in WS1). The interviews explored participants</w:t>
      </w:r>
      <w:r w:rsidR="00DB4B61">
        <w:rPr>
          <w:color w:val="00B0F0"/>
        </w:rPr>
        <w:t>’</w:t>
      </w:r>
      <w:r w:rsidR="005216DB">
        <w:rPr>
          <w:color w:val="00B0F0"/>
        </w:rPr>
        <w:t xml:space="preserve"> </w:t>
      </w:r>
      <w:r w:rsidRPr="001E1615">
        <w:t>perspectives of</w:t>
      </w:r>
      <w:r w:rsidR="005216DB">
        <w:t xml:space="preserve"> the following</w:t>
      </w:r>
      <w:r w:rsidRPr="001E1615">
        <w:t>:</w:t>
      </w:r>
    </w:p>
    <w:p w14:paraId="252666EF" w14:textId="50E2CBD6" w:rsidR="001E1615" w:rsidRPr="001E1615" w:rsidRDefault="001E1615" w:rsidP="00E85BE7">
      <w:pPr>
        <w:pStyle w:val="611BulletlistTextstyles"/>
      </w:pPr>
      <w:r w:rsidRPr="001E1615">
        <w:t xml:space="preserve">living with serious illness and </w:t>
      </w:r>
      <w:r w:rsidR="0008771C">
        <w:t>EOLC</w:t>
      </w:r>
    </w:p>
    <w:p w14:paraId="4D47930C" w14:textId="27B2AB7B" w:rsidR="001E1615" w:rsidRPr="001E1615" w:rsidRDefault="001E1615" w:rsidP="00E85BE7">
      <w:pPr>
        <w:pStyle w:val="611BulletlistTextstyles"/>
      </w:pPr>
      <w:r w:rsidRPr="001E1615">
        <w:t>thinking ahead about deterioration and dying</w:t>
      </w:r>
    </w:p>
    <w:p w14:paraId="4DE1245A" w14:textId="0C696641" w:rsidR="001E1615" w:rsidRPr="001E1615" w:rsidRDefault="00536977" w:rsidP="00E85BE7">
      <w:pPr>
        <w:pStyle w:val="611BulletlistTextstyles"/>
      </w:pPr>
      <w:r>
        <w:t>information-sharing</w:t>
      </w:r>
      <w:r w:rsidR="001E1615" w:rsidRPr="001E1615">
        <w:t>, communication and decision-making in illness deterioration with the patient, family members and HCPs involved in providing care</w:t>
      </w:r>
    </w:p>
    <w:p w14:paraId="513C673D" w14:textId="4284738D" w:rsidR="001E1615" w:rsidRPr="001E1615" w:rsidRDefault="001E1615" w:rsidP="00E85BE7">
      <w:pPr>
        <w:pStyle w:val="611BulletlistTextstyles"/>
      </w:pPr>
      <w:r w:rsidRPr="001E1615">
        <w:t>the role and value of EOLCP</w:t>
      </w:r>
    </w:p>
    <w:p w14:paraId="15516122" w14:textId="2DB5C056" w:rsidR="001E1615" w:rsidRPr="001E1615" w:rsidRDefault="001E1615" w:rsidP="00E85BE7">
      <w:pPr>
        <w:pStyle w:val="614TextbulletlistlastTextstylesTextstyles"/>
      </w:pPr>
      <w:r w:rsidRPr="001E1615">
        <w:t xml:space="preserve">the role of </w:t>
      </w:r>
      <w:r w:rsidR="005216DB">
        <w:t xml:space="preserve">the </w:t>
      </w:r>
      <w:r w:rsidRPr="001E1615">
        <w:t>HCP in helping patients and famil</w:t>
      </w:r>
      <w:r w:rsidR="005216DB">
        <w:t>ies</w:t>
      </w:r>
      <w:r w:rsidRPr="001E1615">
        <w:t xml:space="preserve"> prepare for deterioration and dying.</w:t>
      </w:r>
    </w:p>
    <w:p w14:paraId="6E082440" w14:textId="77777777" w:rsidR="001E1615" w:rsidRPr="001E1615" w:rsidRDefault="001E1615" w:rsidP="00E85BE7">
      <w:pPr>
        <w:pStyle w:val="52AheadHeadingsHeadingstyles"/>
      </w:pPr>
      <w:bookmarkStart w:id="220" w:name="_Toc89665162"/>
      <w:bookmarkStart w:id="221" w:name="_Toc89671915"/>
      <w:bookmarkStart w:id="222" w:name="_Toc89763965"/>
      <w:bookmarkStart w:id="223" w:name="_Toc106697793"/>
      <w:r w:rsidRPr="001E1615">
        <w:t>Interpreters and transcription of interviews</w:t>
      </w:r>
      <w:bookmarkEnd w:id="220"/>
      <w:bookmarkEnd w:id="221"/>
      <w:bookmarkEnd w:id="222"/>
      <w:bookmarkEnd w:id="223"/>
    </w:p>
    <w:p w14:paraId="49638F5B" w14:textId="6C4CB279" w:rsidR="001E1615" w:rsidRPr="001E1615" w:rsidRDefault="001E1615" w:rsidP="00E85BE7">
      <w:pPr>
        <w:pStyle w:val="602TextfoTextstylesTextstyles"/>
      </w:pPr>
      <w:r w:rsidRPr="001E1615">
        <w:t xml:space="preserve">Our research team have considerable language skills to conduct interviews in the language preferred by </w:t>
      </w:r>
      <w:r w:rsidR="00284B95">
        <w:t>a</w:t>
      </w:r>
      <w:r w:rsidRPr="001E1615">
        <w:t xml:space="preserve"> participant</w:t>
      </w:r>
      <w:r w:rsidR="00F70B4D">
        <w:t>,</w:t>
      </w:r>
      <w:r w:rsidRPr="001E1615">
        <w:t xml:space="preserve"> and one of the </w:t>
      </w:r>
      <w:r w:rsidR="00284B95">
        <w:t>B</w:t>
      </w:r>
      <w:r w:rsidRPr="001E1615">
        <w:t xml:space="preserve">FCG interviews was conducted by the bilingual PI (ZI) in Punjabi. </w:t>
      </w:r>
      <w:r w:rsidR="00223CFD" w:rsidRPr="001E1615">
        <w:rPr>
          <w:rFonts w:eastAsia="Calibri"/>
        </w:rPr>
        <w:t>Zoebia Islam</w:t>
      </w:r>
      <w:r w:rsidRPr="001E1615">
        <w:t xml:space="preserve"> translated the </w:t>
      </w:r>
      <w:r w:rsidR="00473FAF">
        <w:t>audio-rec</w:t>
      </w:r>
      <w:r w:rsidRPr="001E1615">
        <w:t>orded interview into a</w:t>
      </w:r>
      <w:r w:rsidR="00F70B4D">
        <w:t>n</w:t>
      </w:r>
      <w:r w:rsidRPr="001E1615">
        <w:t xml:space="preserve"> English</w:t>
      </w:r>
      <w:r w:rsidR="00F70B4D">
        <w:t>-</w:t>
      </w:r>
      <w:r w:rsidRPr="001E1615">
        <w:t xml:space="preserve">recorded version before a professional transcriber transcribed the interview. This method has previously been employed by </w:t>
      </w:r>
      <w:r w:rsidR="00BF4CA3" w:rsidRPr="001E1615">
        <w:rPr>
          <w:rFonts w:eastAsia="Calibri"/>
        </w:rPr>
        <w:t>Zoebia Islam</w:t>
      </w:r>
      <w:r w:rsidRPr="001E1615">
        <w:t>.</w:t>
      </w:r>
      <w:r w:rsidRPr="00B32110">
        <w:rPr>
          <w:szCs w:val="24"/>
          <w:vertAlign w:val="superscript"/>
        </w:rPr>
        <w:t>128</w:t>
      </w:r>
      <w:r w:rsidRPr="001E1615">
        <w:t xml:space="preserve"> Professional interpreters were </w:t>
      </w:r>
      <w:r w:rsidR="00BF4CA3">
        <w:t>used</w:t>
      </w:r>
      <w:r w:rsidRPr="001E1615">
        <w:t xml:space="preserve"> for patient participants in four of the case studies.</w:t>
      </w:r>
    </w:p>
    <w:p w14:paraId="0B7F6350" w14:textId="473AAB5A" w:rsidR="001E1615" w:rsidRPr="001E1615" w:rsidRDefault="001E1615" w:rsidP="00E85BE7">
      <w:pPr>
        <w:pStyle w:val="602TextfoTextstylesTextstyles"/>
      </w:pPr>
      <w:r w:rsidRPr="001E1615">
        <w:t xml:space="preserve">There is limited guidance available for how to appropriately brief and debrief interpreters before/after each interview. </w:t>
      </w:r>
      <w:r w:rsidR="00247C4D">
        <w:t>Therefore</w:t>
      </w:r>
      <w:r w:rsidRPr="001E1615">
        <w:t xml:space="preserve">, the research team developed </w:t>
      </w:r>
      <w:r w:rsidR="00247C4D">
        <w:t>its</w:t>
      </w:r>
      <w:r w:rsidRPr="001E1615">
        <w:t xml:space="preserve"> own to ensure that the interpreters felt suitably prepared for the types of questions that would be posed and the sensitive nature of these. </w:t>
      </w:r>
      <w:r w:rsidR="00247C4D" w:rsidRPr="001E1615">
        <w:rPr>
          <w:rFonts w:eastAsia="Calibri"/>
        </w:rPr>
        <w:t>Zoebia Islam</w:t>
      </w:r>
      <w:r w:rsidRPr="001E1615">
        <w:t xml:space="preserve"> also checked that each interpreter was able to pose the questions and obtain responses in debrief meetings</w:t>
      </w:r>
      <w:r w:rsidR="00247C4D">
        <w:t>,</w:t>
      </w:r>
      <w:r w:rsidRPr="001E1615">
        <w:t xml:space="preserve"> especially whe</w:t>
      </w:r>
      <w:r w:rsidR="00247C4D">
        <w:t>n</w:t>
      </w:r>
      <w:r w:rsidRPr="001E1615">
        <w:t xml:space="preserve"> the</w:t>
      </w:r>
      <w:r w:rsidR="00247C4D">
        <w:t>re</w:t>
      </w:r>
      <w:r w:rsidRPr="001E1615">
        <w:t xml:space="preserve"> may not have been any literal translations for certain words. The debrief meeting also added further explanation and understanding to </w:t>
      </w:r>
      <w:r w:rsidR="00522C37" w:rsidRPr="00522C37">
        <w:t xml:space="preserve">the </w:t>
      </w:r>
      <w:r w:rsidRPr="00522C37">
        <w:t xml:space="preserve">data collected. This was particularly pertinent in one case </w:t>
      </w:r>
      <w:r w:rsidR="00522C37" w:rsidRPr="00522C37">
        <w:t>for which</w:t>
      </w:r>
      <w:r w:rsidRPr="00522C37">
        <w:t xml:space="preserve"> the interpreter was able to explain </w:t>
      </w:r>
      <w:r w:rsidR="00522C37" w:rsidRPr="00522C37">
        <w:t xml:space="preserve">the </w:t>
      </w:r>
      <w:r w:rsidRPr="00522C37">
        <w:t>reasoning behind certain cultural beliefs as they held the same beliefs as the participant.</w:t>
      </w:r>
    </w:p>
    <w:p w14:paraId="3111B1F4" w14:textId="4777C0AB" w:rsidR="001E1615" w:rsidRPr="001E1615" w:rsidRDefault="001E1615" w:rsidP="00E85BE7">
      <w:pPr>
        <w:pStyle w:val="602TextfoTextstylesTextstyles"/>
      </w:pPr>
      <w:r w:rsidRPr="001E1615">
        <w:t xml:space="preserve">All interviews were </w:t>
      </w:r>
      <w:r w:rsidR="00473FAF">
        <w:t>audio-rec</w:t>
      </w:r>
      <w:r w:rsidRPr="001E1615">
        <w:t xml:space="preserve">orded. Interviews in English were transcribed verbatim. Interviews in other languages recorded </w:t>
      </w:r>
      <w:r w:rsidR="00624619" w:rsidRPr="001E1615">
        <w:rPr>
          <w:rFonts w:eastAsia="Calibri"/>
        </w:rPr>
        <w:t>Zoebia Islam</w:t>
      </w:r>
      <w:r w:rsidRPr="001E1615">
        <w:t xml:space="preserve"> asking the question in English and the interpreter then repeating this in the participant</w:t>
      </w:r>
      <w:r w:rsidR="00624619">
        <w:t>’</w:t>
      </w:r>
      <w:r w:rsidRPr="001E1615">
        <w:t>s first language. After the participant responded in their first language</w:t>
      </w:r>
      <w:r w:rsidR="00624619">
        <w:t>,</w:t>
      </w:r>
      <w:r w:rsidRPr="001E1615">
        <w:t xml:space="preserve"> the interpreter would then repeat the response in English. The English parts of the </w:t>
      </w:r>
      <w:r w:rsidR="00473FAF">
        <w:t>audio-rec</w:t>
      </w:r>
      <w:r w:rsidRPr="001E1615">
        <w:t xml:space="preserve">ording were transcribed verbatim. </w:t>
      </w:r>
      <w:bookmarkStart w:id="224" w:name="_Hlk89160010"/>
      <w:r w:rsidRPr="001E1615">
        <w:t>Again</w:t>
      </w:r>
      <w:r w:rsidR="00385B28">
        <w:t>,</w:t>
      </w:r>
      <w:r w:rsidRPr="001E1615">
        <w:t xml:space="preserve"> this method has previously been employed by </w:t>
      </w:r>
      <w:bookmarkEnd w:id="224"/>
      <w:r w:rsidR="00624619" w:rsidRPr="001E1615">
        <w:rPr>
          <w:rFonts w:eastAsia="Calibri"/>
        </w:rPr>
        <w:t>Zoebia Islam</w:t>
      </w:r>
      <w:r w:rsidRPr="001E1615">
        <w:t>.</w:t>
      </w:r>
      <w:r w:rsidRPr="00B32110">
        <w:rPr>
          <w:szCs w:val="24"/>
          <w:vertAlign w:val="superscript"/>
        </w:rPr>
        <w:t>128</w:t>
      </w:r>
    </w:p>
    <w:p w14:paraId="0EE4B8D5" w14:textId="0D922C65" w:rsidR="001E1615" w:rsidRPr="001E1615" w:rsidRDefault="47EB4046" w:rsidP="00E85BE7">
      <w:pPr>
        <w:pStyle w:val="602TextfoTextstylesTextstyles"/>
      </w:pPr>
      <w:r>
        <w:t xml:space="preserve">All transcripts were checked for accuracy against the audio file and anonymised. </w:t>
      </w:r>
      <w:commentRangeStart w:id="225"/>
      <w:commentRangeStart w:id="226"/>
      <w:r>
        <w:t>Turns of phrase, idioms and metaphors were sometimes complex to translate and a note was made on the transcript of literal translation, as well as the meaning constructed by the translation during the interview</w:t>
      </w:r>
      <w:r w:rsidR="002A2315">
        <w:t>s conducted</w:t>
      </w:r>
      <w:r>
        <w:t xml:space="preserve"> by </w:t>
      </w:r>
      <w:r w:rsidRPr="47EB4046">
        <w:rPr>
          <w:rFonts w:eastAsia="Calibri"/>
        </w:rPr>
        <w:t>Zoebia Islam</w:t>
      </w:r>
      <w:r>
        <w:t xml:space="preserve">. </w:t>
      </w:r>
      <w:commentRangeEnd w:id="225"/>
      <w:r w:rsidR="001E1615">
        <w:commentReference w:id="225"/>
      </w:r>
      <w:commentRangeEnd w:id="226"/>
      <w:r w:rsidR="001E1615">
        <w:commentReference w:id="226"/>
      </w:r>
      <w:r>
        <w:t>These notes were an important aspect of quality assurance and data accuracy.</w:t>
      </w:r>
    </w:p>
    <w:p w14:paraId="77937906" w14:textId="4FF9B75C" w:rsidR="001E1615" w:rsidRPr="001E1615" w:rsidRDefault="006158FC" w:rsidP="00E85BE7">
      <w:pPr>
        <w:pStyle w:val="52AheadHeadingsHeadingstyles"/>
      </w:pPr>
      <w:bookmarkStart w:id="227" w:name="_Toc89665163"/>
      <w:bookmarkStart w:id="228" w:name="_Toc89671916"/>
      <w:bookmarkStart w:id="229" w:name="_Toc89763966"/>
      <w:bookmarkStart w:id="230" w:name="_Toc106697794"/>
      <w:r>
        <w:t>Workstream</w:t>
      </w:r>
      <w:r w:rsidR="001E1615" w:rsidRPr="001E1615">
        <w:t xml:space="preserve"> 3: </w:t>
      </w:r>
      <w:r w:rsidR="0082755B">
        <w:t>p</w:t>
      </w:r>
      <w:r w:rsidR="001E1615" w:rsidRPr="001E1615">
        <w:t>ublic and professional virtual workshops</w:t>
      </w:r>
      <w:bookmarkEnd w:id="227"/>
      <w:bookmarkEnd w:id="228"/>
      <w:bookmarkEnd w:id="229"/>
      <w:bookmarkEnd w:id="230"/>
    </w:p>
    <w:p w14:paraId="6F96DD7A" w14:textId="15786018" w:rsidR="001E1615" w:rsidRPr="001E1615" w:rsidRDefault="001E1615" w:rsidP="00E85BE7">
      <w:pPr>
        <w:pStyle w:val="602TextfoTextstylesTextstyles"/>
      </w:pPr>
      <w:r w:rsidRPr="001E1615">
        <w:t>W</w:t>
      </w:r>
      <w:r w:rsidR="0082755B">
        <w:t xml:space="preserve">orkstream </w:t>
      </w:r>
      <w:r w:rsidRPr="001E1615">
        <w:t>3 involved conducting virtual stakeholder workshops</w:t>
      </w:r>
      <w:r w:rsidR="0082755B">
        <w:t>,</w:t>
      </w:r>
      <w:r w:rsidRPr="001E1615">
        <w:t xml:space="preserve"> with participants joining a virtual workshop or participants completing a workbook. Based on the findings </w:t>
      </w:r>
      <w:r w:rsidR="0082755B">
        <w:t>from</w:t>
      </w:r>
      <w:r w:rsidRPr="001E1615">
        <w:t xml:space="preserve"> WS1 and </w:t>
      </w:r>
      <w:r w:rsidR="0082755B">
        <w:t>WS</w:t>
      </w:r>
      <w:r w:rsidRPr="001E1615">
        <w:t>2</w:t>
      </w:r>
      <w:r w:rsidR="0082755B">
        <w:t>,</w:t>
      </w:r>
      <w:r w:rsidRPr="001E1615">
        <w:t xml:space="preserve"> we developed topic guides for workshops and workbooks. These had commonalities</w:t>
      </w:r>
      <w:r w:rsidR="009B1D11">
        <w:t>,</w:t>
      </w:r>
      <w:r w:rsidRPr="001E1615">
        <w:t xml:space="preserve"> but also included </w:t>
      </w:r>
      <w:r w:rsidRPr="001E1615">
        <w:lastRenderedPageBreak/>
        <w:t>materials that were specific to each of the different participant groups</w:t>
      </w:r>
      <w:r w:rsidR="009B1D11">
        <w:t>; they</w:t>
      </w:r>
      <w:r w:rsidRPr="001E1615">
        <w:t xml:space="preserve"> iteratively evolved during the course of the workshops. Stakeholders were categorised as members of the public from diverse ethnic backgrounds (lay), community and faith leaders, academics, educators </w:t>
      </w:r>
      <w:r w:rsidR="005C3483">
        <w:t>or</w:t>
      </w:r>
      <w:r w:rsidRPr="001E1615">
        <w:t xml:space="preserve"> </w:t>
      </w:r>
      <w:r w:rsidR="007E50C3">
        <w:t>HCP</w:t>
      </w:r>
      <w:r w:rsidRPr="001E1615">
        <w:t>s.</w:t>
      </w:r>
    </w:p>
    <w:p w14:paraId="09BB8CBB" w14:textId="35385103" w:rsidR="001E1615" w:rsidRPr="001E1615" w:rsidRDefault="006158FC" w:rsidP="00E85BE7">
      <w:pPr>
        <w:pStyle w:val="52AheadHeadingsHeadingstyles"/>
      </w:pPr>
      <w:bookmarkStart w:id="231" w:name="_Toc89665164"/>
      <w:bookmarkStart w:id="232" w:name="_Toc89671917"/>
      <w:bookmarkStart w:id="233" w:name="_Toc89763967"/>
      <w:bookmarkStart w:id="234" w:name="_Toc106697795"/>
      <w:r>
        <w:t>Workstream</w:t>
      </w:r>
      <w:r w:rsidR="001E1615" w:rsidRPr="001E1615">
        <w:t xml:space="preserve"> 3: </w:t>
      </w:r>
      <w:r w:rsidR="005C3483">
        <w:t>s</w:t>
      </w:r>
      <w:r w:rsidR="001E1615" w:rsidRPr="001E1615">
        <w:t>ampling and recruitment</w:t>
      </w:r>
      <w:bookmarkEnd w:id="231"/>
      <w:bookmarkEnd w:id="232"/>
      <w:bookmarkEnd w:id="233"/>
      <w:bookmarkEnd w:id="234"/>
    </w:p>
    <w:p w14:paraId="7B129BB3" w14:textId="0D31B4A3" w:rsidR="001E1615" w:rsidRPr="001E1615" w:rsidRDefault="001E1615" w:rsidP="00E85BE7">
      <w:pPr>
        <w:pStyle w:val="602TextfoTextstylesTextstyles"/>
      </w:pPr>
      <w:r w:rsidRPr="001E1615">
        <w:t>For WS3</w:t>
      </w:r>
      <w:r w:rsidR="005C3483">
        <w:t>,</w:t>
      </w:r>
      <w:r w:rsidRPr="001E1615">
        <w:t xml:space="preserve"> we purposively recruited and sampled across the range of stakeholders. The recruitment of stakeholder participants was via a process of snowballing. </w:t>
      </w:r>
      <w:r w:rsidR="00614604">
        <w:t>T</w:t>
      </w:r>
      <w:r w:rsidRPr="001E1615">
        <w:t>he study team and all collaborators</w:t>
      </w:r>
      <w:r w:rsidR="00614604">
        <w:t>,</w:t>
      </w:r>
      <w:r w:rsidRPr="001E1615">
        <w:t xml:space="preserve"> including members of the PCBR</w:t>
      </w:r>
      <w:r w:rsidR="00B4357C">
        <w:t xml:space="preserve"> group</w:t>
      </w:r>
      <w:r w:rsidR="00614604">
        <w:t>,</w:t>
      </w:r>
      <w:r w:rsidRPr="001E1615">
        <w:t xml:space="preserve"> identified potential participants via local small</w:t>
      </w:r>
      <w:r w:rsidR="00614604">
        <w:t>-</w:t>
      </w:r>
      <w:r w:rsidRPr="001E1615">
        <w:t xml:space="preserve">world networks. Study flyers and </w:t>
      </w:r>
      <w:r w:rsidRPr="001E1615">
        <w:rPr>
          <w:color w:val="00B0F0"/>
        </w:rPr>
        <w:t>e-mail</w:t>
      </w:r>
      <w:r w:rsidR="00614604">
        <w:rPr>
          <w:color w:val="00B0F0"/>
        </w:rPr>
        <w:t>s</w:t>
      </w:r>
      <w:r w:rsidRPr="001E1615">
        <w:t xml:space="preserve"> were circulated. Through this process</w:t>
      </w:r>
      <w:r w:rsidR="00614604">
        <w:t>,</w:t>
      </w:r>
      <w:r w:rsidRPr="001E1615">
        <w:t xml:space="preserve"> </w:t>
      </w:r>
      <w:r w:rsidR="00614604">
        <w:t>&gt; </w:t>
      </w:r>
      <w:r w:rsidRPr="001E1615">
        <w:t>140 potential participants were contacted. Potential participants were contacted by e-mail</w:t>
      </w:r>
      <w:r w:rsidR="00401B46">
        <w:t>, were</w:t>
      </w:r>
      <w:r w:rsidRPr="001E1615">
        <w:t xml:space="preserve"> sent a participant information leaflet and reply slip</w:t>
      </w:r>
      <w:r w:rsidR="00401B46">
        <w:t>,</w:t>
      </w:r>
      <w:r w:rsidRPr="001E1615">
        <w:t xml:space="preserve"> and</w:t>
      </w:r>
      <w:r w:rsidR="00401B46">
        <w:t xml:space="preserve"> were</w:t>
      </w:r>
      <w:r w:rsidRPr="001E1615">
        <w:t xml:space="preserve"> offered the opportunity to attend a workshop or compete a workbook in their own time</w:t>
      </w:r>
      <w:r w:rsidR="00401B46">
        <w:t>.</w:t>
      </w:r>
    </w:p>
    <w:p w14:paraId="13EC23F5" w14:textId="57A125B1" w:rsidR="001E1615" w:rsidRPr="00AE7DE4" w:rsidRDefault="006158FC" w:rsidP="00E85BE7">
      <w:pPr>
        <w:pStyle w:val="52AheadHeadingsHeadingstyles"/>
      </w:pPr>
      <w:bookmarkStart w:id="235" w:name="_Toc89665165"/>
      <w:bookmarkStart w:id="236" w:name="_Toc89671918"/>
      <w:bookmarkStart w:id="237" w:name="_Toc89763968"/>
      <w:bookmarkStart w:id="238" w:name="_Toc106697796"/>
      <w:r w:rsidRPr="00AE7DE4">
        <w:t>Workstream</w:t>
      </w:r>
      <w:r w:rsidR="001E1615" w:rsidRPr="00AE7DE4">
        <w:t xml:space="preserve"> 3: </w:t>
      </w:r>
      <w:r w:rsidR="00401B46" w:rsidRPr="00AE7DE4">
        <w:t>d</w:t>
      </w:r>
      <w:r w:rsidR="001E1615" w:rsidRPr="00AE7DE4">
        <w:t>ata collection</w:t>
      </w:r>
      <w:bookmarkEnd w:id="235"/>
      <w:bookmarkEnd w:id="236"/>
      <w:bookmarkEnd w:id="237"/>
      <w:bookmarkEnd w:id="238"/>
    </w:p>
    <w:p w14:paraId="652C2047" w14:textId="7FB2B9FD" w:rsidR="001E1615" w:rsidRPr="001E1615" w:rsidRDefault="001E1615" w:rsidP="00E85BE7">
      <w:pPr>
        <w:pStyle w:val="602TextfoTextstylesTextstyles"/>
      </w:pPr>
      <w:r w:rsidRPr="00AE7DE4">
        <w:t xml:space="preserve">Based on the findings </w:t>
      </w:r>
      <w:r w:rsidR="00401B46" w:rsidRPr="00AE7DE4">
        <w:t>from</w:t>
      </w:r>
      <w:r w:rsidRPr="00AE7DE4">
        <w:t xml:space="preserve"> WS1 and WS2, eight fictionalised stories were developed for use in the workshops. Each of the stories highlighted key themes identified in WS1 and </w:t>
      </w:r>
      <w:r w:rsidR="00401B46" w:rsidRPr="00AE7DE4">
        <w:t>WS</w:t>
      </w:r>
      <w:r w:rsidRPr="00AE7DE4">
        <w:t xml:space="preserve">2. A topic guide for workshops and workbooks for those unable to attend workshops </w:t>
      </w:r>
      <w:r w:rsidR="00401B46" w:rsidRPr="00AE7DE4">
        <w:t>was</w:t>
      </w:r>
      <w:r w:rsidRPr="00AE7DE4">
        <w:t xml:space="preserve"> drafted for each of the different stakeholder</w:t>
      </w:r>
      <w:r w:rsidR="00401B46" w:rsidRPr="00AE7DE4">
        <w:t xml:space="preserve"> </w:t>
      </w:r>
      <w:r w:rsidRPr="00AE7DE4">
        <w:t xml:space="preserve">groups. These draft stories, topic guides and accompanying workbooks were piloted with </w:t>
      </w:r>
      <w:r w:rsidR="00401B46" w:rsidRPr="00AE7DE4">
        <w:t>the</w:t>
      </w:r>
      <w:r w:rsidRPr="00AE7DE4">
        <w:t xml:space="preserve"> PPI lead (IM) and members of </w:t>
      </w:r>
      <w:r w:rsidR="00401B46" w:rsidRPr="00AE7DE4">
        <w:t>the</w:t>
      </w:r>
      <w:r w:rsidRPr="00AE7DE4">
        <w:t xml:space="preserve"> PCBR</w:t>
      </w:r>
      <w:r w:rsidR="00401B46" w:rsidRPr="00AE7DE4">
        <w:t xml:space="preserve"> group</w:t>
      </w:r>
      <w:r w:rsidR="00AE7DE4" w:rsidRPr="00AE7DE4">
        <w:t>,</w:t>
      </w:r>
      <w:r w:rsidRPr="00AE7DE4">
        <w:t xml:space="preserve"> and </w:t>
      </w:r>
      <w:r w:rsidR="00AE7DE4" w:rsidRPr="00AE7DE4">
        <w:t xml:space="preserve">were </w:t>
      </w:r>
      <w:r w:rsidRPr="00AE7DE4">
        <w:t xml:space="preserve">refined </w:t>
      </w:r>
      <w:r w:rsidR="00AE7DE4" w:rsidRPr="00AE7DE4">
        <w:t>based on</w:t>
      </w:r>
      <w:r w:rsidRPr="00AE7DE4">
        <w:t xml:space="preserve"> their comments and after further discussion</w:t>
      </w:r>
      <w:r w:rsidRPr="001E1615">
        <w:t xml:space="preserve"> within the core research team. The HCP topic guide and accompanying stories were </w:t>
      </w:r>
      <w:r w:rsidR="00AE7DE4">
        <w:t>also</w:t>
      </w:r>
      <w:r w:rsidRPr="001E1615">
        <w:t xml:space="preserve"> piloted with professionals</w:t>
      </w:r>
      <w:r w:rsidR="00AE7DE4">
        <w:t>,</w:t>
      </w:r>
      <w:r w:rsidRPr="001E1615">
        <w:t xml:space="preserve"> with subsequent refinement.</w:t>
      </w:r>
    </w:p>
    <w:p w14:paraId="68DF3F6C" w14:textId="0B737C32" w:rsidR="001E1615" w:rsidRPr="001E1615" w:rsidRDefault="001E1615" w:rsidP="00E85BE7">
      <w:pPr>
        <w:pStyle w:val="602TextfoTextstylesTextstyles"/>
      </w:pPr>
      <w:r w:rsidRPr="001E1615">
        <w:t xml:space="preserve">The workbooks and topic guides </w:t>
      </w:r>
      <w:r w:rsidRPr="00AE7DE4">
        <w:t>had some commonalities</w:t>
      </w:r>
      <w:r w:rsidR="00AE7DE4" w:rsidRPr="00AE7DE4">
        <w:t>;</w:t>
      </w:r>
      <w:r w:rsidRPr="00AE7DE4">
        <w:t xml:space="preserve"> for instance</w:t>
      </w:r>
      <w:r w:rsidR="00AE7DE4" w:rsidRPr="00AE7DE4">
        <w:t>,</w:t>
      </w:r>
      <w:r w:rsidRPr="00AE7DE4">
        <w:t xml:space="preserve"> all participants were asked to identify challenges within each story and best practice for HCPs in supporting patients in </w:t>
      </w:r>
      <w:r w:rsidR="0008771C" w:rsidRPr="00AE7DE4">
        <w:t>EOLC</w:t>
      </w:r>
      <w:r w:rsidRPr="00AE7DE4">
        <w:t xml:space="preserve"> discussions and planning</w:t>
      </w:r>
      <w:r w:rsidR="00AE7DE4" w:rsidRPr="00AE7DE4">
        <w:t>,</w:t>
      </w:r>
      <w:r w:rsidRPr="00AE7DE4">
        <w:t xml:space="preserve"> and to comment on the implication of these best practices for training and for service delivery. Key questions</w:t>
      </w:r>
      <w:r w:rsidR="00AE7DE4" w:rsidRPr="00AE7DE4">
        <w:t xml:space="preserve"> were as</w:t>
      </w:r>
      <w:r w:rsidR="00AE7DE4">
        <w:t xml:space="preserve"> follows</w:t>
      </w:r>
      <w:r w:rsidRPr="001E1615">
        <w:t xml:space="preserve">: </w:t>
      </w:r>
      <w:r w:rsidR="00AE7DE4">
        <w:t>w</w:t>
      </w:r>
      <w:r w:rsidRPr="001E1615">
        <w:t xml:space="preserve">hat are the </w:t>
      </w:r>
      <w:r w:rsidRPr="001E1615">
        <w:rPr>
          <w:color w:val="00B0F0"/>
        </w:rPr>
        <w:t>‘</w:t>
      </w:r>
      <w:r w:rsidRPr="001E1615">
        <w:t>generic</w:t>
      </w:r>
      <w:r w:rsidRPr="001E1615">
        <w:rPr>
          <w:color w:val="00B0F0"/>
        </w:rPr>
        <w:t>’</w:t>
      </w:r>
      <w:r w:rsidRPr="001E1615">
        <w:t xml:space="preserve"> issues</w:t>
      </w:r>
      <w:r w:rsidR="00AE7DE4">
        <w:t>?</w:t>
      </w:r>
      <w:r w:rsidRPr="001E1615">
        <w:t xml:space="preserve"> Are there any specific </w:t>
      </w:r>
      <w:r w:rsidR="00DB4B61">
        <w:t>ethnically diverse</w:t>
      </w:r>
      <w:r w:rsidRPr="001E1615">
        <w:t xml:space="preserve"> issues</w:t>
      </w:r>
      <w:r w:rsidR="00AE7DE4">
        <w:t>?</w:t>
      </w:r>
      <w:r w:rsidRPr="001E1615">
        <w:t xml:space="preserve"> How do </w:t>
      </w:r>
      <w:r w:rsidR="00DB4B61">
        <w:t>ethnically diverse</w:t>
      </w:r>
      <w:r w:rsidRPr="001E1615">
        <w:t xml:space="preserve"> backgrounds overlay/increase complexity of the generic issues</w:t>
      </w:r>
      <w:r w:rsidR="00AE7DE4">
        <w:t>?</w:t>
      </w:r>
      <w:r w:rsidRPr="001E1615">
        <w:t xml:space="preserve"> How do professionals make </w:t>
      </w:r>
      <w:r w:rsidRPr="001E1615">
        <w:rPr>
          <w:color w:val="00B0F0"/>
        </w:rPr>
        <w:t>‘</w:t>
      </w:r>
      <w:r w:rsidRPr="001E1615">
        <w:t>best-interests</w:t>
      </w:r>
      <w:r w:rsidRPr="001E1615">
        <w:rPr>
          <w:color w:val="00B0F0"/>
        </w:rPr>
        <w:t>’</w:t>
      </w:r>
      <w:r w:rsidRPr="001E1615">
        <w:t xml:space="preserve"> decisions in the cross-cultural context?</w:t>
      </w:r>
    </w:p>
    <w:p w14:paraId="57910732" w14:textId="2F78CE7D" w:rsidR="001E1615" w:rsidRPr="001E1615" w:rsidRDefault="001E1615" w:rsidP="00E85BE7">
      <w:pPr>
        <w:pStyle w:val="602TextfoTextstylesTextstyles"/>
      </w:pPr>
      <w:r w:rsidRPr="001E1615">
        <w:t xml:space="preserve">Each stakeholder workshop also included material that was tailored to each of the different groups and </w:t>
      </w:r>
      <w:r w:rsidR="00AE7DE4">
        <w:t xml:space="preserve">that </w:t>
      </w:r>
      <w:r w:rsidRPr="001E1615">
        <w:t xml:space="preserve">iteratively evolved during the course of the workshops. The stories and the key themes highlighted in each will be further discussed in </w:t>
      </w:r>
      <w:r w:rsidRPr="00AE7DE4">
        <w:rPr>
          <w:i/>
          <w:iCs/>
        </w:rPr>
        <w:t>Chapter 6</w:t>
      </w:r>
      <w:r w:rsidRPr="001E1615">
        <w:t xml:space="preserve"> and are </w:t>
      </w:r>
      <w:r w:rsidR="00AE7DE4">
        <w:t>presented</w:t>
      </w:r>
      <w:r w:rsidRPr="001E1615">
        <w:t xml:space="preserve"> in </w:t>
      </w:r>
      <w:r w:rsidRPr="00AE7DE4">
        <w:rPr>
          <w:i/>
          <w:iCs/>
        </w:rPr>
        <w:t>Appendix 1</w:t>
      </w:r>
      <w:r w:rsidRPr="001E1615">
        <w:t>.</w:t>
      </w:r>
    </w:p>
    <w:p w14:paraId="71CDF7C1" w14:textId="1729F3F8" w:rsidR="001E1615" w:rsidRPr="001E1615" w:rsidRDefault="001E1615" w:rsidP="00E85BE7">
      <w:pPr>
        <w:pStyle w:val="602TextfoTextstylesTextstyles"/>
      </w:pPr>
      <w:r w:rsidRPr="001E1615">
        <w:t xml:space="preserve">Each virtual workshop had a maximum of five </w:t>
      </w:r>
      <w:r w:rsidRPr="00536E6D">
        <w:t xml:space="preserve">participants. Data resulting from the workbook tasks, contemporaneous field notes, </w:t>
      </w:r>
      <w:r w:rsidR="00473FAF" w:rsidRPr="00536E6D">
        <w:t>audio-rec</w:t>
      </w:r>
      <w:r w:rsidRPr="00536E6D">
        <w:t xml:space="preserve">ordings of workshop interactions and </w:t>
      </w:r>
      <w:r w:rsidR="007F6BBF" w:rsidRPr="00536E6D">
        <w:t>semi</w:t>
      </w:r>
      <w:r w:rsidRPr="00536E6D">
        <w:t>structured questionnaires captured the participants</w:t>
      </w:r>
      <w:r w:rsidR="00DB4B61" w:rsidRPr="00536E6D">
        <w:rPr>
          <w:color w:val="00B0F0"/>
        </w:rPr>
        <w:t>’</w:t>
      </w:r>
      <w:r w:rsidR="002657A7" w:rsidRPr="00536E6D">
        <w:rPr>
          <w:color w:val="00B0F0"/>
        </w:rPr>
        <w:t xml:space="preserve"> </w:t>
      </w:r>
      <w:r w:rsidRPr="00536E6D">
        <w:t xml:space="preserve">views and </w:t>
      </w:r>
      <w:r w:rsidR="002657A7" w:rsidRPr="00536E6D">
        <w:t>are</w:t>
      </w:r>
      <w:r w:rsidRPr="00536E6D">
        <w:t xml:space="preserve"> discussed</w:t>
      </w:r>
      <w:r w:rsidRPr="001E1615">
        <w:t xml:space="preserve"> in </w:t>
      </w:r>
      <w:r w:rsidRPr="002657A7">
        <w:rPr>
          <w:i/>
          <w:iCs/>
        </w:rPr>
        <w:t>Chapter 6</w:t>
      </w:r>
      <w:r w:rsidRPr="001E1615">
        <w:t>. Demographic information was also gathered</w:t>
      </w:r>
      <w:r w:rsidR="002657A7">
        <w:t>,</w:t>
      </w:r>
      <w:r w:rsidRPr="001E1615">
        <w:t xml:space="preserve"> together with feedback on the workshop or workbook materials to inform </w:t>
      </w:r>
      <w:r w:rsidR="00536E6D">
        <w:t xml:space="preserve">the </w:t>
      </w:r>
      <w:r w:rsidRPr="001E1615">
        <w:t>iterative development of WS3 and the educational outputs from the study.</w:t>
      </w:r>
    </w:p>
    <w:p w14:paraId="05A6AB37" w14:textId="591CC9EF" w:rsidR="001E1615" w:rsidRPr="001E1615" w:rsidRDefault="006158FC" w:rsidP="00E85BE7">
      <w:pPr>
        <w:pStyle w:val="52AheadHeadingsHeadingstyles"/>
      </w:pPr>
      <w:bookmarkStart w:id="239" w:name="_Toc89665166"/>
      <w:bookmarkStart w:id="240" w:name="_Toc89671919"/>
      <w:bookmarkStart w:id="241" w:name="_Toc89763969"/>
      <w:bookmarkStart w:id="242" w:name="_Toc106697797"/>
      <w:r>
        <w:t>Workstream</w:t>
      </w:r>
      <w:r w:rsidR="001E1615" w:rsidRPr="001E1615">
        <w:t xml:space="preserve"> 3: </w:t>
      </w:r>
      <w:r w:rsidR="00536E6D">
        <w:t>p</w:t>
      </w:r>
      <w:r w:rsidR="001E1615" w:rsidRPr="001E1615">
        <w:t>rocess and consent</w:t>
      </w:r>
      <w:bookmarkEnd w:id="239"/>
      <w:bookmarkEnd w:id="240"/>
      <w:bookmarkEnd w:id="241"/>
      <w:bookmarkEnd w:id="242"/>
    </w:p>
    <w:p w14:paraId="66031972" w14:textId="2B297397" w:rsidR="001E1615" w:rsidRPr="001E1615" w:rsidRDefault="47EB4046" w:rsidP="00E85BE7">
      <w:pPr>
        <w:pStyle w:val="602TextfoTextstylesTextstyles"/>
      </w:pPr>
      <w:r>
        <w:t xml:space="preserve">On the day of the workshop, the chairperson of the session, the CI (CF), welcomed everyone joining the workshop; led the introduction of the team; and went through each item on the consent form, asking participants to initial and sign accordingly and return by post or </w:t>
      </w:r>
      <w:r w:rsidRPr="47EB4046">
        <w:rPr>
          <w:color w:val="00B0F0"/>
        </w:rPr>
        <w:t>e-mail</w:t>
      </w:r>
      <w:r>
        <w:t xml:space="preserve">. </w:t>
      </w:r>
      <w:commentRangeStart w:id="243"/>
      <w:commentRangeStart w:id="244"/>
      <w:r>
        <w:t xml:space="preserve">On receipt of a signed participant consent form, the study research associate (MH) </w:t>
      </w:r>
      <w:commentRangeEnd w:id="243"/>
      <w:r w:rsidR="001E1615">
        <w:commentReference w:id="243"/>
      </w:r>
      <w:commentRangeEnd w:id="244"/>
      <w:r w:rsidR="001E1615">
        <w:commentReference w:id="244"/>
      </w:r>
      <w:r>
        <w:t xml:space="preserve">also signed and dated the form and allocated each participant an identity number before returning a copy to the participant. Participants completing workbooks were also required to read the information leaflet before completing their consent form and the workbooks. On receipt of a completed and signed participant consent form and completed workbooks, for both participants who attended virtual workshops and participants who completed individual workbooks, </w:t>
      </w:r>
      <w:r w:rsidRPr="47EB4046">
        <w:rPr>
          <w:rFonts w:eastAsia="Calibri"/>
        </w:rPr>
        <w:t>Matilda Hanjari</w:t>
      </w:r>
      <w:r>
        <w:t xml:space="preserve"> sent each participant thank-you vouchers.</w:t>
      </w:r>
    </w:p>
    <w:p w14:paraId="1FF41AA9" w14:textId="62A644F1" w:rsidR="001E1615" w:rsidRPr="005429D8" w:rsidRDefault="001E1615" w:rsidP="00E85BE7">
      <w:pPr>
        <w:pStyle w:val="52AheadHeadingsHeadingstyles"/>
      </w:pPr>
      <w:bookmarkStart w:id="245" w:name="_Toc89665167"/>
      <w:bookmarkStart w:id="246" w:name="_Toc89671920"/>
      <w:bookmarkStart w:id="247" w:name="_Toc89763970"/>
      <w:bookmarkStart w:id="248" w:name="_Toc106697798"/>
      <w:r w:rsidRPr="001E1615">
        <w:lastRenderedPageBreak/>
        <w:t xml:space="preserve">Analysis of </w:t>
      </w:r>
      <w:r w:rsidR="00921CC4">
        <w:t>w</w:t>
      </w:r>
      <w:r w:rsidR="006158FC">
        <w:t>orkstream</w:t>
      </w:r>
      <w:r w:rsidR="00921CC4">
        <w:t>s</w:t>
      </w:r>
      <w:r w:rsidRPr="001E1615">
        <w:t xml:space="preserve"> 1, 2 and 3: </w:t>
      </w:r>
      <w:r w:rsidRPr="005429D8">
        <w:t xml:space="preserve">multiple </w:t>
      </w:r>
      <w:r w:rsidRPr="005429D8">
        <w:rPr>
          <w:color w:val="00B0F0"/>
        </w:rPr>
        <w:t>data set</w:t>
      </w:r>
      <w:r w:rsidRPr="005429D8">
        <w:t>s</w:t>
      </w:r>
      <w:bookmarkEnd w:id="245"/>
      <w:bookmarkEnd w:id="246"/>
      <w:bookmarkEnd w:id="247"/>
      <w:bookmarkEnd w:id="248"/>
    </w:p>
    <w:p w14:paraId="72AF7C9D" w14:textId="77777777" w:rsidR="001E1615" w:rsidRPr="001E1615" w:rsidRDefault="001E1615" w:rsidP="00E85BE7">
      <w:pPr>
        <w:pStyle w:val="602TextfoTextstylesTextstyles"/>
      </w:pPr>
      <w:r w:rsidRPr="005429D8">
        <w:t>There were several data sets for analysis.</w:t>
      </w:r>
    </w:p>
    <w:p w14:paraId="514C8E37" w14:textId="2A10DE64" w:rsidR="001E1615" w:rsidRPr="001E1615" w:rsidRDefault="001E1615" w:rsidP="00E85BE7">
      <w:pPr>
        <w:pStyle w:val="611BulletlistTextstyles"/>
      </w:pPr>
      <w:r w:rsidRPr="001E1615">
        <w:t xml:space="preserve">WS1: 18 patient-based case studies comprising 93 interviews across three stakeholder groups </w:t>
      </w:r>
      <w:r w:rsidR="005429D8">
        <w:t xml:space="preserve">(i.e. </w:t>
      </w:r>
      <w:r w:rsidRPr="001E1615">
        <w:t>patients, FCGs and HCPs</w:t>
      </w:r>
      <w:r w:rsidR="005429D8">
        <w:t>)</w:t>
      </w:r>
      <w:r w:rsidRPr="001E1615">
        <w:t>. Review of medical records for 13 cases</w:t>
      </w:r>
      <w:r w:rsidR="005429D8">
        <w:t>.</w:t>
      </w:r>
    </w:p>
    <w:p w14:paraId="00F8C580" w14:textId="4FF1D4AE" w:rsidR="001E1615" w:rsidRPr="001E1615" w:rsidRDefault="001E1615" w:rsidP="00E85BE7">
      <w:pPr>
        <w:pStyle w:val="611BulletlistTextstyles"/>
      </w:pPr>
      <w:r w:rsidRPr="001E1615">
        <w:t xml:space="preserve">WS2: 19 interviews with </w:t>
      </w:r>
      <w:r w:rsidR="005429D8">
        <w:t>B</w:t>
      </w:r>
      <w:r w:rsidRPr="001E1615">
        <w:t>FCGs</w:t>
      </w:r>
      <w:r w:rsidR="005429D8">
        <w:t>.</w:t>
      </w:r>
    </w:p>
    <w:p w14:paraId="62BD7A18" w14:textId="51D3E4E2" w:rsidR="001E1615" w:rsidRPr="005429D8" w:rsidRDefault="001E1615" w:rsidP="00E85BE7">
      <w:pPr>
        <w:pStyle w:val="614TextbulletlistlastTextstylesTextstyles"/>
      </w:pPr>
      <w:r w:rsidRPr="001E1615">
        <w:t xml:space="preserve">WS3: workshop </w:t>
      </w:r>
      <w:r w:rsidRPr="005429D8">
        <w:t>reflection notes, recordings and workbook responses.</w:t>
      </w:r>
    </w:p>
    <w:p w14:paraId="1A01C636" w14:textId="05D6822B" w:rsidR="001E1615" w:rsidRPr="001E1615" w:rsidRDefault="47EB4046" w:rsidP="00E85BE7">
      <w:pPr>
        <w:pStyle w:val="602TextfoTextstylesTextstyles"/>
      </w:pPr>
      <w:r>
        <w:t>In WS1, each data set was subjected to both separate and integrated thematic analysis through constant comparison.</w:t>
      </w:r>
      <w:r w:rsidRPr="47EB4046">
        <w:rPr>
          <w:vertAlign w:val="superscript"/>
        </w:rPr>
        <w:t>111,129</w:t>
      </w:r>
      <w:r>
        <w:t xml:space="preserve"> The qualitative software program NVivo (QSR International, Warrington, UK) facilitated the management and coding of data sets and allowed for cross-stakeholder and cross-WS coding and queries. Analysis proceeded through a process of open coding of initial manuscripts by at least two researchers independently, and then development of the coding framework through discussion of the themes between core research team members (AP, MH, ZI, CF and KP). Coding has involved </w:t>
      </w:r>
      <w:r w:rsidRPr="47EB4046">
        <w:rPr>
          <w:color w:val="00B0F0"/>
        </w:rPr>
        <w:t>‘</w:t>
      </w:r>
      <w:r>
        <w:t>coding</w:t>
      </w:r>
      <w:r w:rsidRPr="47EB4046">
        <w:rPr>
          <w:color w:val="00B0F0"/>
        </w:rPr>
        <w:t>’</w:t>
      </w:r>
      <w:r>
        <w:t xml:space="preserve"> segments of interview transcripts to one or more broad </w:t>
      </w:r>
      <w:r w:rsidRPr="47EB4046">
        <w:rPr>
          <w:color w:val="00B0F0"/>
        </w:rPr>
        <w:t>‘</w:t>
      </w:r>
      <w:r>
        <w:t>nodes</w:t>
      </w:r>
      <w:r w:rsidRPr="47EB4046">
        <w:rPr>
          <w:color w:val="00B0F0"/>
        </w:rPr>
        <w:t>’</w:t>
      </w:r>
      <w:r>
        <w:t xml:space="preserve"> (or themes) within NVivo to capture all text relating to an idea or topic. The coding framework was developed through an iterative process of reading, coding and discussing data elements within the research team to identify, compare and link </w:t>
      </w:r>
      <w:r w:rsidRPr="47EB4046">
        <w:rPr>
          <w:color w:val="00B0F0"/>
        </w:rPr>
        <w:t>‘</w:t>
      </w:r>
      <w:r>
        <w:t>themes</w:t>
      </w:r>
      <w:r w:rsidRPr="47EB4046">
        <w:rPr>
          <w:color w:val="00B0F0"/>
        </w:rPr>
        <w:t>’</w:t>
      </w:r>
      <w:r>
        <w:t xml:space="preserve"> occurring within and across the interviews. </w:t>
      </w:r>
      <w:commentRangeStart w:id="249"/>
      <w:commentRangeStart w:id="250"/>
      <w:r>
        <w:t xml:space="preserve">A more refined and selective process of coding from individual nodes was undertaken largely by </w:t>
      </w:r>
      <w:r w:rsidRPr="47EB4046">
        <w:rPr>
          <w:rFonts w:eastAsia="Calibri"/>
        </w:rPr>
        <w:t>Anne Patterson</w:t>
      </w:r>
      <w:r>
        <w:t xml:space="preserve"> and by </w:t>
      </w:r>
      <w:r w:rsidRPr="47EB4046">
        <w:rPr>
          <w:rFonts w:eastAsia="Calibri" w:cs="Calibri"/>
        </w:rPr>
        <w:t>Kristian Pollock</w:t>
      </w:r>
      <w:r>
        <w:t xml:space="preserve"> </w:t>
      </w:r>
      <w:commentRangeEnd w:id="249"/>
      <w:r w:rsidR="001E1615">
        <w:commentReference w:id="249"/>
      </w:r>
      <w:commentRangeEnd w:id="250"/>
      <w:r w:rsidR="001E1615">
        <w:commentReference w:id="250"/>
      </w:r>
      <w:r>
        <w:t>(co-applicant) to explore, differentiate, reorganise and relate the themes identified as of greatest relevance to the study objectives.</w:t>
      </w:r>
    </w:p>
    <w:p w14:paraId="511DBC3D" w14:textId="58F2644E" w:rsidR="001E1615" w:rsidRPr="001E1615" w:rsidRDefault="001E1615" w:rsidP="00E85BE7">
      <w:pPr>
        <w:pStyle w:val="602TextfoTextstylesTextstyles"/>
      </w:pPr>
      <w:r w:rsidRPr="001E1615">
        <w:t>In WS1</w:t>
      </w:r>
      <w:r w:rsidR="005429D8">
        <w:t>,</w:t>
      </w:r>
      <w:r w:rsidRPr="001E1615">
        <w:t xml:space="preserve"> patient-</w:t>
      </w:r>
      <w:r w:rsidRPr="001E1615">
        <w:rPr>
          <w:color w:val="00B0F0"/>
        </w:rPr>
        <w:t>centred</w:t>
      </w:r>
      <w:r w:rsidRPr="001E1615">
        <w:t xml:space="preserve"> narrative case studies </w:t>
      </w:r>
      <w:r w:rsidR="00216300">
        <w:t>were</w:t>
      </w:r>
      <w:r w:rsidRPr="001E1615">
        <w:t xml:space="preserve"> developed for each of the 18 cases individually by the </w:t>
      </w:r>
      <w:r w:rsidRPr="00216300">
        <w:t xml:space="preserve">researcher undertaking </w:t>
      </w:r>
      <w:r w:rsidR="00216300" w:rsidRPr="00216300">
        <w:t xml:space="preserve">the </w:t>
      </w:r>
      <w:r w:rsidRPr="00216300">
        <w:t>interviews in each case and one other core researcher</w:t>
      </w:r>
      <w:r w:rsidR="00216300" w:rsidRPr="00216300">
        <w:t>,</w:t>
      </w:r>
      <w:r w:rsidRPr="00216300">
        <w:t xml:space="preserve"> and then further refined after discussion between core researchers. These triangulate different stakeholder perspectives and data sources, including a review of medical records. Each case study involved a holistic in-depth analysis of each case to enable an understanding of how </w:t>
      </w:r>
      <w:r w:rsidRPr="00216300">
        <w:rPr>
          <w:color w:val="00B0F0"/>
        </w:rPr>
        <w:t>‘</w:t>
      </w:r>
      <w:r w:rsidRPr="00216300">
        <w:t>thinking ahead</w:t>
      </w:r>
      <w:r w:rsidRPr="00216300">
        <w:rPr>
          <w:color w:val="00B0F0"/>
        </w:rPr>
        <w:t>’</w:t>
      </w:r>
      <w:r w:rsidRPr="00216300">
        <w:t xml:space="preserve"> and EOLCP evolve over time</w:t>
      </w:r>
      <w:r w:rsidR="00216300" w:rsidRPr="00216300">
        <w:t>,</w:t>
      </w:r>
      <w:r w:rsidRPr="00216300">
        <w:t xml:space="preserve"> and also a systematic cross-case comparison to discover patterns in the characteristics of the cases and to identify and examine any relationship between themes within a co</w:t>
      </w:r>
      <w:r w:rsidR="00216300" w:rsidRPr="00216300">
        <w:t>-</w:t>
      </w:r>
      <w:r w:rsidRPr="00216300">
        <w:t>ordinated explanatory model of study findings.</w:t>
      </w:r>
      <w:r w:rsidRPr="00216300">
        <w:rPr>
          <w:szCs w:val="24"/>
          <w:vertAlign w:val="superscript"/>
        </w:rPr>
        <w:t>116,129</w:t>
      </w:r>
      <w:r w:rsidRPr="00216300">
        <w:t xml:space="preserve"> Serial </w:t>
      </w:r>
      <w:r w:rsidR="006158FC" w:rsidRPr="00216300">
        <w:t>follow-up</w:t>
      </w:r>
      <w:r w:rsidRPr="00216300">
        <w:t xml:space="preserve"> interview data go beyond cross-sectional and static accounts of specific participants and groups of stakeholders and enable an understanding of how EOLCP is managed and experienced over time within a complex network of care. The additional comparative dimension afforded by thematic analysis of </w:t>
      </w:r>
      <w:r w:rsidR="001A6C1B">
        <w:t>t</w:t>
      </w:r>
      <w:r w:rsidR="00114E05">
        <w:t xml:space="preserve">he interviews of </w:t>
      </w:r>
      <w:r w:rsidRPr="00216300">
        <w:t>each participant group completed the triangulation of the different data sets.</w:t>
      </w:r>
      <w:r w:rsidRPr="00216300">
        <w:rPr>
          <w:szCs w:val="24"/>
          <w:vertAlign w:val="superscript"/>
        </w:rPr>
        <w:t>117</w:t>
      </w:r>
    </w:p>
    <w:p w14:paraId="7CCB59F5" w14:textId="085056CC" w:rsidR="001E1615" w:rsidRPr="00E826DF" w:rsidRDefault="001E1615" w:rsidP="00E85BE7">
      <w:pPr>
        <w:pStyle w:val="602TextfoTextstylesTextstyles"/>
      </w:pPr>
      <w:r w:rsidRPr="001E1615">
        <w:t xml:space="preserve">Analysis of </w:t>
      </w:r>
      <w:r w:rsidRPr="0070350D">
        <w:t xml:space="preserve">interview data for WS2 was similar to that </w:t>
      </w:r>
      <w:r w:rsidR="00114E05" w:rsidRPr="0070350D">
        <w:t>for</w:t>
      </w:r>
      <w:r w:rsidRPr="0070350D">
        <w:t xml:space="preserve"> WS1: this was coded in terms of overall themes and subthemes occurring in the data th</w:t>
      </w:r>
      <w:r w:rsidR="00F86087">
        <w:t>r</w:t>
      </w:r>
      <w:r w:rsidRPr="0070350D">
        <w:t xml:space="preserve">ough filtering in NVivo. </w:t>
      </w:r>
      <w:r w:rsidR="00C36A3D" w:rsidRPr="0070350D">
        <w:t>F</w:t>
      </w:r>
      <w:r w:rsidRPr="0070350D">
        <w:t>urther exploration</w:t>
      </w:r>
      <w:r w:rsidR="00C36A3D" w:rsidRPr="0070350D">
        <w:t>,</w:t>
      </w:r>
      <w:r w:rsidRPr="0070350D">
        <w:t xml:space="preserve"> by comparing themes between WS1 and WS2 and triangulating findings</w:t>
      </w:r>
      <w:r w:rsidR="00C36A3D" w:rsidRPr="0070350D">
        <w:t>,</w:t>
      </w:r>
      <w:r w:rsidRPr="0070350D">
        <w:t xml:space="preserve"> was undertaken to enable an understanding of the key issues</w:t>
      </w:r>
      <w:r w:rsidRPr="001E1615">
        <w:t xml:space="preserve"> relating to EOLCP when bereaved relatives reflect on their experience</w:t>
      </w:r>
      <w:r w:rsidR="00370B9C">
        <w:t>s</w:t>
      </w:r>
      <w:r w:rsidR="0070350D">
        <w:t>,</w:t>
      </w:r>
      <w:r w:rsidRPr="001E1615">
        <w:t xml:space="preserve"> and </w:t>
      </w:r>
      <w:r w:rsidRPr="00E826DF">
        <w:t>the degree of difference, overlap and mutual understanding that exists between them and FCGs involved in current, active care of a patient with advanced illness</w:t>
      </w:r>
      <w:r w:rsidR="00370B9C" w:rsidRPr="00E826DF">
        <w:t>;</w:t>
      </w:r>
      <w:r w:rsidRPr="00E826DF">
        <w:t xml:space="preserve"> patients</w:t>
      </w:r>
      <w:r w:rsidR="00370B9C" w:rsidRPr="00E826DF">
        <w:t>;</w:t>
      </w:r>
      <w:r w:rsidRPr="00E826DF">
        <w:t xml:space="preserve"> and HCPs.</w:t>
      </w:r>
    </w:p>
    <w:p w14:paraId="2046F821" w14:textId="1645790D" w:rsidR="001E1615" w:rsidRPr="001E1615" w:rsidRDefault="0070350D" w:rsidP="00E85BE7">
      <w:pPr>
        <w:pStyle w:val="602TextfoTextstylesTextstyles"/>
      </w:pPr>
      <w:r w:rsidRPr="00E826DF">
        <w:t>In</w:t>
      </w:r>
      <w:r w:rsidR="001E1615" w:rsidRPr="00E826DF">
        <w:t xml:space="preserve"> NVivo</w:t>
      </w:r>
      <w:r w:rsidRPr="00E826DF">
        <w:t>,</w:t>
      </w:r>
      <w:r w:rsidR="001E1615" w:rsidRPr="00E826DF">
        <w:t xml:space="preserve"> </w:t>
      </w:r>
      <w:r w:rsidR="001E1615" w:rsidRPr="00E826DF">
        <w:rPr>
          <w:color w:val="00B0F0"/>
        </w:rPr>
        <w:t>data were</w:t>
      </w:r>
      <w:r w:rsidR="001E1615" w:rsidRPr="00E826DF">
        <w:t xml:space="preserve"> initially coded for each of the stakeholder groups using a coding frame</w:t>
      </w:r>
      <w:r w:rsidR="005429D8" w:rsidRPr="00E826DF">
        <w:t>work</w:t>
      </w:r>
      <w:r w:rsidR="001E1615" w:rsidRPr="00E826DF">
        <w:t xml:space="preserve"> developed by (at least) double</w:t>
      </w:r>
      <w:r w:rsidRPr="00E826DF">
        <w:t>-</w:t>
      </w:r>
      <w:r w:rsidR="001E1615" w:rsidRPr="00E826DF">
        <w:t xml:space="preserve">coding of a range of interviews from each data set. Common threads were then drawn together from across the stakeholder groups. Relevant </w:t>
      </w:r>
      <w:r w:rsidR="001E1615" w:rsidRPr="00E826DF">
        <w:rPr>
          <w:color w:val="00B0F0"/>
        </w:rPr>
        <w:t>‘</w:t>
      </w:r>
      <w:r w:rsidR="001E1615" w:rsidRPr="00E826DF">
        <w:t>nodes</w:t>
      </w:r>
      <w:r w:rsidR="001E1615" w:rsidRPr="00E826DF">
        <w:rPr>
          <w:color w:val="00B0F0"/>
        </w:rPr>
        <w:t>’</w:t>
      </w:r>
      <w:r w:rsidR="001E1615" w:rsidRPr="00E826DF">
        <w:t xml:space="preserve"> in NVivo were then drawn together around these common threads (</w:t>
      </w:r>
      <w:r w:rsidRPr="00E826DF">
        <w:t>e.g.</w:t>
      </w:r>
      <w:r w:rsidR="001E1615" w:rsidRPr="00E826DF">
        <w:t xml:space="preserve"> communication, professional support). These were then interrogated further</w:t>
      </w:r>
      <w:r w:rsidR="00E826DF" w:rsidRPr="00E826DF">
        <w:t>,</w:t>
      </w:r>
      <w:r w:rsidR="001E1615" w:rsidRPr="00E826DF">
        <w:t xml:space="preserve"> for example enablers </w:t>
      </w:r>
      <w:r w:rsidR="00E826DF" w:rsidRPr="00E826DF">
        <w:t xml:space="preserve">of </w:t>
      </w:r>
      <w:r w:rsidR="001E1615" w:rsidRPr="00E826DF">
        <w:t xml:space="preserve">and barriers </w:t>
      </w:r>
      <w:r w:rsidR="00E826DF" w:rsidRPr="00E826DF">
        <w:t>to</w:t>
      </w:r>
      <w:r w:rsidR="001E1615" w:rsidRPr="00E826DF">
        <w:t xml:space="preserve"> good communication; enablers</w:t>
      </w:r>
      <w:r w:rsidR="00E826DF" w:rsidRPr="00E826DF">
        <w:t xml:space="preserve"> of</w:t>
      </w:r>
      <w:r w:rsidR="001E1615" w:rsidRPr="00E826DF">
        <w:t xml:space="preserve"> and barriers </w:t>
      </w:r>
      <w:r w:rsidR="00E826DF" w:rsidRPr="00E826DF">
        <w:t>to</w:t>
      </w:r>
      <w:r w:rsidR="001E1615" w:rsidRPr="00E826DF">
        <w:t xml:space="preserve"> effectively </w:t>
      </w:r>
      <w:r w:rsidR="001E1615" w:rsidRPr="00E826DF">
        <w:rPr>
          <w:color w:val="00B0F0"/>
        </w:rPr>
        <w:t>‘</w:t>
      </w:r>
      <w:r w:rsidR="001E1615" w:rsidRPr="00E826DF">
        <w:t>knowing</w:t>
      </w:r>
      <w:r w:rsidR="001E1615" w:rsidRPr="00E826DF">
        <w:rPr>
          <w:color w:val="00B0F0"/>
        </w:rPr>
        <w:t>’</w:t>
      </w:r>
      <w:r w:rsidR="001E1615" w:rsidRPr="00E826DF">
        <w:t xml:space="preserve"> a patient and family. These were </w:t>
      </w:r>
      <w:r w:rsidR="00E826DF" w:rsidRPr="00E826DF">
        <w:t xml:space="preserve">further </w:t>
      </w:r>
      <w:r w:rsidR="001E1615" w:rsidRPr="00E826DF">
        <w:t xml:space="preserve">coded to arrive at enablers and barriers for several aspects. For other sets of data, it was more appropriate to interrogate and code these further, using categories of </w:t>
      </w:r>
      <w:r w:rsidR="001E1615" w:rsidRPr="00E826DF">
        <w:rPr>
          <w:color w:val="00B0F0"/>
        </w:rPr>
        <w:t>‘</w:t>
      </w:r>
      <w:r w:rsidR="001E1615" w:rsidRPr="00E826DF">
        <w:t>what worked</w:t>
      </w:r>
      <w:r w:rsidR="001E1615" w:rsidRPr="00E826DF">
        <w:rPr>
          <w:color w:val="00B0F0"/>
        </w:rPr>
        <w:t>’</w:t>
      </w:r>
      <w:r w:rsidR="001E1615" w:rsidRPr="00E826DF">
        <w:t xml:space="preserve"> and </w:t>
      </w:r>
      <w:r w:rsidR="001E1615" w:rsidRPr="00E826DF">
        <w:rPr>
          <w:color w:val="00B0F0"/>
        </w:rPr>
        <w:t>‘</w:t>
      </w:r>
      <w:r w:rsidR="001E1615" w:rsidRPr="00E826DF">
        <w:t>what did not work</w:t>
      </w:r>
      <w:r w:rsidR="001E1615" w:rsidRPr="00E826DF">
        <w:rPr>
          <w:color w:val="00B0F0"/>
        </w:rPr>
        <w:t>’</w:t>
      </w:r>
      <w:r w:rsidR="001E1615" w:rsidRPr="00E826DF">
        <w:t xml:space="preserve"> (</w:t>
      </w:r>
      <w:r w:rsidR="00E826DF" w:rsidRPr="00E826DF">
        <w:t>e.g.</w:t>
      </w:r>
      <w:r w:rsidR="001E1615" w:rsidRPr="00E826DF">
        <w:t xml:space="preserve"> when </w:t>
      </w:r>
      <w:r w:rsidR="001E1615" w:rsidRPr="00E826DF">
        <w:rPr>
          <w:color w:val="00B0F0"/>
        </w:rPr>
        <w:t>scrutinising</w:t>
      </w:r>
      <w:r w:rsidR="001E1615" w:rsidRPr="00E826DF">
        <w:t xml:space="preserve"> positive experiences and negative experiences of receiving </w:t>
      </w:r>
      <w:r w:rsidR="009F4B2E" w:rsidRPr="00E826DF">
        <w:t>health-care</w:t>
      </w:r>
      <w:r w:rsidR="001E1615" w:rsidRPr="00E826DF">
        <w:t xml:space="preserve"> support). In this way</w:t>
      </w:r>
      <w:r w:rsidR="00E826DF" w:rsidRPr="00E826DF">
        <w:t>,</w:t>
      </w:r>
      <w:r w:rsidR="001E1615" w:rsidRPr="00E826DF">
        <w:t xml:space="preserve"> the coding frame</w:t>
      </w:r>
      <w:r w:rsidR="005429D8" w:rsidRPr="00E826DF">
        <w:t>work</w:t>
      </w:r>
      <w:r w:rsidR="001E1615" w:rsidRPr="00E826DF">
        <w:t xml:space="preserve"> looked both within and across stakeholder groups, which facilitated all </w:t>
      </w:r>
      <w:r w:rsidR="001E1615" w:rsidRPr="00E826DF">
        <w:lastRenderedPageBreak/>
        <w:t>stakeholders</w:t>
      </w:r>
      <w:r w:rsidR="00DB4B61" w:rsidRPr="00E826DF">
        <w:rPr>
          <w:color w:val="00B0F0"/>
        </w:rPr>
        <w:t>’</w:t>
      </w:r>
      <w:r w:rsidR="00E826DF">
        <w:rPr>
          <w:color w:val="00B0F0"/>
        </w:rPr>
        <w:t xml:space="preserve"> </w:t>
      </w:r>
      <w:r w:rsidR="001E1615" w:rsidRPr="001E1615">
        <w:t>perspectives on particular emerging themes/issues.</w:t>
      </w:r>
    </w:p>
    <w:p w14:paraId="5DA9C1A9" w14:textId="2B4A756C" w:rsidR="001E1615" w:rsidRPr="001E1615" w:rsidRDefault="006158FC" w:rsidP="00E85BE7">
      <w:pPr>
        <w:pStyle w:val="52AheadHeadingsHeadingstyles"/>
      </w:pPr>
      <w:bookmarkStart w:id="251" w:name="_Toc89665168"/>
      <w:bookmarkStart w:id="252" w:name="_Toc89671921"/>
      <w:bookmarkStart w:id="253" w:name="_Toc89763971"/>
      <w:bookmarkStart w:id="254" w:name="_Toc106697799"/>
      <w:r>
        <w:t>Workstream</w:t>
      </w:r>
      <w:r w:rsidR="001E1615" w:rsidRPr="001E1615">
        <w:t xml:space="preserve"> 3: </w:t>
      </w:r>
      <w:r w:rsidR="00E826DF">
        <w:t>a</w:t>
      </w:r>
      <w:r w:rsidR="001E1615" w:rsidRPr="001E1615">
        <w:t>nalysis</w:t>
      </w:r>
      <w:bookmarkEnd w:id="251"/>
      <w:bookmarkEnd w:id="252"/>
      <w:bookmarkEnd w:id="253"/>
      <w:bookmarkEnd w:id="254"/>
    </w:p>
    <w:p w14:paraId="547748A9" w14:textId="1CB438BF" w:rsidR="001E1615" w:rsidRPr="001E1615" w:rsidRDefault="47EB4046" w:rsidP="00E85BE7">
      <w:pPr>
        <w:pStyle w:val="602TextfoTextstylesTextstyles"/>
      </w:pPr>
      <w:r>
        <w:t>Analysis of WS3 involved a separate pragmatic thematic analysis of each workshop’s field notes (by ZI and MH). Field notes from each of the workshops were coded to themes and subthemes through a process of constant comparison, similar to that employed in WS1 and WS2.</w:t>
      </w:r>
      <w:r w:rsidRPr="47EB4046">
        <w:rPr>
          <w:vertAlign w:val="superscript"/>
        </w:rPr>
        <w:t>111,129</w:t>
      </w:r>
      <w:r>
        <w:t xml:space="preserve"> In this, researchers focused on identifying themes and subthemes relating to the specific questions addressed in each workshop. </w:t>
      </w:r>
      <w:commentRangeStart w:id="255"/>
      <w:commentRangeStart w:id="256"/>
      <w:r>
        <w:t xml:space="preserve">Emerging themes were compared and grouped in relation to each category of stakeholder workshop and workbook (by </w:t>
      </w:r>
      <w:r w:rsidRPr="47EB4046">
        <w:rPr>
          <w:rFonts w:eastAsia="Calibri"/>
        </w:rPr>
        <w:t>ZI</w:t>
      </w:r>
      <w:r>
        <w:t xml:space="preserve"> and </w:t>
      </w:r>
      <w:r w:rsidRPr="47EB4046">
        <w:rPr>
          <w:rFonts w:eastAsia="Calibri"/>
        </w:rPr>
        <w:t>MH),</w:t>
      </w:r>
      <w:r>
        <w:t xml:space="preserve"> and then further refined after discussion with the rest of the core research team. </w:t>
      </w:r>
      <w:commentRangeEnd w:id="255"/>
      <w:r w:rsidR="001E1615">
        <w:commentReference w:id="255"/>
      </w:r>
      <w:commentRangeEnd w:id="256"/>
      <w:r w:rsidR="001E1615">
        <w:commentReference w:id="256"/>
      </w:r>
      <w:r>
        <w:t>The qualitative software program NVivo facilitated the management of this pragmatic thematic approach.</w:t>
      </w:r>
    </w:p>
    <w:p w14:paraId="7F2B542E" w14:textId="7088EF31" w:rsidR="001E1615" w:rsidRPr="001E1615" w:rsidRDefault="47EB4046" w:rsidP="00E85BE7">
      <w:pPr>
        <w:pStyle w:val="602TextfoTextstylesTextstyles"/>
      </w:pPr>
      <w:r>
        <w:t xml:space="preserve">One of the co-applicants (LW) undertook separate analyses of the HCP workshop field notes. Analyses used two implementation science approaches. The first used a psychological approach to identify behaviour change techniques (BCTs) in the discussion of </w:t>
      </w:r>
      <w:r w:rsidRPr="47EB4046">
        <w:rPr>
          <w:color w:val="00B0F0"/>
        </w:rPr>
        <w:t>behaviour</w:t>
      </w:r>
      <w:r>
        <w:t xml:space="preserve"> change by practitioners and family members. A BCT is an observable, replicable and irreducible component of an intervention designed to alter or redirect causal processes that regulate behaviour, that is a technique is proposed to be an </w:t>
      </w:r>
      <w:r w:rsidRPr="47EB4046">
        <w:rPr>
          <w:color w:val="00B0F0"/>
        </w:rPr>
        <w:t>‘</w:t>
      </w:r>
      <w:r>
        <w:t>active ingredient</w:t>
      </w:r>
      <w:r w:rsidRPr="47EB4046">
        <w:rPr>
          <w:color w:val="00B0F0"/>
        </w:rPr>
        <w:t>’</w:t>
      </w:r>
      <w:r>
        <w:t>.</w:t>
      </w:r>
      <w:r w:rsidRPr="47EB4046">
        <w:rPr>
          <w:vertAlign w:val="superscript"/>
        </w:rPr>
        <w:t>130</w:t>
      </w:r>
      <w:r>
        <w:t xml:space="preserve"> The 91-item taxonomy was applied to the transcripts of the workshops. </w:t>
      </w:r>
      <w:commentRangeStart w:id="257"/>
      <w:commentRangeStart w:id="258"/>
      <w:r>
        <w:t xml:space="preserve">The second is an </w:t>
      </w:r>
      <w:r w:rsidRPr="47EB4046">
        <w:rPr>
          <w:color w:val="00B0F0"/>
        </w:rPr>
        <w:t>organisation-</w:t>
      </w:r>
      <w:r>
        <w:t>level approach based in sociology: normalisation process theory (NPT).</w:t>
      </w:r>
      <w:r w:rsidRPr="47EB4046">
        <w:rPr>
          <w:vertAlign w:val="superscript"/>
        </w:rPr>
        <w:t>131</w:t>
      </w:r>
      <w:r>
        <w:t xml:space="preserve"> </w:t>
      </w:r>
      <w:commentRangeEnd w:id="257"/>
      <w:r w:rsidR="001E1615">
        <w:commentReference w:id="257"/>
      </w:r>
      <w:commentRangeEnd w:id="258"/>
      <w:r w:rsidR="001E1615">
        <w:commentReference w:id="258"/>
      </w:r>
      <w:r>
        <w:t xml:space="preserve">It is a mid-range theory of the implementation, embedding and integration of organisational innovations, as result of individual and collective agency. This agency is developed through four processes: sense-making (coherence) work, engagement work (cognitive participation), enacting a practice (collective action) and how the intervention has an impact and on whom (reflexive action). Each of these four processes has four further components, making a 16-item framework applicable to any complex intervention or innovative practice involving the adoption of new practices. This approach was used to ascertain how the HCPs discussed the practices around </w:t>
      </w:r>
      <w:r w:rsidRPr="47EB4046">
        <w:rPr>
          <w:color w:val="00B0F0"/>
        </w:rPr>
        <w:t>‘</w:t>
      </w:r>
      <w:r>
        <w:t>thinking ahead</w:t>
      </w:r>
      <w:r w:rsidRPr="47EB4046">
        <w:rPr>
          <w:color w:val="00B0F0"/>
        </w:rPr>
        <w:t>’</w:t>
      </w:r>
      <w:r>
        <w:t xml:space="preserve"> and EOLCP as applied to the stories and discussions in the workshops. These analyses informed the content of the learning resource.</w:t>
      </w:r>
      <w:bookmarkEnd w:id="136"/>
    </w:p>
    <w:p w14:paraId="3C497248" w14:textId="65D5C6DC" w:rsidR="001E1615" w:rsidRPr="001E1615" w:rsidRDefault="00E85BE7" w:rsidP="00E85BE7">
      <w:pPr>
        <w:pStyle w:val="43ChaptertitleHeadingsHeadingstyles"/>
      </w:pPr>
      <w:bookmarkStart w:id="259" w:name="_Ref37939315"/>
      <w:bookmarkStart w:id="260" w:name="_Toc38365606"/>
      <w:bookmarkStart w:id="261" w:name="_Toc89665169"/>
      <w:bookmarkStart w:id="262" w:name="_Toc89671922"/>
      <w:bookmarkStart w:id="263" w:name="_Toc89763972"/>
      <w:bookmarkStart w:id="264" w:name="_Toc106697800"/>
      <w:bookmarkStart w:id="265" w:name="_Hlk89349996"/>
      <w:r>
        <w:lastRenderedPageBreak/>
        <w:t>Chapter 3</w:t>
      </w:r>
      <w:r>
        <w:t> </w:t>
      </w:r>
      <w:r w:rsidR="001E1615" w:rsidRPr="001E1615">
        <w:t xml:space="preserve">Patient and </w:t>
      </w:r>
      <w:r w:rsidR="00303483" w:rsidRPr="001E1615">
        <w:t>public involvement</w:t>
      </w:r>
      <w:bookmarkEnd w:id="259"/>
      <w:bookmarkEnd w:id="260"/>
      <w:bookmarkEnd w:id="261"/>
      <w:bookmarkEnd w:id="262"/>
      <w:bookmarkEnd w:id="263"/>
      <w:bookmarkEnd w:id="264"/>
    </w:p>
    <w:p w14:paraId="68B1FA83" w14:textId="77777777" w:rsidR="001E1615" w:rsidRPr="00E2662F" w:rsidRDefault="001E1615" w:rsidP="00E85BE7">
      <w:pPr>
        <w:pStyle w:val="52AheadHeadingsHeadingstyles"/>
      </w:pPr>
      <w:bookmarkStart w:id="266" w:name="_Toc38365607"/>
      <w:bookmarkStart w:id="267" w:name="_Toc89665170"/>
      <w:bookmarkStart w:id="268" w:name="_Toc89671923"/>
      <w:bookmarkStart w:id="269" w:name="_Toc89763973"/>
      <w:bookmarkStart w:id="270" w:name="_Toc106697801"/>
      <w:r w:rsidRPr="00E2662F">
        <w:t>Introduction</w:t>
      </w:r>
      <w:bookmarkEnd w:id="266"/>
      <w:bookmarkEnd w:id="267"/>
      <w:bookmarkEnd w:id="268"/>
      <w:bookmarkEnd w:id="269"/>
      <w:bookmarkEnd w:id="270"/>
    </w:p>
    <w:p w14:paraId="0EE462F0" w14:textId="0DC4CC86" w:rsidR="001E1615" w:rsidRPr="001E1615" w:rsidRDefault="002E3D07" w:rsidP="00E85BE7">
      <w:pPr>
        <w:pStyle w:val="602TextfoTextstylesTextstyles"/>
      </w:pPr>
      <w:r w:rsidRPr="00E2662F">
        <w:t xml:space="preserve">Patient and public involvement </w:t>
      </w:r>
      <w:r w:rsidR="00444961" w:rsidRPr="00E2662F">
        <w:t>wa</w:t>
      </w:r>
      <w:r w:rsidR="001E1615" w:rsidRPr="00E2662F">
        <w:t>s a central characteristic of this project in ensuring that it was grounded in the concerns and experience of patients and FCGs and</w:t>
      </w:r>
      <w:r w:rsidR="00444961" w:rsidRPr="00E2662F">
        <w:t xml:space="preserve"> that it was</w:t>
      </w:r>
      <w:r w:rsidR="001E1615" w:rsidRPr="00E2662F">
        <w:t xml:space="preserve"> conducted in an appropriate and sensitive manner. The project team included a PPI co-applicant</w:t>
      </w:r>
      <w:r w:rsidR="00444961" w:rsidRPr="00E2662F">
        <w:t xml:space="preserve">, </w:t>
      </w:r>
      <w:r w:rsidR="00444961" w:rsidRPr="00E2662F">
        <w:rPr>
          <w:rFonts w:eastAsia="Calibri"/>
        </w:rPr>
        <w:t>Irfhan Mururajani</w:t>
      </w:r>
      <w:r w:rsidR="001E1615" w:rsidRPr="00E2662F">
        <w:t>. We are greatly appreciative of</w:t>
      </w:r>
      <w:r w:rsidR="001E1615" w:rsidRPr="001E1615">
        <w:t xml:space="preserve"> the invaluable contribution and considerable work of members of the </w:t>
      </w:r>
      <w:bookmarkStart w:id="271" w:name="_Hlk89268200"/>
      <w:r w:rsidR="00B4357C">
        <w:t>PCBR</w:t>
      </w:r>
      <w:r w:rsidR="001E1615" w:rsidRPr="001E1615">
        <w:t xml:space="preserve"> group </w:t>
      </w:r>
      <w:bookmarkEnd w:id="271"/>
      <w:r w:rsidR="001E1615" w:rsidRPr="001E1615">
        <w:t xml:space="preserve">and </w:t>
      </w:r>
      <w:r w:rsidR="00E2662F">
        <w:t xml:space="preserve">of </w:t>
      </w:r>
      <w:r w:rsidR="00C02578" w:rsidRPr="000E25BF">
        <w:rPr>
          <w:rFonts w:eastAsia="Calibri"/>
        </w:rPr>
        <w:t>Irfhan Mururajani</w:t>
      </w:r>
      <w:r w:rsidR="00C02578" w:rsidRPr="001E1615">
        <w:t xml:space="preserve"> </w:t>
      </w:r>
      <w:r w:rsidR="001E1615" w:rsidRPr="001E1615">
        <w:t>to this work and thank them greatly for this.</w:t>
      </w:r>
    </w:p>
    <w:p w14:paraId="6AB44184" w14:textId="77777777" w:rsidR="001E1615" w:rsidRPr="001E1615" w:rsidRDefault="001E1615" w:rsidP="00E85BE7">
      <w:pPr>
        <w:pStyle w:val="52AheadHeadingsHeadingstyles"/>
      </w:pPr>
      <w:bookmarkStart w:id="272" w:name="_Toc89665171"/>
      <w:bookmarkStart w:id="273" w:name="_Toc89671924"/>
      <w:bookmarkStart w:id="274" w:name="_Toc89763974"/>
      <w:bookmarkStart w:id="275" w:name="_Toc106697802"/>
      <w:r w:rsidRPr="001E1615">
        <w:t>Pre-award engagement</w:t>
      </w:r>
      <w:bookmarkEnd w:id="272"/>
      <w:bookmarkEnd w:id="273"/>
      <w:bookmarkEnd w:id="274"/>
      <w:bookmarkEnd w:id="275"/>
    </w:p>
    <w:p w14:paraId="204244DD" w14:textId="0F7C019C" w:rsidR="001E1615" w:rsidRPr="001E1615" w:rsidRDefault="47EB4046" w:rsidP="00E85BE7">
      <w:pPr>
        <w:pStyle w:val="602TextfoTextstylesTextstyles"/>
      </w:pPr>
      <w:commentRangeStart w:id="276"/>
      <w:commentRangeStart w:id="277"/>
      <w:r>
        <w:t xml:space="preserve">Prior to proposal submission, we obtained a public involvement funding award from </w:t>
      </w:r>
      <w:r w:rsidR="004B0434">
        <w:t xml:space="preserve">Research Design Service </w:t>
      </w:r>
      <w:r>
        <w:t xml:space="preserve">East Midlands to develop a </w:t>
      </w:r>
      <w:bookmarkStart w:id="278" w:name="_Hlk87521195"/>
      <w:r>
        <w:t>PCBR research consultation group</w:t>
      </w:r>
      <w:bookmarkEnd w:id="278"/>
      <w:r>
        <w:t xml:space="preserve">. </w:t>
      </w:r>
      <w:commentRangeEnd w:id="276"/>
      <w:r w:rsidR="001E1615">
        <w:commentReference w:id="276"/>
      </w:r>
      <w:commentRangeEnd w:id="277"/>
      <w:r w:rsidR="001E1615">
        <w:commentReference w:id="277"/>
      </w:r>
      <w:r>
        <w:t xml:space="preserve">This group identified key areas of concern and discussed the proposed research topic and its significance to them and their loved ones. This group prioritised the research related to interdependence of professionals, patients and families in successfully navigating the end of life. They also highlighted the importance of professionals acting as guides and supports in this. Some of these group members were part of the </w:t>
      </w:r>
      <w:bookmarkStart w:id="279" w:name="_Hlk89268239"/>
      <w:r>
        <w:t xml:space="preserve">Broadening Horizons project, </w:t>
      </w:r>
      <w:bookmarkEnd w:id="279"/>
      <w:r>
        <w:t>which commenced in 2011; our PPI engagement builds on and is informed by this extensive earlier involvement with PPI.</w:t>
      </w:r>
      <w:r w:rsidRPr="47EB4046">
        <w:rPr>
          <w:vertAlign w:val="superscript"/>
        </w:rPr>
        <w:t>64</w:t>
      </w:r>
      <w:r>
        <w:t xml:space="preserve"> In Broadening Horizons, we held 10 informal discussion groups (</w:t>
      </w:r>
      <w:r w:rsidRPr="47EB4046">
        <w:rPr>
          <w:i/>
          <w:iCs/>
          <w:color w:val="00B0F0"/>
        </w:rPr>
        <w:t>n = </w:t>
      </w:r>
      <w:r>
        <w:t>135 participants) with users of 10 local voluntary and community organisations, to gain understanding of why the local ethnic minority communities were not using hospice services, the perceived barriers to using these, and the information they would welcome about EOLC and services. The project then recruited and trained volunteers from the communities to engage locally, raise awareness of services, and provide a mechanism to hear of unmet needs and dissatisfaction with care. The work of the Broadening Horizons project and the ongoing work of the Broadening Horizons volunteers with their communities was fundamental to generating the research questions for the Thinking Ahead project.</w:t>
      </w:r>
    </w:p>
    <w:p w14:paraId="295898F2" w14:textId="6025EE37" w:rsidR="001E1615" w:rsidRPr="001E1615" w:rsidRDefault="001E1615" w:rsidP="00E85BE7">
      <w:pPr>
        <w:pStyle w:val="52AheadHeadingsHeadingstyles"/>
      </w:pPr>
      <w:bookmarkStart w:id="280" w:name="_Toc89665172"/>
      <w:bookmarkStart w:id="281" w:name="_Toc89671925"/>
      <w:bookmarkStart w:id="282" w:name="_Toc89763975"/>
      <w:bookmarkStart w:id="283" w:name="_Toc106697803"/>
      <w:r w:rsidRPr="001E1615">
        <w:t xml:space="preserve">The </w:t>
      </w:r>
      <w:r w:rsidR="00B4357C" w:rsidRPr="00B4357C">
        <w:t>public</w:t>
      </w:r>
      <w:r w:rsidR="00B4357C">
        <w:t>,</w:t>
      </w:r>
      <w:r w:rsidR="00B4357C" w:rsidRPr="00B4357C">
        <w:t xml:space="preserve"> carers and bereaved relatives </w:t>
      </w:r>
      <w:r w:rsidRPr="001E1615">
        <w:t>group</w:t>
      </w:r>
      <w:bookmarkEnd w:id="280"/>
      <w:bookmarkEnd w:id="281"/>
      <w:bookmarkEnd w:id="282"/>
      <w:bookmarkEnd w:id="283"/>
    </w:p>
    <w:p w14:paraId="46F03A67" w14:textId="415D5B41" w:rsidR="001E1615" w:rsidRPr="001E1615" w:rsidRDefault="001E1615" w:rsidP="00E85BE7">
      <w:pPr>
        <w:pStyle w:val="602TextfoTextstylesTextstyles"/>
      </w:pPr>
      <w:r w:rsidRPr="001E1615">
        <w:t xml:space="preserve">The </w:t>
      </w:r>
      <w:r w:rsidR="000D0075" w:rsidRPr="001E1615">
        <w:t>public involvement funding</w:t>
      </w:r>
      <w:r w:rsidRPr="001E1615">
        <w:t xml:space="preserve"> award enabled us to develop the PCBR group of 10 people from diverse ethnic and faith backgrounds</w:t>
      </w:r>
      <w:r w:rsidR="0043237E">
        <w:t>,</w:t>
      </w:r>
      <w:r w:rsidRPr="001E1615">
        <w:t xml:space="preserve"> including:</w:t>
      </w:r>
    </w:p>
    <w:p w14:paraId="08FD6DFE" w14:textId="3582B2AB" w:rsidR="001E1615" w:rsidRPr="001E1615" w:rsidRDefault="007155D7" w:rsidP="00E85BE7">
      <w:pPr>
        <w:pStyle w:val="611BulletlistTextstyles"/>
      </w:pPr>
      <w:r>
        <w:t>Broadening Horizons</w:t>
      </w:r>
      <w:r w:rsidR="001E1615" w:rsidRPr="001E1615">
        <w:t xml:space="preserve"> volunteers</w:t>
      </w:r>
    </w:p>
    <w:p w14:paraId="7D716450" w14:textId="2EF82CEB" w:rsidR="001E1615" w:rsidRPr="001E1615" w:rsidRDefault="001E1615" w:rsidP="00E85BE7">
      <w:pPr>
        <w:pStyle w:val="611BulletlistTextstyles"/>
      </w:pPr>
      <w:r w:rsidRPr="001E1615">
        <w:t>family of those in receipt of</w:t>
      </w:r>
      <w:r w:rsidR="0043237E">
        <w:t xml:space="preserve"> a</w:t>
      </w:r>
      <w:r w:rsidRPr="001E1615">
        <w:t xml:space="preserve"> palliative care service within Leicestershire and Rutland</w:t>
      </w:r>
    </w:p>
    <w:p w14:paraId="0222565D" w14:textId="3F77C656" w:rsidR="001E1615" w:rsidRPr="001354D2" w:rsidRDefault="001E1615" w:rsidP="00E85BE7">
      <w:pPr>
        <w:pStyle w:val="611BulletlistTextstyles"/>
        <w:rPr>
          <w:noProof/>
          <w:vertAlign w:val="superscript"/>
        </w:rPr>
      </w:pPr>
      <w:r w:rsidRPr="001E1615">
        <w:t xml:space="preserve">members of </w:t>
      </w:r>
      <w:r w:rsidR="00DB4B61">
        <w:t>ethnically diverse</w:t>
      </w:r>
      <w:r w:rsidRPr="001E1615">
        <w:t xml:space="preserve"> communities from the local interfaith group</w:t>
      </w:r>
      <w:r w:rsidR="001354D2">
        <w:rPr>
          <w:vertAlign w:val="superscript"/>
        </w:rPr>
        <w:t>601</w:t>
      </w:r>
    </w:p>
    <w:p w14:paraId="7A57E6A7" w14:textId="7C6EFEB1" w:rsidR="001E1615" w:rsidRPr="001E1615" w:rsidRDefault="47EB4046" w:rsidP="00E85BE7">
      <w:pPr>
        <w:pStyle w:val="611BulletlistTextstyles"/>
        <w:rPr>
          <w:noProof/>
        </w:rPr>
      </w:pPr>
      <w:commentRangeStart w:id="284"/>
      <w:commentRangeStart w:id="285"/>
      <w:r>
        <w:t xml:space="preserve">members of local user and carer groups listed in the </w:t>
      </w:r>
      <w:r w:rsidR="004B0434" w:rsidRPr="004B0434">
        <w:t xml:space="preserve">Research Design Service East Midlands </w:t>
      </w:r>
      <w:r>
        <w:t>directory of local groups</w:t>
      </w:r>
      <w:commentRangeEnd w:id="284"/>
      <w:r w:rsidR="001E1615">
        <w:commentReference w:id="284"/>
      </w:r>
      <w:commentRangeEnd w:id="285"/>
      <w:r w:rsidR="001E1615">
        <w:commentReference w:id="285"/>
      </w:r>
    </w:p>
    <w:p w14:paraId="19388FB5" w14:textId="0E0B196B" w:rsidR="001E1615" w:rsidRPr="001E1615" w:rsidRDefault="001E1615" w:rsidP="00E85BE7">
      <w:pPr>
        <w:pStyle w:val="614TextbulletlistlastTextstylesTextstyles"/>
      </w:pPr>
      <w:r w:rsidRPr="001E1615">
        <w:t>volunteers at LOROS.</w:t>
      </w:r>
    </w:p>
    <w:p w14:paraId="29EDC0B0" w14:textId="77606649" w:rsidR="001E1615" w:rsidRPr="001E1615" w:rsidRDefault="001E1615" w:rsidP="00E85BE7">
      <w:pPr>
        <w:pStyle w:val="602TextfoTextstylesTextstyles"/>
        <w:rPr>
          <w:noProof/>
        </w:rPr>
      </w:pPr>
      <w:r w:rsidRPr="001E1615">
        <w:rPr>
          <w:noProof/>
        </w:rPr>
        <w:t>Two meetings were held with our PCBR group prior to submission of the full</w:t>
      </w:r>
      <w:r w:rsidR="009419D0">
        <w:rPr>
          <w:noProof/>
        </w:rPr>
        <w:t xml:space="preserve"> </w:t>
      </w:r>
      <w:r w:rsidRPr="001E1615">
        <w:rPr>
          <w:noProof/>
        </w:rPr>
        <w:t>proposal for Thinking Ahead.</w:t>
      </w:r>
    </w:p>
    <w:p w14:paraId="2105E0AE" w14:textId="77777777" w:rsidR="001E1615" w:rsidRPr="001E1615" w:rsidRDefault="001E1615" w:rsidP="009419D0">
      <w:pPr>
        <w:pStyle w:val="611BulletlistTextstyles"/>
        <w:rPr>
          <w:noProof/>
        </w:rPr>
      </w:pPr>
      <w:r w:rsidRPr="001E1615">
        <w:rPr>
          <w:noProof/>
        </w:rPr>
        <w:t>Meeting one: the PCBR group members were presented with lay summary and research questions. The lay summary, research questions and design were revised as a result of this initial meeting by the research team.</w:t>
      </w:r>
    </w:p>
    <w:p w14:paraId="79892449" w14:textId="751DCC33" w:rsidR="001E1615" w:rsidRPr="001E1615" w:rsidRDefault="001E1615" w:rsidP="009419D0">
      <w:pPr>
        <w:pStyle w:val="614TextbulletlistlastTextstylesTextstyles"/>
      </w:pPr>
      <w:r w:rsidRPr="001E1615">
        <w:rPr>
          <w:noProof/>
        </w:rPr>
        <w:t xml:space="preserve">Meeting two: </w:t>
      </w:r>
      <w:r w:rsidR="009419D0">
        <w:rPr>
          <w:noProof/>
        </w:rPr>
        <w:t>p</w:t>
      </w:r>
      <w:r w:rsidRPr="001E1615">
        <w:rPr>
          <w:noProof/>
        </w:rPr>
        <w:t>ior to the second meeting</w:t>
      </w:r>
      <w:r w:rsidR="009419D0">
        <w:rPr>
          <w:noProof/>
        </w:rPr>
        <w:t>,</w:t>
      </w:r>
      <w:r w:rsidRPr="001E1615">
        <w:rPr>
          <w:noProof/>
        </w:rPr>
        <w:t xml:space="preserve"> participants were given the option of reading and advising on the lay summary. Thoughts were discussed and further revisions were made </w:t>
      </w:r>
      <w:r w:rsidRPr="001E1615">
        <w:rPr>
          <w:noProof/>
          <w:color w:val="00B0F0"/>
        </w:rPr>
        <w:t>in the light of</w:t>
      </w:r>
      <w:r w:rsidRPr="001E1615">
        <w:rPr>
          <w:noProof/>
        </w:rPr>
        <w:t xml:space="preserve"> this second meeting.</w:t>
      </w:r>
    </w:p>
    <w:p w14:paraId="1D4203C0" w14:textId="2C805129" w:rsidR="001E1615" w:rsidRPr="001E1615" w:rsidRDefault="009419D0" w:rsidP="00E85BE7">
      <w:pPr>
        <w:pStyle w:val="602TextfoTextstylesTextstyles"/>
        <w:rPr>
          <w:noProof/>
        </w:rPr>
      </w:pPr>
      <w:r>
        <w:rPr>
          <w:noProof/>
        </w:rPr>
        <w:lastRenderedPageBreak/>
        <w:t>Patient</w:t>
      </w:r>
      <w:r w:rsidR="001E1615" w:rsidRPr="001E1615">
        <w:rPr>
          <w:noProof/>
        </w:rPr>
        <w:t xml:space="preserve"> and </w:t>
      </w:r>
      <w:r>
        <w:rPr>
          <w:noProof/>
        </w:rPr>
        <w:t>public</w:t>
      </w:r>
      <w:r w:rsidR="001E1615" w:rsidRPr="001E1615">
        <w:rPr>
          <w:noProof/>
        </w:rPr>
        <w:t xml:space="preserve"> involvement was evaluated by a feedback questionnaire at the end of each meeting. This was a simple tick</w:t>
      </w:r>
      <w:r>
        <w:rPr>
          <w:noProof/>
        </w:rPr>
        <w:t>-</w:t>
      </w:r>
      <w:r w:rsidR="001E1615" w:rsidRPr="001E1615">
        <w:rPr>
          <w:noProof/>
        </w:rPr>
        <w:t xml:space="preserve">box questionnaire with the option of expanding on certain responses if </w:t>
      </w:r>
      <w:r>
        <w:rPr>
          <w:noProof/>
        </w:rPr>
        <w:t>respondents</w:t>
      </w:r>
      <w:r w:rsidR="001E1615" w:rsidRPr="001E1615">
        <w:rPr>
          <w:noProof/>
        </w:rPr>
        <w:t xml:space="preserve"> </w:t>
      </w:r>
      <w:r>
        <w:rPr>
          <w:noProof/>
        </w:rPr>
        <w:t>wanted</w:t>
      </w:r>
      <w:r w:rsidR="001E1615" w:rsidRPr="001E1615">
        <w:rPr>
          <w:noProof/>
        </w:rPr>
        <w:t xml:space="preserve"> to do so. Their thoughts were collated with repsect to communication and organisation of </w:t>
      </w:r>
      <w:r w:rsidR="00FE26DF">
        <w:rPr>
          <w:noProof/>
        </w:rPr>
        <w:t xml:space="preserve">the </w:t>
      </w:r>
      <w:r w:rsidR="001E1615" w:rsidRPr="001E1615">
        <w:rPr>
          <w:noProof/>
        </w:rPr>
        <w:t>meeting before the meeting</w:t>
      </w:r>
      <w:r w:rsidR="00FE26DF">
        <w:rPr>
          <w:noProof/>
        </w:rPr>
        <w:t>,</w:t>
      </w:r>
      <w:r w:rsidR="001E1615" w:rsidRPr="001E1615">
        <w:rPr>
          <w:noProof/>
        </w:rPr>
        <w:t xml:space="preserve"> </w:t>
      </w:r>
      <w:r w:rsidR="00FE26DF">
        <w:rPr>
          <w:noProof/>
        </w:rPr>
        <w:t>h</w:t>
      </w:r>
      <w:r w:rsidR="001E1615" w:rsidRPr="001E1615">
        <w:rPr>
          <w:noProof/>
        </w:rPr>
        <w:t xml:space="preserve">ow they felt the meeting went and how this could be improved. Participants were also asked to comment on any other concerns they may have </w:t>
      </w:r>
      <w:r w:rsidR="00FE26DF">
        <w:rPr>
          <w:noProof/>
        </w:rPr>
        <w:t xml:space="preserve">had </w:t>
      </w:r>
      <w:r w:rsidR="001E1615" w:rsidRPr="001E1615">
        <w:rPr>
          <w:noProof/>
        </w:rPr>
        <w:t xml:space="preserve">with regard to the research or other areas of importance to them in relation to </w:t>
      </w:r>
      <w:r w:rsidR="0008771C">
        <w:rPr>
          <w:noProof/>
        </w:rPr>
        <w:t>EOLC</w:t>
      </w:r>
      <w:r w:rsidR="001E1615" w:rsidRPr="001E1615">
        <w:rPr>
          <w:noProof/>
        </w:rPr>
        <w:t>.</w:t>
      </w:r>
    </w:p>
    <w:p w14:paraId="0896A0B7" w14:textId="38C3BC59" w:rsidR="001E1615" w:rsidRPr="001E1615" w:rsidRDefault="47EB4046" w:rsidP="00E85BE7">
      <w:pPr>
        <w:pStyle w:val="602TextfoTextstylesTextstyles"/>
      </w:pPr>
      <w:commentRangeStart w:id="286"/>
      <w:commentRangeStart w:id="287"/>
      <w:r>
        <w:t xml:space="preserve">The PCBR group supported the delivery of the research throughout the project, as detailed below. </w:t>
      </w:r>
      <w:commentRangeEnd w:id="286"/>
      <w:r w:rsidR="001E1615">
        <w:commentReference w:id="286"/>
      </w:r>
      <w:commentRangeEnd w:id="287"/>
      <w:r w:rsidR="001E1615">
        <w:commentReference w:id="287"/>
      </w:r>
      <w:r>
        <w:t>In pre-COVI</w:t>
      </w:r>
      <w:r w:rsidRPr="47EB4046">
        <w:rPr>
          <w:color w:val="00B0F0"/>
        </w:rPr>
        <w:t>D-1</w:t>
      </w:r>
      <w:r>
        <w:t>9 times, this was done via four face-to-face meetings; during the COVI</w:t>
      </w:r>
      <w:r w:rsidRPr="47EB4046">
        <w:rPr>
          <w:color w:val="00B0F0"/>
        </w:rPr>
        <w:t>D-1</w:t>
      </w:r>
      <w:r>
        <w:t xml:space="preserve">9 pandemic, a fifth meeting took place virtually using video. Some members also wished to contribute via one-to-one video meetings, and for those less technically oriented, we spoke via telephone calls. There has also been ongoing consultation with members of the whole group via </w:t>
      </w:r>
      <w:r w:rsidRPr="47EB4046">
        <w:rPr>
          <w:color w:val="00B0F0"/>
        </w:rPr>
        <w:t>e-mail</w:t>
      </w:r>
      <w:r>
        <w:t>. This mix of communication methods has enabled members to stay safe, but remain closely involved, throughout the whole project, even during periods of lockdown.</w:t>
      </w:r>
    </w:p>
    <w:p w14:paraId="15A0364B" w14:textId="12F88741" w:rsidR="001E1615" w:rsidRPr="001E1615" w:rsidRDefault="008D256F" w:rsidP="00E85BE7">
      <w:pPr>
        <w:pStyle w:val="602TextfoTextstylesTextstyles"/>
      </w:pPr>
      <w:r w:rsidRPr="000E25BF">
        <w:rPr>
          <w:rFonts w:eastAsia="Calibri"/>
        </w:rPr>
        <w:t>Irfhan Mururajani</w:t>
      </w:r>
      <w:r w:rsidR="001E1615" w:rsidRPr="001E1615">
        <w:t xml:space="preserve"> convened and facilitated the PCBR group meetings</w:t>
      </w:r>
      <w:r w:rsidR="002E3CCB">
        <w:t>,</w:t>
      </w:r>
      <w:r w:rsidR="001E1615" w:rsidRPr="001E1615">
        <w:t xml:space="preserve"> with support from the research team</w:t>
      </w:r>
      <w:r w:rsidR="002E3CCB">
        <w:t>,</w:t>
      </w:r>
      <w:r w:rsidR="001E1615" w:rsidRPr="001E1615">
        <w:t xml:space="preserve"> and acted as PPI representative at project management and steering group meetings. </w:t>
      </w:r>
      <w:r w:rsidR="002E3CCB" w:rsidRPr="000E25BF">
        <w:rPr>
          <w:rFonts w:eastAsia="Calibri"/>
        </w:rPr>
        <w:t>Irfhan Mururajani</w:t>
      </w:r>
      <w:r w:rsidR="001E1615" w:rsidRPr="001E1615">
        <w:t xml:space="preserve"> provided informal mentoring and support for each of the PCBR group members. In line with INVOLVE guidance</w:t>
      </w:r>
      <w:r w:rsidR="002E3CCB">
        <w:t>,</w:t>
      </w:r>
      <w:r w:rsidR="001E1615" w:rsidRPr="001E1615">
        <w:t xml:space="preserve"> each of the group members </w:t>
      </w:r>
      <w:r w:rsidR="002E3CCB">
        <w:t>was</w:t>
      </w:r>
      <w:r w:rsidR="001E1615" w:rsidRPr="001E1615">
        <w:t xml:space="preserve"> gifted £50 as a </w:t>
      </w:r>
      <w:r w:rsidR="001E1615" w:rsidRPr="001E1615">
        <w:rPr>
          <w:color w:val="00B0F0"/>
        </w:rPr>
        <w:t>‘</w:t>
      </w:r>
      <w:r w:rsidR="001E1615" w:rsidRPr="001E1615">
        <w:t>thank you</w:t>
      </w:r>
      <w:r w:rsidR="001E1615" w:rsidRPr="001E1615">
        <w:rPr>
          <w:color w:val="00B0F0"/>
        </w:rPr>
        <w:t>’</w:t>
      </w:r>
      <w:r w:rsidR="001E1615" w:rsidRPr="001E1615">
        <w:t xml:space="preserve"> for attending each group meeting. Members were also invited to attend a research methods course run by the project PI.</w:t>
      </w:r>
      <w:bookmarkStart w:id="288" w:name="_Toc89665173"/>
      <w:r w:rsidR="001E1615" w:rsidRPr="00B32110">
        <w:rPr>
          <w:szCs w:val="24"/>
          <w:vertAlign w:val="superscript"/>
        </w:rPr>
        <w:t>132</w:t>
      </w:r>
    </w:p>
    <w:p w14:paraId="3E4F9C5C" w14:textId="77777777" w:rsidR="001E1615" w:rsidRPr="001E1615" w:rsidRDefault="001E1615" w:rsidP="005B0DE5">
      <w:pPr>
        <w:pStyle w:val="52AheadHeadingsHeadingstyles"/>
        <w:rPr>
          <w:rFonts w:cs="Calibri"/>
          <w:noProof/>
        </w:rPr>
      </w:pPr>
      <w:r w:rsidRPr="001E1615">
        <w:t>Preparation of project materials</w:t>
      </w:r>
    </w:p>
    <w:p w14:paraId="0F2E4958" w14:textId="012F7ED1" w:rsidR="001E1615" w:rsidRPr="001E1615" w:rsidRDefault="000912A6" w:rsidP="005B0DE5">
      <w:pPr>
        <w:pStyle w:val="602TextfoTextstylesTextstyles"/>
        <w:rPr>
          <w:noProof/>
        </w:rPr>
      </w:pPr>
      <w:r>
        <w:t xml:space="preserve">Members of the </w:t>
      </w:r>
      <w:r w:rsidR="001E1615" w:rsidRPr="001E1615">
        <w:t xml:space="preserve">PCBR </w:t>
      </w:r>
      <w:r w:rsidR="00B4357C">
        <w:t xml:space="preserve">group </w:t>
      </w:r>
      <w:r w:rsidR="001E1615" w:rsidRPr="001E1615">
        <w:t xml:space="preserve">were involved in discussing the protocol, methodology and materials for recruitment </w:t>
      </w:r>
      <w:r w:rsidR="001E1615" w:rsidRPr="000912A6">
        <w:t>and data collection, ensuring that they were developed and implemented in an acceptable and feasible way.</w:t>
      </w:r>
    </w:p>
    <w:p w14:paraId="7DC0793A" w14:textId="43CD2AAF" w:rsidR="001E1615" w:rsidRPr="001E1615" w:rsidRDefault="001E1615" w:rsidP="005B0DE5">
      <w:pPr>
        <w:pStyle w:val="602TextfoTextstylesTextstyles"/>
      </w:pPr>
      <w:r w:rsidRPr="001E1615">
        <w:t xml:space="preserve">The group also offered their diverse language skills in aiding the piloting of interviews in both English and in other languages (i.e. Gujarati and Hindi). They advised on the language use in the topic guides in WS1 and WS2 to ensure sensitivity, cultural appropriateness </w:t>
      </w:r>
      <w:r w:rsidR="002A7870">
        <w:t>and</w:t>
      </w:r>
      <w:r w:rsidRPr="001E1615">
        <w:t xml:space="preserve"> clarity for a lay audience. They have supported the translation of information sheets to ensure that the written and spoken versions of the participant information </w:t>
      </w:r>
      <w:r w:rsidR="002603FF">
        <w:t>leaflet</w:t>
      </w:r>
      <w:r w:rsidRPr="001E1615">
        <w:t xml:space="preserve">s in WS1 and project flyers in both WS1 </w:t>
      </w:r>
      <w:bookmarkStart w:id="289" w:name="_Hlk89268611"/>
      <w:r w:rsidRPr="001E1615">
        <w:t xml:space="preserve">and WS2 were translated to a standard </w:t>
      </w:r>
      <w:r w:rsidR="002A7870">
        <w:t>that</w:t>
      </w:r>
      <w:r w:rsidRPr="001E1615">
        <w:t xml:space="preserve"> was understandable to lay participants who speak Gujarati.</w:t>
      </w:r>
      <w:bookmarkEnd w:id="289"/>
    </w:p>
    <w:p w14:paraId="5BF7921E" w14:textId="77777777" w:rsidR="001E1615" w:rsidRPr="001E1615" w:rsidRDefault="001E1615" w:rsidP="005B0DE5">
      <w:pPr>
        <w:pStyle w:val="52AheadHeadingsHeadingstyles"/>
        <w:rPr>
          <w:rFonts w:cs="Calibri"/>
        </w:rPr>
      </w:pPr>
      <w:bookmarkStart w:id="290" w:name="_Toc106697804"/>
      <w:r w:rsidRPr="001E1615">
        <w:t>Enhancing interpretations of findings</w:t>
      </w:r>
      <w:bookmarkEnd w:id="290"/>
    </w:p>
    <w:p w14:paraId="43AD600A" w14:textId="64E659F1" w:rsidR="001E1615" w:rsidRDefault="001E1615" w:rsidP="005B0DE5">
      <w:pPr>
        <w:pStyle w:val="602TextfoTextstylesTextstyles"/>
      </w:pPr>
      <w:r w:rsidRPr="001E1615">
        <w:t xml:space="preserve">The </w:t>
      </w:r>
      <w:r w:rsidRPr="00226238">
        <w:t xml:space="preserve">PCBR group supported us with analysis through commenting </w:t>
      </w:r>
      <w:r w:rsidR="005602DD" w:rsidRPr="00226238">
        <w:t>on</w:t>
      </w:r>
      <w:r w:rsidRPr="00226238">
        <w:t xml:space="preserve"> and discussing an excerpt provided from WS1 data </w:t>
      </w:r>
      <w:r w:rsidR="002A7870" w:rsidRPr="00226238">
        <w:t>(</w:t>
      </w:r>
      <w:r w:rsidRPr="00226238">
        <w:rPr>
          <w:i/>
          <w:color w:val="FF0000"/>
        </w:rPr>
        <w:t>Box 1</w:t>
      </w:r>
      <w:r w:rsidR="002A7870" w:rsidRPr="00226238">
        <w:rPr>
          <w:iCs/>
          <w:color w:val="auto"/>
        </w:rPr>
        <w:t>)</w:t>
      </w:r>
      <w:r w:rsidRPr="00226238">
        <w:t>. Their thoughts and interpretation were in line with th</w:t>
      </w:r>
      <w:r w:rsidR="002A7870" w:rsidRPr="00226238">
        <w:t>ose of the</w:t>
      </w:r>
      <w:r w:rsidRPr="00226238">
        <w:t xml:space="preserve"> researchers</w:t>
      </w:r>
      <w:r w:rsidR="002A7870" w:rsidRPr="00226238">
        <w:t>,</w:t>
      </w:r>
      <w:r w:rsidRPr="00226238">
        <w:t xml:space="preserve"> which was important in our quality assurance process. This discussion also promoted sharing examples of how their own beliefs/cultural beliefs influence behaviour during the life course and at key life events including birth, dying and death, which allowed for deeper discussion around the data collected</w:t>
      </w:r>
      <w:r w:rsidRPr="001E1615">
        <w:t xml:space="preserve"> and the interpretation of th</w:t>
      </w:r>
      <w:r w:rsidR="00226238">
        <w:t>ese data</w:t>
      </w:r>
      <w:r w:rsidRPr="001E1615">
        <w:t>.</w:t>
      </w:r>
      <w:bookmarkEnd w:id="288"/>
    </w:p>
    <w:p w14:paraId="11A64502" w14:textId="77777777" w:rsidR="0082403F" w:rsidRPr="001E1615" w:rsidRDefault="0082403F" w:rsidP="0082403F">
      <w:pPr>
        <w:pStyle w:val="90BoxlegendBoxesTableFigureBoxstyles"/>
      </w:pPr>
      <w:bookmarkStart w:id="291" w:name="_Toc106701721"/>
      <w:r w:rsidRPr="006B09E5">
        <w:rPr>
          <w:b/>
        </w:rPr>
        <w:t>BOX 1</w:t>
      </w:r>
      <w:r w:rsidRPr="006B09E5">
        <w:rPr>
          <w:b/>
        </w:rPr>
        <w:t> </w:t>
      </w:r>
      <w:r w:rsidRPr="001E1615">
        <w:t xml:space="preserve">Analysis activity using verbatim </w:t>
      </w:r>
      <w:r w:rsidRPr="00596FE7">
        <w:t>excerpt from WS1 data</w:t>
      </w:r>
      <w:bookmarkEnd w:id="291"/>
    </w:p>
    <w:p w14:paraId="54F8B834" w14:textId="16E44165" w:rsidR="001E1615" w:rsidRPr="001E1615" w:rsidRDefault="00226238" w:rsidP="0082403F">
      <w:pPr>
        <w:pStyle w:val="91BoxheadBoxesTableFigureBoxstyles"/>
      </w:pPr>
      <w:r w:rsidRPr="001E1615">
        <w:t xml:space="preserve">Example activity with </w:t>
      </w:r>
      <w:r w:rsidR="00596FE7">
        <w:t xml:space="preserve">members of the </w:t>
      </w:r>
      <w:r w:rsidR="00596FE7" w:rsidRPr="00596FE7">
        <w:t xml:space="preserve">public, carers and bereaved relatives </w:t>
      </w:r>
      <w:r w:rsidR="00596FE7">
        <w:t>group</w:t>
      </w:r>
    </w:p>
    <w:p w14:paraId="64BF8A11" w14:textId="0D4A9E1D" w:rsidR="001E1615" w:rsidRPr="00DC3355" w:rsidRDefault="001E1615" w:rsidP="00596FE7">
      <w:pPr>
        <w:pStyle w:val="92BoxtextBoxesTableFigureBoxstyles"/>
      </w:pPr>
      <w:r w:rsidRPr="001E1615">
        <w:t xml:space="preserve">The text below comes from a </w:t>
      </w:r>
      <w:r w:rsidRPr="00596FE7">
        <w:rPr>
          <w:bCs/>
        </w:rPr>
        <w:t>patient</w:t>
      </w:r>
      <w:r w:rsidRPr="001E1615">
        <w:t xml:space="preserve"> intervie</w:t>
      </w:r>
      <w:r w:rsidRPr="00DC3355">
        <w:t xml:space="preserve">w conducted as part of the project </w:t>
      </w:r>
      <w:r w:rsidR="0083405B" w:rsidRPr="00DC3355">
        <w:t>WS</w:t>
      </w:r>
      <w:r w:rsidRPr="00DC3355">
        <w:t xml:space="preserve">1 (interviews with patients, </w:t>
      </w:r>
      <w:r w:rsidR="00596FE7" w:rsidRPr="00DC3355">
        <w:t>FCGs</w:t>
      </w:r>
      <w:r w:rsidRPr="00DC3355">
        <w:t xml:space="preserve"> and </w:t>
      </w:r>
      <w:r w:rsidR="007E50C3" w:rsidRPr="00DC3355">
        <w:t>HCP</w:t>
      </w:r>
      <w:r w:rsidRPr="00DC3355">
        <w:t>s)</w:t>
      </w:r>
      <w:r w:rsidR="00596FE7" w:rsidRPr="00DC3355">
        <w:t>.</w:t>
      </w:r>
    </w:p>
    <w:p w14:paraId="23208C96" w14:textId="707914AE" w:rsidR="001E1615" w:rsidRPr="00DC3355" w:rsidRDefault="001E1615" w:rsidP="00596FE7">
      <w:pPr>
        <w:pStyle w:val="927BoxquoteBoxesTableFigureBoxstyles"/>
      </w:pPr>
      <w:r w:rsidRPr="00DC3355">
        <w:t>But I</w:t>
      </w:r>
      <w:r w:rsidR="00294703" w:rsidRPr="00DC3355">
        <w:t xml:space="preserve"> –</w:t>
      </w:r>
      <w:r w:rsidRPr="00DC3355">
        <w:t xml:space="preserve"> personally it has not been easy to talk about death in our communities because over 70 per</w:t>
      </w:r>
      <w:r w:rsidR="00294703" w:rsidRPr="00DC3355">
        <w:t xml:space="preserve"> </w:t>
      </w:r>
      <w:r w:rsidRPr="00DC3355">
        <w:t>cent of the black population in one sense were Christian</w:t>
      </w:r>
      <w:r w:rsidR="00294703" w:rsidRPr="00DC3355">
        <w:t>,</w:t>
      </w:r>
      <w:r w:rsidRPr="00DC3355">
        <w:t xml:space="preserve"> and by Christian I don’t just mean Catholic or Methodist</w:t>
      </w:r>
      <w:r w:rsidR="00294703" w:rsidRPr="00DC3355">
        <w:t>,</w:t>
      </w:r>
      <w:r w:rsidRPr="00DC3355">
        <w:t xml:space="preserve"> I mean Pentecostal Christians</w:t>
      </w:r>
      <w:r w:rsidR="00294703" w:rsidRPr="00DC3355">
        <w:t>,</w:t>
      </w:r>
      <w:r w:rsidRPr="00DC3355">
        <w:t xml:space="preserve"> who believe in the power of the holy spirit and direct divine healing. And actually even when my mother was ill, because that’s what she solely depended upon, there was a point where I was thinking she just needs to get </w:t>
      </w:r>
      <w:r w:rsidRPr="00DC3355">
        <w:lastRenderedPageBreak/>
        <w:t>to the hospital and get some help. And my father tried</w:t>
      </w:r>
      <w:r w:rsidR="00294703" w:rsidRPr="00DC3355">
        <w:t>,</w:t>
      </w:r>
      <w:r w:rsidRPr="00DC3355">
        <w:t xml:space="preserve"> actually the church tried. We know nowadays that it’s not necessarily the church leaders that are encouraging people not to have treatments, some, some will even say to you</w:t>
      </w:r>
      <w:r w:rsidR="00DC3355" w:rsidRPr="00DC3355">
        <w:t>,</w:t>
      </w:r>
      <w:r w:rsidRPr="00DC3355">
        <w:t xml:space="preserve"> I have had it said to me a couple of times because we have a family history</w:t>
      </w:r>
      <w:r w:rsidR="00DC3355" w:rsidRPr="00DC3355">
        <w:t>,</w:t>
      </w:r>
      <w:r w:rsidRPr="00DC3355">
        <w:t xml:space="preserve"> </w:t>
      </w:r>
      <w:r w:rsidR="00DC3355" w:rsidRPr="00DC3355">
        <w:t>‘</w:t>
      </w:r>
      <w:r w:rsidRPr="00DC3355">
        <w:t>oh you need to deal with that generational curse</w:t>
      </w:r>
      <w:r w:rsidR="00DC3355" w:rsidRPr="00DC3355">
        <w:t>’</w:t>
      </w:r>
      <w:r w:rsidRPr="00DC3355">
        <w:t>. Now this is happening not just in black churches</w:t>
      </w:r>
      <w:r w:rsidR="00DC3355" w:rsidRPr="00DC3355">
        <w:t>,</w:t>
      </w:r>
      <w:r w:rsidRPr="00DC3355">
        <w:t xml:space="preserve"> it</w:t>
      </w:r>
      <w:r w:rsidR="00DC3355" w:rsidRPr="00DC3355">
        <w:t>’</w:t>
      </w:r>
      <w:r w:rsidRPr="00DC3355">
        <w:t>s happening in many Pentecostal churches where there is a body of movement that believes that if more than one family member is affected or you are ill</w:t>
      </w:r>
      <w:r w:rsidR="00DC3355" w:rsidRPr="00DC3355">
        <w:t>,</w:t>
      </w:r>
      <w:r w:rsidRPr="00DC3355">
        <w:t xml:space="preserve"> that it’s a spiritual curse. It’s not something that my family believes</w:t>
      </w:r>
      <w:r w:rsidR="00DC3355" w:rsidRPr="00DC3355">
        <w:t>,</w:t>
      </w:r>
      <w:r w:rsidRPr="00DC3355">
        <w:t xml:space="preserve"> though I have met individuals who are on the outskirts of the family who have been to certain services or read certain books where they do believe this. Or they can’t say certain words because it means that you will be inviting that to happen to you. So</w:t>
      </w:r>
      <w:r w:rsidR="00DC3355" w:rsidRPr="00DC3355">
        <w:t>,</w:t>
      </w:r>
      <w:r w:rsidRPr="00DC3355">
        <w:t xml:space="preserve"> for example</w:t>
      </w:r>
      <w:r w:rsidR="00DC3355" w:rsidRPr="00DC3355">
        <w:t>,</w:t>
      </w:r>
      <w:r w:rsidRPr="00DC3355">
        <w:t xml:space="preserve"> people will say to you</w:t>
      </w:r>
      <w:r w:rsidR="00DC3355" w:rsidRPr="00DC3355">
        <w:t>,</w:t>
      </w:r>
      <w:r w:rsidRPr="00DC3355">
        <w:t xml:space="preserve"> if you say, because you do sometimes say because you are living with it, and it happened in one of the support groups where I did invite somebody in to speak and one of the members said </w:t>
      </w:r>
      <w:r w:rsidR="00DC3355" w:rsidRPr="00DC3355">
        <w:t>‘</w:t>
      </w:r>
      <w:r w:rsidRPr="00DC3355">
        <w:t>my cancer</w:t>
      </w:r>
      <w:r w:rsidR="00DC3355" w:rsidRPr="00DC3355">
        <w:t>’</w:t>
      </w:r>
      <w:r w:rsidRPr="00DC3355">
        <w:t xml:space="preserve"> and this person was from the faith group and she said </w:t>
      </w:r>
      <w:r w:rsidR="00DC3355" w:rsidRPr="00DC3355">
        <w:t>‘</w:t>
      </w:r>
      <w:r w:rsidRPr="00DC3355">
        <w:t xml:space="preserve">don’t say </w:t>
      </w:r>
      <w:r w:rsidR="00DC3355" w:rsidRPr="00DC3355">
        <w:t>“</w:t>
      </w:r>
      <w:r w:rsidRPr="00DC3355">
        <w:t>my cancer</w:t>
      </w:r>
      <w:r w:rsidR="00DC3355" w:rsidRPr="00DC3355">
        <w:t>”,</w:t>
      </w:r>
      <w:r w:rsidRPr="00DC3355">
        <w:t xml:space="preserve"> don’t own it</w:t>
      </w:r>
      <w:r w:rsidR="00DC3355" w:rsidRPr="00DC3355">
        <w:t>’</w:t>
      </w:r>
      <w:r w:rsidRPr="00DC3355">
        <w:t>. Well actually she can own it and counsellors will tell you that you need to allow people to express where they are.</w:t>
      </w:r>
    </w:p>
    <w:p w14:paraId="32BE2B3D" w14:textId="78C74CC6" w:rsidR="001E1615" w:rsidRPr="006B09E5" w:rsidRDefault="001E1615" w:rsidP="00596FE7">
      <w:pPr>
        <w:pStyle w:val="92BoxtextBoxesTableFigureBoxstyles"/>
      </w:pPr>
      <w:r w:rsidRPr="00DC3355">
        <w:t xml:space="preserve">We would appreciate it if you could please briefly note anything that is of interest in the context of the project’s aim of identifying the barriers and enablers in </w:t>
      </w:r>
      <w:r w:rsidR="0029195F" w:rsidRPr="00DC3355">
        <w:t>EOLCP</w:t>
      </w:r>
      <w:r w:rsidRPr="00DC3355">
        <w:t xml:space="preserve"> with patients and families from </w:t>
      </w:r>
      <w:r w:rsidR="00CE688D" w:rsidRPr="00DC3355">
        <w:t>black</w:t>
      </w:r>
      <w:r w:rsidRPr="00DC3355">
        <w:t xml:space="preserve">, Asian and </w:t>
      </w:r>
      <w:r w:rsidR="00DC3355" w:rsidRPr="00DC3355">
        <w:t>minority ethnic b</w:t>
      </w:r>
      <w:r w:rsidRPr="00DC3355">
        <w:t>ackgrounds. We will discuss this together at the meeting</w:t>
      </w:r>
      <w:r w:rsidRPr="006B09E5">
        <w:t>.</w:t>
      </w:r>
    </w:p>
    <w:p w14:paraId="5B704779" w14:textId="3E3D59DB" w:rsidR="001E1615" w:rsidRPr="001E1615" w:rsidRDefault="001E1615" w:rsidP="006B09E5">
      <w:pPr>
        <w:pStyle w:val="602TextfoTextstylesTextstyles"/>
      </w:pPr>
      <w:r w:rsidRPr="001E1615">
        <w:t xml:space="preserve">Discussion with the PCBR group on the above activity was very fruitful in identifying a number of themes </w:t>
      </w:r>
      <w:r w:rsidR="00EF495F">
        <w:t>that</w:t>
      </w:r>
      <w:r w:rsidRPr="001E1615">
        <w:t xml:space="preserve"> contributed to answering our research questions regarding enablers </w:t>
      </w:r>
      <w:r w:rsidR="00EF495F">
        <w:t xml:space="preserve">of </w:t>
      </w:r>
      <w:r w:rsidRPr="001E1615">
        <w:t xml:space="preserve">and barriers to thinking ahead about treatments towards </w:t>
      </w:r>
      <w:r w:rsidR="00787A87">
        <w:t>end of life</w:t>
      </w:r>
      <w:r w:rsidRPr="001E1615">
        <w:t>. In particular</w:t>
      </w:r>
      <w:r w:rsidR="00EF495F">
        <w:t>,</w:t>
      </w:r>
      <w:r w:rsidRPr="001E1615">
        <w:t xml:space="preserve"> they </w:t>
      </w:r>
      <w:r w:rsidR="00EF495F">
        <w:t>spoke</w:t>
      </w:r>
      <w:r w:rsidRPr="001E1615">
        <w:t xml:space="preserve"> of </w:t>
      </w:r>
      <w:r w:rsidRPr="001E1615">
        <w:rPr>
          <w:color w:val="00B0F0"/>
        </w:rPr>
        <w:t>‘</w:t>
      </w:r>
      <w:r w:rsidRPr="001E1615">
        <w:t>taboos</w:t>
      </w:r>
      <w:r w:rsidRPr="001E1615">
        <w:rPr>
          <w:color w:val="00B0F0"/>
        </w:rPr>
        <w:t>’</w:t>
      </w:r>
      <w:r w:rsidRPr="001E1615">
        <w:t xml:space="preserve"> in talking of death in their own communities and the terminology around death and dying that was either helpful or problematic. Discussion also included how people bring to bear their own </w:t>
      </w:r>
      <w:r w:rsidRPr="001E1615">
        <w:rPr>
          <w:color w:val="00B0F0"/>
        </w:rPr>
        <w:t>‘</w:t>
      </w:r>
      <w:r w:rsidRPr="001E1615">
        <w:t>superstitions</w:t>
      </w:r>
      <w:r w:rsidRPr="001E1615">
        <w:rPr>
          <w:color w:val="00B0F0"/>
        </w:rPr>
        <w:t>’</w:t>
      </w:r>
      <w:r w:rsidRPr="001E1615">
        <w:t xml:space="preserve"> and beliefs that influence their degree of willingness to engage in talk about illness, treatment and possible health deterioration</w:t>
      </w:r>
      <w:r w:rsidR="00B6627E">
        <w:t>,</w:t>
      </w:r>
      <w:r w:rsidRPr="001E1615">
        <w:t xml:space="preserve"> and indeed to engage in medical treatments at certain times and in certain ways. This directly informed the ideas that we went on to unpack further in our analysis and in our eventual write-up of findings.</w:t>
      </w:r>
    </w:p>
    <w:p w14:paraId="7D72C1FF" w14:textId="50880B26" w:rsidR="001E1615" w:rsidRPr="001E1615" w:rsidRDefault="006158FC" w:rsidP="006B09E5">
      <w:pPr>
        <w:pStyle w:val="52AheadHeadingsHeadingstyles"/>
      </w:pPr>
      <w:bookmarkStart w:id="292" w:name="_Toc89665174"/>
      <w:bookmarkStart w:id="293" w:name="_Toc89671926"/>
      <w:bookmarkStart w:id="294" w:name="_Toc89763976"/>
      <w:bookmarkStart w:id="295" w:name="_Toc106697805"/>
      <w:r>
        <w:t>Workstream</w:t>
      </w:r>
      <w:r w:rsidR="001E1615" w:rsidRPr="001E1615">
        <w:t xml:space="preserve"> 3: </w:t>
      </w:r>
      <w:r w:rsidR="00B6627E">
        <w:t>d</w:t>
      </w:r>
      <w:r w:rsidR="001E1615" w:rsidRPr="001E1615">
        <w:t>evelopment of narratives and workbooks</w:t>
      </w:r>
      <w:bookmarkEnd w:id="292"/>
      <w:bookmarkEnd w:id="293"/>
      <w:bookmarkEnd w:id="294"/>
      <w:bookmarkEnd w:id="295"/>
    </w:p>
    <w:p w14:paraId="36895A0F" w14:textId="11AFE7C8" w:rsidR="001E1615" w:rsidRPr="001E1615" w:rsidRDefault="001E1615" w:rsidP="006B09E5">
      <w:pPr>
        <w:pStyle w:val="602TextfoTextstylesTextstyles"/>
      </w:pPr>
      <w:r w:rsidRPr="001E1615">
        <w:t>The PCBR group provided considerable input into the production of materials for WS3. The group commented on both the narratives we had developed for discussion in the workshops and the questions that were to be asked of workshop participants</w:t>
      </w:r>
      <w:r w:rsidR="00B6627E">
        <w:t>,</w:t>
      </w:r>
      <w:r w:rsidRPr="001E1615">
        <w:t xml:space="preserve"> again bringing diverse personal insights to the discussion and </w:t>
      </w:r>
      <w:r w:rsidR="00E14037">
        <w:t xml:space="preserve">the </w:t>
      </w:r>
      <w:r w:rsidRPr="001E1615">
        <w:t>use of the study</w:t>
      </w:r>
      <w:r w:rsidR="00DB4B61">
        <w:rPr>
          <w:color w:val="00B0F0"/>
        </w:rPr>
        <w:t>’</w:t>
      </w:r>
      <w:r w:rsidRPr="001E1615">
        <w:t>s findings.</w:t>
      </w:r>
    </w:p>
    <w:p w14:paraId="4E50C631" w14:textId="7E81312E" w:rsidR="001E1615" w:rsidRPr="001E1615" w:rsidRDefault="001E1615" w:rsidP="006B09E5">
      <w:pPr>
        <w:pStyle w:val="52AheadHeadingsHeadingstyles"/>
      </w:pPr>
      <w:bookmarkStart w:id="296" w:name="_Toc89665175"/>
      <w:bookmarkStart w:id="297" w:name="_Toc89671927"/>
      <w:bookmarkStart w:id="298" w:name="_Toc89763977"/>
      <w:bookmarkStart w:id="299" w:name="_Toc106697806"/>
      <w:r w:rsidRPr="001E1615">
        <w:t>Providing additional cultural contextualisation for all aspects of the study</w:t>
      </w:r>
      <w:bookmarkEnd w:id="296"/>
      <w:bookmarkEnd w:id="297"/>
      <w:bookmarkEnd w:id="298"/>
      <w:bookmarkEnd w:id="299"/>
    </w:p>
    <w:p w14:paraId="0BD0305A" w14:textId="4D090F22" w:rsidR="001E1615" w:rsidRPr="001E1615" w:rsidRDefault="47EB4046" w:rsidP="006B09E5">
      <w:pPr>
        <w:pStyle w:val="602TextfoTextstylesTextstyles"/>
      </w:pPr>
      <w:r>
        <w:t xml:space="preserve">The members of the PCBR group were very forthcoming in adding their own experiences and understandings that were rooted in their varying faiths, for example talking about particular observances in their faith that would directly affect whether or not and how they would wish to receive treatment. They displayed frankness and candour in talking about being, for example, a Hindu accessing the hospital system, about the food they would need to have and whether or not they would actually avoid certain days/dates for treatment in accordance with their faith; or for example, </w:t>
      </w:r>
      <w:commentRangeStart w:id="300"/>
      <w:commentRangeStart w:id="301"/>
      <w:r>
        <w:t xml:space="preserve">being a Muslim and considering the sensitive issue of maintaining modesty </w:t>
      </w:r>
      <w:r w:rsidRPr="47EB4046">
        <w:rPr>
          <w:color w:val="00B0F0"/>
        </w:rPr>
        <w:t>while</w:t>
      </w:r>
      <w:r>
        <w:t xml:space="preserve"> </w:t>
      </w:r>
      <w:r w:rsidR="00770BB2">
        <w:t>receiving</w:t>
      </w:r>
      <w:r>
        <w:t xml:space="preserve"> personal care. </w:t>
      </w:r>
      <w:commentRangeEnd w:id="300"/>
      <w:r w:rsidR="00E14037">
        <w:commentReference w:id="300"/>
      </w:r>
      <w:commentRangeEnd w:id="301"/>
      <w:r w:rsidR="00E14037">
        <w:commentReference w:id="301"/>
      </w:r>
      <w:r>
        <w:t>These insights added to our appreciation of the diverse lens through which we needed to scrutinise the data and the sensitivity with which we report it.</w:t>
      </w:r>
    </w:p>
    <w:p w14:paraId="4CDBAB69" w14:textId="77777777" w:rsidR="001E1615" w:rsidRPr="001E1615" w:rsidRDefault="001E1615" w:rsidP="006B09E5">
      <w:pPr>
        <w:pStyle w:val="52AheadHeadingsHeadingstyles"/>
      </w:pPr>
      <w:bookmarkStart w:id="302" w:name="_Toc89665176"/>
      <w:bookmarkStart w:id="303" w:name="_Toc89671928"/>
      <w:bookmarkStart w:id="304" w:name="_Toc89763978"/>
      <w:bookmarkStart w:id="305" w:name="_Toc106697807"/>
      <w:r w:rsidRPr="001E1615">
        <w:t>Community engagement, recruitment, dissemination and outputs</w:t>
      </w:r>
      <w:bookmarkEnd w:id="302"/>
      <w:bookmarkEnd w:id="303"/>
      <w:bookmarkEnd w:id="304"/>
      <w:bookmarkEnd w:id="305"/>
    </w:p>
    <w:p w14:paraId="224BB642" w14:textId="4A22A24E" w:rsidR="001E1615" w:rsidRPr="001E1615" w:rsidRDefault="00541A3C" w:rsidP="006B09E5">
      <w:pPr>
        <w:pStyle w:val="602TextfoTextstylesTextstyles"/>
      </w:pPr>
      <w:r>
        <w:t>The</w:t>
      </w:r>
      <w:r w:rsidR="001E1615" w:rsidRPr="001E1615">
        <w:t xml:space="preserve"> PCBR group enabled appropriate and sensitive recruitment throughout local </w:t>
      </w:r>
      <w:r w:rsidR="00DB4B61">
        <w:t>ethnically diverse</w:t>
      </w:r>
      <w:r w:rsidR="001E1615" w:rsidRPr="001E1615">
        <w:t xml:space="preserve"> communities and via small world networks. This laid excellent groundwork for the subsequent dissemination of findings and project impact.</w:t>
      </w:r>
    </w:p>
    <w:p w14:paraId="4D9BD705" w14:textId="6CE2B53A" w:rsidR="001E1615" w:rsidRPr="001E1615" w:rsidRDefault="47EB4046" w:rsidP="006B09E5">
      <w:pPr>
        <w:pStyle w:val="602TextfoTextstylesTextstyles"/>
      </w:pPr>
      <w:r w:rsidRPr="47EB4046">
        <w:rPr>
          <w:rFonts w:eastAsia="Calibri"/>
        </w:rPr>
        <w:t>Irfhan Mururajani</w:t>
      </w:r>
      <w:r>
        <w:t xml:space="preserve"> connected us to potential participants through his community and personal networks. A lay representative on the Study Steering Committee also supported us in the same way. </w:t>
      </w:r>
      <w:r w:rsidRPr="47EB4046">
        <w:rPr>
          <w:rFonts w:eastAsia="Calibri"/>
        </w:rPr>
        <w:t>Irfhan Mururajani</w:t>
      </w:r>
      <w:r>
        <w:t xml:space="preserve"> helped to </w:t>
      </w:r>
      <w:r w:rsidRPr="47EB4046">
        <w:rPr>
          <w:color w:val="00B0F0"/>
        </w:rPr>
        <w:t>organise</w:t>
      </w:r>
      <w:r>
        <w:t xml:space="preserve"> a community presentation and open evening at City Retreat in </w:t>
      </w:r>
      <w:r>
        <w:lastRenderedPageBreak/>
        <w:t>Leicester on 2</w:t>
      </w:r>
      <w:r w:rsidRPr="47EB4046">
        <w:rPr>
          <w:color w:val="00B0F0"/>
        </w:rPr>
        <w:t>9</w:t>
      </w:r>
      <w:r>
        <w:t xml:space="preserve"> September 2019. This enabled a group of community members and faith and community leaders from a variety of faiths to discuss EOLC in a familiar space, and enabled the team to present the project and make requests for support for the project (particularly with WS3 in mind). </w:t>
      </w:r>
      <w:r w:rsidRPr="47EB4046">
        <w:rPr>
          <w:rFonts w:eastAsia="Calibri"/>
        </w:rPr>
        <w:t>Irfhan Mururajani</w:t>
      </w:r>
      <w:r>
        <w:t xml:space="preserve"> also presented a Ramadan Special show on EAVA FM 102.5 FM, a local Leicester community radio station in June 2019. Both the CI and PI were invited to come and discuss the study. This allowed the team to raise awareness of the study and palliative care services. </w:t>
      </w:r>
      <w:commentRangeStart w:id="306"/>
      <w:commentRangeStart w:id="307"/>
      <w:r w:rsidRPr="47EB4046">
        <w:rPr>
          <w:rFonts w:eastAsia="Calibri"/>
        </w:rPr>
        <w:t>Irfhan Mururajani</w:t>
      </w:r>
      <w:r>
        <w:t xml:space="preserve"> also arranged and took part in radio shows alongside a PCBR group member and the research team from </w:t>
      </w:r>
      <w:r w:rsidRPr="47EB4046">
        <w:rPr>
          <w:color w:val="00B0F0"/>
        </w:rPr>
        <w:t>5</w:t>
      </w:r>
      <w:r w:rsidR="00770BB2">
        <w:t>–10</w:t>
      </w:r>
      <w:r>
        <w:t xml:space="preserve"> July 2021 on EAVA FM. </w:t>
      </w:r>
      <w:commentRangeEnd w:id="306"/>
      <w:r w:rsidR="00DA0518">
        <w:commentReference w:id="306"/>
      </w:r>
      <w:commentRangeEnd w:id="307"/>
      <w:r w:rsidR="00DA0518">
        <w:commentReference w:id="307"/>
      </w:r>
      <w:r>
        <w:t>The shows were entitled ‘LOROS Takeover Week. Let</w:t>
      </w:r>
      <w:r w:rsidRPr="47EB4046">
        <w:rPr>
          <w:color w:val="00B0F0"/>
        </w:rPr>
        <w:t>’</w:t>
      </w:r>
      <w:r>
        <w:t>s Talk! Opening the Conversation about End of Life</w:t>
      </w:r>
      <w:r w:rsidRPr="47EB4046">
        <w:rPr>
          <w:color w:val="00B0F0"/>
        </w:rPr>
        <w:t>’</w:t>
      </w:r>
      <w:r>
        <w:t xml:space="preserve">. The detail and content of these is further discussed in </w:t>
      </w:r>
      <w:r w:rsidRPr="47EB4046">
        <w:rPr>
          <w:i/>
          <w:iCs/>
        </w:rPr>
        <w:t>Chapter 8</w:t>
      </w:r>
      <w:r>
        <w:t>.</w:t>
      </w:r>
    </w:p>
    <w:p w14:paraId="6E94BADF" w14:textId="3E65C02B" w:rsidR="001E1615" w:rsidRPr="001E1615" w:rsidRDefault="47EB4046" w:rsidP="006B09E5">
      <w:pPr>
        <w:pStyle w:val="602TextfoTextstylesTextstyles"/>
      </w:pPr>
      <w:commentRangeStart w:id="308"/>
      <w:commentRangeStart w:id="309"/>
      <w:r>
        <w:t>One of the PCBR group members (</w:t>
      </w:r>
      <w:r w:rsidR="00770BB2" w:rsidRPr="00770BB2">
        <w:t>Gurpreet Grewal-Santini</w:t>
      </w:r>
      <w:r>
        <w:t xml:space="preserve">) </w:t>
      </w:r>
      <w:commentRangeEnd w:id="308"/>
      <w:r w:rsidR="001E1615">
        <w:commentReference w:id="308"/>
      </w:r>
      <w:commentRangeEnd w:id="309"/>
      <w:r w:rsidR="001E1615">
        <w:commentReference w:id="309"/>
      </w:r>
      <w:r>
        <w:t xml:space="preserve">was also employed on the study as a Community Network Liaison </w:t>
      </w:r>
      <w:r w:rsidR="00D32644">
        <w:t xml:space="preserve">Worker (CNLW) </w:t>
      </w:r>
      <w:r>
        <w:t xml:space="preserve">between </w:t>
      </w:r>
      <w:r w:rsidRPr="47EB4046">
        <w:rPr>
          <w:color w:val="00B0F0"/>
        </w:rPr>
        <w:t>6</w:t>
      </w:r>
      <w:r>
        <w:t xml:space="preserve"> July and 1</w:t>
      </w:r>
      <w:r w:rsidRPr="47EB4046">
        <w:rPr>
          <w:color w:val="00B0F0"/>
        </w:rPr>
        <w:t>5</w:t>
      </w:r>
      <w:r>
        <w:t xml:space="preserve"> September 2021. </w:t>
      </w:r>
      <w:r w:rsidR="00770BB2" w:rsidRPr="00770BB2">
        <w:t xml:space="preserve">Gurpreet Grewal-Santini </w:t>
      </w:r>
      <w:r>
        <w:t xml:space="preserve">was able to use her community links and language skills to undertake a number of events with ethnically diverse groups to discuss study findings and gain an understanding of how we can make services and EOLCP more accessible, appropriate and acceptable for all. This is discussed further in </w:t>
      </w:r>
      <w:r w:rsidRPr="47EB4046">
        <w:rPr>
          <w:i/>
          <w:iCs/>
        </w:rPr>
        <w:t>Chapter 8</w:t>
      </w:r>
      <w:r>
        <w:t>.</w:t>
      </w:r>
    </w:p>
    <w:p w14:paraId="5AD1F7F8" w14:textId="34AE36D6" w:rsidR="001E1615" w:rsidRPr="006B09E5" w:rsidRDefault="00545252" w:rsidP="006B09E5">
      <w:pPr>
        <w:pStyle w:val="602TextfoTextstylesTextstyles"/>
      </w:pPr>
      <w:r>
        <w:t>Irfhan Mururajani</w:t>
      </w:r>
      <w:r w:rsidR="001E1615" w:rsidRPr="001E1615">
        <w:t xml:space="preserve"> and PCBR </w:t>
      </w:r>
      <w:r w:rsidR="00B4357C">
        <w:t xml:space="preserve">group </w:t>
      </w:r>
      <w:r w:rsidR="001E1615" w:rsidRPr="001E1615">
        <w:t xml:space="preserve">members also agreed to be the readers for stories in the </w:t>
      </w:r>
      <w:r w:rsidR="00473FAF">
        <w:t>audio-rec</w:t>
      </w:r>
      <w:r w:rsidR="001E1615" w:rsidRPr="001E1615">
        <w:t xml:space="preserve">ordings </w:t>
      </w:r>
      <w:r w:rsidR="009161B5">
        <w:t>that</w:t>
      </w:r>
      <w:r w:rsidR="001E1615" w:rsidRPr="001E1615">
        <w:t xml:space="preserve"> are to be used as part of the educational resource (see </w:t>
      </w:r>
      <w:r w:rsidR="009161B5" w:rsidRPr="009161B5">
        <w:rPr>
          <w:i/>
          <w:iCs/>
        </w:rPr>
        <w:t>Chapter 8</w:t>
      </w:r>
      <w:r w:rsidR="001E1615" w:rsidRPr="001E1615">
        <w:t>)</w:t>
      </w:r>
      <w:r w:rsidR="009161B5">
        <w:t>.</w:t>
      </w:r>
    </w:p>
    <w:p w14:paraId="4422C1C8" w14:textId="77777777" w:rsidR="001E1615" w:rsidRPr="001E1615" w:rsidRDefault="001E1615" w:rsidP="006B09E5">
      <w:pPr>
        <w:pStyle w:val="52AheadHeadingsHeadingstyles"/>
      </w:pPr>
      <w:bookmarkStart w:id="310" w:name="_Toc89665177"/>
      <w:bookmarkStart w:id="311" w:name="_Toc89671929"/>
      <w:bookmarkStart w:id="312" w:name="_Toc89763979"/>
      <w:bookmarkStart w:id="313" w:name="_Toc106697808"/>
      <w:r w:rsidRPr="001E1615">
        <w:t>Final report and future research</w:t>
      </w:r>
      <w:bookmarkEnd w:id="310"/>
      <w:bookmarkEnd w:id="311"/>
      <w:bookmarkEnd w:id="312"/>
      <w:bookmarkEnd w:id="313"/>
    </w:p>
    <w:p w14:paraId="0470E396" w14:textId="481EECF5" w:rsidR="001E1615" w:rsidRPr="001E1615" w:rsidRDefault="001E1615" w:rsidP="006B09E5">
      <w:pPr>
        <w:pStyle w:val="602TextfoTextstylesTextstyles"/>
      </w:pPr>
      <w:r w:rsidRPr="001E1615">
        <w:t xml:space="preserve">The PCBR </w:t>
      </w:r>
      <w:r w:rsidR="00B4357C">
        <w:t xml:space="preserve">group </w:t>
      </w:r>
      <w:r w:rsidRPr="001E1615">
        <w:t>ha</w:t>
      </w:r>
      <w:r w:rsidR="00B4357C">
        <w:t>s</w:t>
      </w:r>
      <w:r w:rsidRPr="001E1615">
        <w:t xml:space="preserve"> commented on aspects of clarity in this report and provided reassurance about the depth of detail included in reporting the study findings. In many discussions</w:t>
      </w:r>
      <w:r w:rsidR="009161B5">
        <w:t>,</w:t>
      </w:r>
      <w:r w:rsidRPr="001E1615">
        <w:t xml:space="preserve"> the</w:t>
      </w:r>
      <w:r w:rsidR="009161B5">
        <w:t xml:space="preserve"> group members</w:t>
      </w:r>
      <w:r w:rsidRPr="001E1615">
        <w:t xml:space="preserve"> have identified priority areas for further research.</w:t>
      </w:r>
    </w:p>
    <w:p w14:paraId="3AF93AC0" w14:textId="77777777" w:rsidR="004A0AA4" w:rsidRDefault="009161B5" w:rsidP="006B09E5">
      <w:pPr>
        <w:pStyle w:val="602TextfoTextstylesTextstyles"/>
      </w:pPr>
      <w:r>
        <w:t>The</w:t>
      </w:r>
      <w:r w:rsidR="001E1615" w:rsidRPr="001E1615">
        <w:t xml:space="preserve"> </w:t>
      </w:r>
      <w:r w:rsidR="001E1615" w:rsidRPr="00FA4B55">
        <w:t xml:space="preserve">PPI lead and PCBR </w:t>
      </w:r>
      <w:r w:rsidR="00B4357C" w:rsidRPr="00FA4B55">
        <w:t xml:space="preserve">group </w:t>
      </w:r>
      <w:r w:rsidR="001E1615" w:rsidRPr="00FA4B55">
        <w:t>members also supported development of a follow-on study proposal (they advised on title and abstract)</w:t>
      </w:r>
      <w:r w:rsidRPr="00FA4B55">
        <w:t>,</w:t>
      </w:r>
      <w:r w:rsidR="001E1615" w:rsidRPr="00FA4B55">
        <w:t xml:space="preserve"> which was submitted for Health Foundation </w:t>
      </w:r>
      <w:r w:rsidRPr="00FA4B55">
        <w:t>f</w:t>
      </w:r>
      <w:r w:rsidR="001E1615" w:rsidRPr="00FA4B55">
        <w:t>unding in September 2020</w:t>
      </w:r>
      <w:r w:rsidRPr="00FA4B55">
        <w:t>,</w:t>
      </w:r>
      <w:r w:rsidR="001E1615" w:rsidRPr="00FA4B55">
        <w:t xml:space="preserve"> but </w:t>
      </w:r>
      <w:r w:rsidRPr="00FA4B55">
        <w:t xml:space="preserve">was </w:t>
      </w:r>
      <w:r w:rsidR="001E1615" w:rsidRPr="00FA4B55">
        <w:t>unsuccessful</w:t>
      </w:r>
      <w:r w:rsidR="001E1615" w:rsidRPr="001E1615">
        <w:t xml:space="preserve">. This proposal aims to understand and improve the quality and experience of </w:t>
      </w:r>
      <w:r w:rsidR="0008771C">
        <w:t>EOLC</w:t>
      </w:r>
      <w:r w:rsidR="001E1615" w:rsidRPr="001E1615">
        <w:t xml:space="preserve"> for </w:t>
      </w:r>
      <w:r w:rsidR="00DB4B61">
        <w:t>ethnically diverse</w:t>
      </w:r>
      <w:r w:rsidR="001E1615" w:rsidRPr="001E1615">
        <w:t xml:space="preserve"> patients and their families in the crisis situation of COVI</w:t>
      </w:r>
      <w:r w:rsidR="001E1615" w:rsidRPr="001E1615">
        <w:rPr>
          <w:color w:val="00B0F0"/>
        </w:rPr>
        <w:t>D-1</w:t>
      </w:r>
      <w:r w:rsidR="001E1615" w:rsidRPr="001E1615">
        <w:t>9 by addressing the following research questions:</w:t>
      </w:r>
    </w:p>
    <w:p w14:paraId="56D5AF02" w14:textId="4690C598" w:rsidR="009161B5" w:rsidRDefault="001E1615" w:rsidP="009161B5">
      <w:pPr>
        <w:pStyle w:val="621TextnumberedlistTextstylesTextstyles"/>
      </w:pPr>
      <w:r w:rsidRPr="001E1615">
        <w:t xml:space="preserve">What are the </w:t>
      </w:r>
      <w:r w:rsidR="00946523">
        <w:t>barriers to and enablers of</w:t>
      </w:r>
      <w:r w:rsidRPr="001E1615">
        <w:t xml:space="preserve"> engaging in EOLC discussions with </w:t>
      </w:r>
      <w:r w:rsidR="00DB4B61">
        <w:t>ethnically diverse</w:t>
      </w:r>
      <w:r w:rsidRPr="001E1615">
        <w:t xml:space="preserve"> patients and their family in the context of COVI</w:t>
      </w:r>
      <w:r w:rsidRPr="001E1615">
        <w:rPr>
          <w:color w:val="00B0F0"/>
        </w:rPr>
        <w:t>D-1</w:t>
      </w:r>
      <w:r w:rsidRPr="001E1615">
        <w:t>9</w:t>
      </w:r>
      <w:r w:rsidR="009161B5">
        <w:t>?</w:t>
      </w:r>
    </w:p>
    <w:p w14:paraId="79D7A15E" w14:textId="7508414D" w:rsidR="001E1615" w:rsidRPr="001E1615" w:rsidRDefault="001E1615" w:rsidP="009161B5">
      <w:pPr>
        <w:pStyle w:val="6211TextnumberedlistlastTextstylesTextstyles"/>
      </w:pPr>
      <w:r w:rsidRPr="001E1615">
        <w:t xml:space="preserve">How has EOLC been addressed </w:t>
      </w:r>
      <w:r w:rsidR="009161B5">
        <w:t>with</w:t>
      </w:r>
      <w:r w:rsidRPr="001E1615">
        <w:t xml:space="preserve"> </w:t>
      </w:r>
      <w:r w:rsidR="009161B5">
        <w:t>people</w:t>
      </w:r>
      <w:r w:rsidRPr="001E1615">
        <w:t xml:space="preserve"> from </w:t>
      </w:r>
      <w:r w:rsidR="00DB4B61">
        <w:t>ethnically diverse</w:t>
      </w:r>
      <w:r w:rsidRPr="001E1615">
        <w:t xml:space="preserve"> </w:t>
      </w:r>
      <w:r w:rsidR="009161B5">
        <w:t>backgrounds</w:t>
      </w:r>
      <w:r w:rsidRPr="001E1615">
        <w:t xml:space="preserve"> who have experienced COVI</w:t>
      </w:r>
      <w:r w:rsidRPr="001E1615">
        <w:rPr>
          <w:color w:val="00B0F0"/>
        </w:rPr>
        <w:t>D-1</w:t>
      </w:r>
      <w:r w:rsidRPr="001E1615">
        <w:t>9 and with their famil</w:t>
      </w:r>
      <w:r w:rsidR="009161B5">
        <w:t>ies</w:t>
      </w:r>
      <w:r w:rsidRPr="001E1615">
        <w:t>?</w:t>
      </w:r>
      <w:bookmarkEnd w:id="265"/>
    </w:p>
    <w:p w14:paraId="605695F9" w14:textId="6C51DEDE" w:rsidR="001E1615" w:rsidRPr="00683F4E" w:rsidRDefault="006B09E5" w:rsidP="006B09E5">
      <w:pPr>
        <w:pStyle w:val="43ChaptertitleHeadingsHeadingstyles"/>
      </w:pPr>
      <w:bookmarkStart w:id="314" w:name="_Toc89665178"/>
      <w:bookmarkStart w:id="315" w:name="_Toc89671930"/>
      <w:bookmarkStart w:id="316" w:name="_Toc89763980"/>
      <w:bookmarkStart w:id="317" w:name="_Toc106697809"/>
      <w:r>
        <w:lastRenderedPageBreak/>
        <w:t>Chapter 4</w:t>
      </w:r>
      <w:r>
        <w:t> </w:t>
      </w:r>
      <w:r w:rsidR="001E1615" w:rsidRPr="001E1615">
        <w:t xml:space="preserve">Participant </w:t>
      </w:r>
      <w:r w:rsidR="009161B5" w:rsidRPr="001E1615">
        <w:t xml:space="preserve">recruitment and </w:t>
      </w:r>
      <w:r w:rsidR="009161B5" w:rsidRPr="00683F4E">
        <w:t>demographics</w:t>
      </w:r>
      <w:bookmarkEnd w:id="314"/>
      <w:bookmarkEnd w:id="315"/>
      <w:bookmarkEnd w:id="316"/>
      <w:bookmarkEnd w:id="317"/>
    </w:p>
    <w:p w14:paraId="74C450FD" w14:textId="264BB01A" w:rsidR="001E1615" w:rsidRPr="001E1615" w:rsidRDefault="001E1615" w:rsidP="006B09E5">
      <w:pPr>
        <w:pStyle w:val="601TextdropcapTextstylesTextstyles"/>
        <w:rPr>
          <w:rFonts w:eastAsia="Calibri"/>
        </w:rPr>
      </w:pPr>
      <w:r w:rsidRPr="00683F4E">
        <w:rPr>
          <w:rFonts w:eastAsia="Calibri"/>
        </w:rPr>
        <w:t xml:space="preserve">This chapter presents further information about the recruitment of participants in the three </w:t>
      </w:r>
      <w:r w:rsidR="00921CC4" w:rsidRPr="00683F4E">
        <w:rPr>
          <w:rFonts w:eastAsia="Calibri"/>
        </w:rPr>
        <w:t>WS</w:t>
      </w:r>
      <w:r w:rsidRPr="00683F4E">
        <w:rPr>
          <w:rFonts w:eastAsia="Calibri"/>
        </w:rPr>
        <w:t>s of the study. Details about participants</w:t>
      </w:r>
      <w:r w:rsidR="00DB4B61" w:rsidRPr="00683F4E">
        <w:rPr>
          <w:rFonts w:eastAsia="Calibri"/>
          <w:color w:val="00B0F0"/>
        </w:rPr>
        <w:t>’</w:t>
      </w:r>
      <w:r w:rsidR="00566778">
        <w:rPr>
          <w:rFonts w:eastAsia="Calibri"/>
          <w:color w:val="00B0F0"/>
        </w:rPr>
        <w:t xml:space="preserve"> </w:t>
      </w:r>
      <w:r w:rsidRPr="00683F4E">
        <w:rPr>
          <w:rFonts w:eastAsia="Calibri"/>
        </w:rPr>
        <w:t>key demographics and the composition of case studies for WS1 are also presented.</w:t>
      </w:r>
    </w:p>
    <w:p w14:paraId="2A63EA74" w14:textId="2CB93F62" w:rsidR="001E1615" w:rsidRPr="001E1615" w:rsidRDefault="006158FC" w:rsidP="006B09E5">
      <w:pPr>
        <w:pStyle w:val="52AheadHeadingsHeadingstyles"/>
      </w:pPr>
      <w:bookmarkStart w:id="318" w:name="_Toc89665179"/>
      <w:bookmarkStart w:id="319" w:name="_Toc89671931"/>
      <w:bookmarkStart w:id="320" w:name="_Toc89763981"/>
      <w:bookmarkStart w:id="321" w:name="_Toc106697810"/>
      <w:r>
        <w:t>Workstream</w:t>
      </w:r>
      <w:r w:rsidR="001E1615" w:rsidRPr="001E1615">
        <w:t xml:space="preserve"> 1: </w:t>
      </w:r>
      <w:r w:rsidR="00566778">
        <w:t>p</w:t>
      </w:r>
      <w:r w:rsidR="001E1615" w:rsidRPr="001E1615">
        <w:t>atient</w:t>
      </w:r>
      <w:r w:rsidR="00566778">
        <w:t>-</w:t>
      </w:r>
      <w:r w:rsidR="001E1615" w:rsidRPr="001E1615">
        <w:t>centred case studies</w:t>
      </w:r>
      <w:bookmarkEnd w:id="318"/>
      <w:bookmarkEnd w:id="319"/>
      <w:bookmarkEnd w:id="320"/>
      <w:bookmarkEnd w:id="321"/>
    </w:p>
    <w:p w14:paraId="56263763" w14:textId="0D2B6D15" w:rsidR="001E1615" w:rsidRPr="001E1615" w:rsidRDefault="001E1615" w:rsidP="006B09E5">
      <w:pPr>
        <w:pStyle w:val="602TextfoTextstylesTextstyles"/>
        <w:rPr>
          <w:rFonts w:eastAsia="Calibri"/>
        </w:rPr>
      </w:pPr>
      <w:r w:rsidRPr="001E1615">
        <w:rPr>
          <w:rFonts w:eastAsia="Calibri"/>
        </w:rPr>
        <w:t xml:space="preserve">Eighteen case studies were completed over 14 months between the end of February 2019 </w:t>
      </w:r>
      <w:r w:rsidR="00566778">
        <w:rPr>
          <w:rFonts w:eastAsia="Calibri"/>
        </w:rPr>
        <w:t>and</w:t>
      </w:r>
      <w:r w:rsidRPr="001E1615">
        <w:rPr>
          <w:rFonts w:eastAsia="Calibri"/>
        </w:rPr>
        <w:t xml:space="preserve"> the end of April 2020. </w:t>
      </w:r>
      <w:r w:rsidRPr="001E1615">
        <w:rPr>
          <w:rFonts w:eastAsia="Calibri"/>
          <w:i/>
          <w:color w:val="FF0000"/>
        </w:rPr>
        <w:t>Figure 3</w:t>
      </w:r>
      <w:r w:rsidRPr="001E1615">
        <w:rPr>
          <w:rFonts w:eastAsia="Calibri"/>
        </w:rPr>
        <w:t xml:space="preserve"> describes the cumulative recruitment</w:t>
      </w:r>
      <w:r w:rsidR="00566778">
        <w:rPr>
          <w:rFonts w:eastAsia="Calibri"/>
        </w:rPr>
        <w:t>,</w:t>
      </w:r>
      <w:r w:rsidRPr="001E1615">
        <w:rPr>
          <w:rFonts w:eastAsia="Calibri"/>
        </w:rPr>
        <w:t xml:space="preserve"> showing when each case study was initiated by recruitment of a patient and when case studies reached completion. As discussed in </w:t>
      </w:r>
      <w:r w:rsidRPr="00566778">
        <w:rPr>
          <w:rFonts w:eastAsia="Calibri"/>
          <w:i/>
          <w:iCs/>
        </w:rPr>
        <w:t>Chapter 2</w:t>
      </w:r>
      <w:r w:rsidR="00566778">
        <w:rPr>
          <w:rFonts w:eastAsia="Calibri"/>
        </w:rPr>
        <w:t>,</w:t>
      </w:r>
      <w:r w:rsidRPr="001E1615">
        <w:rPr>
          <w:rFonts w:eastAsia="Calibri"/>
        </w:rPr>
        <w:t xml:space="preserve"> the length of time taken to complete each case study was up to 6 months. Before the start of the COVI</w:t>
      </w:r>
      <w:r w:rsidRPr="001E1615">
        <w:rPr>
          <w:rFonts w:eastAsia="Calibri"/>
          <w:color w:val="00B0F0"/>
        </w:rPr>
        <w:t>D-1</w:t>
      </w:r>
      <w:r w:rsidRPr="001E1615">
        <w:rPr>
          <w:rFonts w:eastAsia="Calibri"/>
        </w:rPr>
        <w:t>9 pandemic</w:t>
      </w:r>
      <w:r w:rsidR="00566778">
        <w:rPr>
          <w:rFonts w:eastAsia="Calibri"/>
        </w:rPr>
        <w:t>,</w:t>
      </w:r>
      <w:r w:rsidRPr="001E1615">
        <w:rPr>
          <w:rFonts w:eastAsia="Calibri"/>
        </w:rPr>
        <w:t xml:space="preserve"> we had recruited 18 of the maximum plan of 20 cases</w:t>
      </w:r>
      <w:r w:rsidR="0083643F">
        <w:rPr>
          <w:rFonts w:eastAsia="Calibri"/>
        </w:rPr>
        <w:t>;</w:t>
      </w:r>
      <w:r w:rsidRPr="001E1615">
        <w:rPr>
          <w:rFonts w:eastAsia="Calibri"/>
        </w:rPr>
        <w:t xml:space="preserve"> further recruitment stopped at this time point. Although some interviews did take place</w:t>
      </w:r>
      <w:r w:rsidR="005F4E8D" w:rsidRPr="005F4E8D">
        <w:rPr>
          <w:rFonts w:eastAsia="Calibri"/>
        </w:rPr>
        <w:t xml:space="preserve"> </w:t>
      </w:r>
      <w:r w:rsidR="005F4E8D" w:rsidRPr="001E1615">
        <w:rPr>
          <w:rFonts w:eastAsia="Calibri"/>
        </w:rPr>
        <w:t>after the national lockdown in March 2020</w:t>
      </w:r>
      <w:r w:rsidR="005F4E8D">
        <w:rPr>
          <w:rFonts w:eastAsia="Calibri"/>
        </w:rPr>
        <w:t>,</w:t>
      </w:r>
      <w:r w:rsidRPr="001E1615">
        <w:rPr>
          <w:rFonts w:eastAsia="Calibri"/>
        </w:rPr>
        <w:t xml:space="preserve"> with the generosity of participants already recruited, the decision was made not to undertake any more interviews with HCPs.</w:t>
      </w:r>
    </w:p>
    <w:p w14:paraId="1327A33D" w14:textId="4683172B" w:rsidR="001E1615" w:rsidRPr="001E1615" w:rsidRDefault="00156B7B" w:rsidP="006B09E5">
      <w:pPr>
        <w:pStyle w:val="81FigurelegendTableFigureBoxstyles"/>
      </w:pPr>
      <w:bookmarkStart w:id="322" w:name="_Toc89684723"/>
      <w:bookmarkStart w:id="323" w:name="_Toc89966701"/>
      <w:bookmarkStart w:id="324" w:name="_Toc90545002"/>
      <w:r w:rsidRPr="00156B7B">
        <w:rPr>
          <w:b/>
        </w:rPr>
        <w:t>FIGURE 3</w:t>
      </w:r>
      <w:r w:rsidR="006B09E5" w:rsidRPr="00156B7B">
        <w:rPr>
          <w:b/>
        </w:rPr>
        <w:t> </w:t>
      </w:r>
      <w:r w:rsidR="001E1615" w:rsidRPr="001E1615">
        <w:t>Cumulative case study commencement and completion</w:t>
      </w:r>
      <w:bookmarkEnd w:id="322"/>
      <w:bookmarkEnd w:id="323"/>
      <w:bookmarkEnd w:id="324"/>
      <w:r w:rsidR="009935E1">
        <w:t>.</w:t>
      </w:r>
    </w:p>
    <w:p w14:paraId="72AE1F91" w14:textId="7830E026" w:rsidR="001E1615" w:rsidRDefault="001E1615" w:rsidP="00156B7B">
      <w:pPr>
        <w:pStyle w:val="602TextfoTextstylesTextstyles"/>
        <w:rPr>
          <w:rFonts w:eastAsia="Calibri"/>
        </w:rPr>
      </w:pPr>
      <w:r w:rsidRPr="001E1615">
        <w:rPr>
          <w:rFonts w:eastAsia="Calibri"/>
        </w:rPr>
        <w:t xml:space="preserve">Each of the patients in the cases </w:t>
      </w:r>
      <w:r w:rsidR="00D40A95">
        <w:rPr>
          <w:rFonts w:eastAsia="Calibri"/>
        </w:rPr>
        <w:t>was</w:t>
      </w:r>
      <w:r w:rsidRPr="001E1615">
        <w:rPr>
          <w:rFonts w:eastAsia="Calibri"/>
        </w:rPr>
        <w:t xml:space="preserve"> given </w:t>
      </w:r>
      <w:r w:rsidR="00D40A95">
        <w:rPr>
          <w:rFonts w:eastAsia="Calibri"/>
        </w:rPr>
        <w:t xml:space="preserve">a </w:t>
      </w:r>
      <w:r w:rsidRPr="001E1615">
        <w:rPr>
          <w:rFonts w:eastAsia="Calibri"/>
        </w:rPr>
        <w:t xml:space="preserve">pseudonym beginning with </w:t>
      </w:r>
      <w:r w:rsidRPr="001E1615">
        <w:rPr>
          <w:rFonts w:eastAsia="Calibri"/>
          <w:color w:val="00B0F0"/>
        </w:rPr>
        <w:t>‘</w:t>
      </w:r>
      <w:r w:rsidRPr="001E1615">
        <w:rPr>
          <w:rFonts w:eastAsia="Calibri"/>
        </w:rPr>
        <w:t>C</w:t>
      </w:r>
      <w:r w:rsidRPr="001E1615">
        <w:rPr>
          <w:rFonts w:eastAsia="Calibri"/>
          <w:color w:val="00B0F0"/>
        </w:rPr>
        <w:t>’</w:t>
      </w:r>
      <w:r w:rsidR="00B04708">
        <w:rPr>
          <w:rFonts w:eastAsia="Calibri"/>
          <w:color w:val="00B0F0"/>
        </w:rPr>
        <w:t>.</w:t>
      </w:r>
      <w:r w:rsidRPr="001E1615">
        <w:rPr>
          <w:rFonts w:eastAsia="Calibri"/>
        </w:rPr>
        <w:t xml:space="preserve"> </w:t>
      </w:r>
      <w:r w:rsidR="00B04708">
        <w:rPr>
          <w:rFonts w:eastAsia="Calibri"/>
        </w:rPr>
        <w:t>T</w:t>
      </w:r>
      <w:r w:rsidRPr="001E1615">
        <w:rPr>
          <w:rFonts w:eastAsia="Calibri"/>
        </w:rPr>
        <w:t xml:space="preserve">he details of the composition of each of the 18 case studies, including the number of interviews completed with each participant, are described in </w:t>
      </w:r>
      <w:r w:rsidRPr="001E1615">
        <w:rPr>
          <w:rFonts w:eastAsia="Calibri"/>
          <w:i/>
          <w:color w:val="FF0000"/>
        </w:rPr>
        <w:t>Table 1</w:t>
      </w:r>
      <w:r w:rsidRPr="001E1615">
        <w:rPr>
          <w:rFonts w:eastAsia="Calibri"/>
        </w:rPr>
        <w:t>.</w:t>
      </w:r>
    </w:p>
    <w:p w14:paraId="44CFC824" w14:textId="77777777" w:rsidR="00AD7F44" w:rsidRPr="001E1615" w:rsidRDefault="00AD7F44" w:rsidP="00AD7F44">
      <w:pPr>
        <w:pStyle w:val="70TablelegendTablesTableFigureBoxstyles"/>
      </w:pPr>
      <w:bookmarkStart w:id="325" w:name="_Toc89967512"/>
      <w:bookmarkStart w:id="326" w:name="_Toc106701063"/>
      <w:r w:rsidRPr="00156B7B">
        <w:rPr>
          <w:b/>
        </w:rPr>
        <w:t>TABLE 1</w:t>
      </w:r>
      <w:bookmarkEnd w:id="325"/>
      <w:r w:rsidRPr="00156B7B">
        <w:rPr>
          <w:b/>
        </w:rPr>
        <w:t> </w:t>
      </w:r>
      <w:r w:rsidRPr="001E1615">
        <w:t>Patient case study composition</w:t>
      </w:r>
      <w:bookmarkEnd w:id="326"/>
    </w:p>
    <w:tbl>
      <w:tblPr>
        <w:tblW w:w="0" w:type="auto"/>
        <w:tblInd w:w="-147" w:type="dxa"/>
        <w:tblCellMar>
          <w:top w:w="40" w:type="dxa"/>
          <w:left w:w="60" w:type="dxa"/>
          <w:bottom w:w="40" w:type="dxa"/>
          <w:right w:w="60" w:type="dxa"/>
        </w:tblCellMar>
        <w:tblLook w:val="04A0" w:firstRow="1" w:lastRow="0" w:firstColumn="1" w:lastColumn="0" w:noHBand="0" w:noVBand="1"/>
      </w:tblPr>
      <w:tblGrid>
        <w:gridCol w:w="1258"/>
        <w:gridCol w:w="757"/>
        <w:gridCol w:w="527"/>
        <w:gridCol w:w="548"/>
        <w:gridCol w:w="4275"/>
        <w:gridCol w:w="1808"/>
      </w:tblGrid>
      <w:tr w:rsidR="00B15A30" w:rsidRPr="001E1615" w14:paraId="07F852C7" w14:textId="77777777" w:rsidTr="00B04708">
        <w:trPr>
          <w:cantSplit/>
        </w:trPr>
        <w:tc>
          <w:tcPr>
            <w:tcW w:w="0" w:type="auto"/>
            <w:vMerge w:val="restart"/>
            <w:shd w:val="clear" w:color="auto" w:fill="auto"/>
          </w:tcPr>
          <w:p w14:paraId="723DD95A" w14:textId="06141010" w:rsidR="00DB5B8C" w:rsidRPr="001E1615" w:rsidRDefault="00DB5B8C" w:rsidP="00B04708">
            <w:pPr>
              <w:pStyle w:val="710TableheadTablesTableFigureBoxstyles"/>
              <w:rPr>
                <w:rFonts w:eastAsia="Calibri"/>
              </w:rPr>
            </w:pPr>
            <w:bookmarkStart w:id="327" w:name="_Hlk89941962"/>
            <w:r w:rsidRPr="001E1615">
              <w:rPr>
                <w:rFonts w:eastAsia="Calibri"/>
              </w:rPr>
              <w:t>Pseudonym</w:t>
            </w:r>
          </w:p>
        </w:tc>
        <w:tc>
          <w:tcPr>
            <w:tcW w:w="0" w:type="auto"/>
            <w:gridSpan w:val="3"/>
            <w:shd w:val="clear" w:color="auto" w:fill="auto"/>
          </w:tcPr>
          <w:p w14:paraId="49C84E73" w14:textId="6A48624C" w:rsidR="00DB5B8C" w:rsidRPr="001E1615" w:rsidRDefault="00DB5B8C" w:rsidP="00B04708">
            <w:pPr>
              <w:pStyle w:val="705TableheadgroupTablesTableFigureBoxstyles"/>
              <w:rPr>
                <w:rFonts w:eastAsia="Calibri"/>
              </w:rPr>
            </w:pPr>
            <w:r w:rsidRPr="001E1615">
              <w:rPr>
                <w:rFonts w:eastAsia="Calibri"/>
              </w:rPr>
              <w:t>Interviews</w:t>
            </w:r>
            <w:r w:rsidR="00B15A30">
              <w:rPr>
                <w:rFonts w:eastAsia="Calibri"/>
              </w:rPr>
              <w:t xml:space="preserve"> (</w:t>
            </w:r>
            <w:r w:rsidR="00B15A30">
              <w:rPr>
                <w:rFonts w:eastAsia="Calibri"/>
                <w:i/>
                <w:iCs/>
              </w:rPr>
              <w:t>n</w:t>
            </w:r>
            <w:r w:rsidR="00B15A30">
              <w:rPr>
                <w:rFonts w:eastAsia="Calibri"/>
              </w:rPr>
              <w:t>)</w:t>
            </w:r>
          </w:p>
        </w:tc>
        <w:tc>
          <w:tcPr>
            <w:tcW w:w="0" w:type="auto"/>
            <w:vMerge w:val="restart"/>
            <w:shd w:val="clear" w:color="auto" w:fill="auto"/>
          </w:tcPr>
          <w:p w14:paraId="24767C41" w14:textId="4E69C940" w:rsidR="00DB5B8C" w:rsidRPr="001E1615" w:rsidRDefault="00DB5B8C" w:rsidP="00B04708">
            <w:pPr>
              <w:pStyle w:val="710TableheadTablesTableFigureBoxstyles"/>
              <w:rPr>
                <w:rFonts w:eastAsia="Calibri"/>
              </w:rPr>
            </w:pPr>
            <w:r w:rsidRPr="001E1615">
              <w:rPr>
                <w:rFonts w:eastAsia="Calibri"/>
              </w:rPr>
              <w:t xml:space="preserve">Case </w:t>
            </w:r>
            <w:r>
              <w:rPr>
                <w:rFonts w:eastAsia="Calibri"/>
              </w:rPr>
              <w:t>d</w:t>
            </w:r>
            <w:r w:rsidRPr="001E1615">
              <w:rPr>
                <w:rFonts w:eastAsia="Calibri"/>
              </w:rPr>
              <w:t>etails</w:t>
            </w:r>
          </w:p>
        </w:tc>
        <w:tc>
          <w:tcPr>
            <w:tcW w:w="0" w:type="auto"/>
            <w:vMerge w:val="restart"/>
            <w:shd w:val="clear" w:color="auto" w:fill="auto"/>
          </w:tcPr>
          <w:p w14:paraId="663485A7" w14:textId="519F5117" w:rsidR="00DB5B8C" w:rsidRPr="001E1615" w:rsidRDefault="00DB5B8C" w:rsidP="00DB5B8C">
            <w:pPr>
              <w:pStyle w:val="710TableheadTablesTableFigureBoxstyles"/>
              <w:rPr>
                <w:rFonts w:eastAsia="Calibri"/>
              </w:rPr>
            </w:pPr>
            <w:r w:rsidRPr="001E1615">
              <w:rPr>
                <w:rFonts w:eastAsia="Calibri"/>
              </w:rPr>
              <w:t xml:space="preserve">Medical </w:t>
            </w:r>
            <w:r>
              <w:rPr>
                <w:rFonts w:eastAsia="Calibri"/>
              </w:rPr>
              <w:t>n</w:t>
            </w:r>
            <w:r w:rsidRPr="001E1615">
              <w:rPr>
                <w:rFonts w:eastAsia="Calibri"/>
              </w:rPr>
              <w:t>otes</w:t>
            </w:r>
            <w:r>
              <w:rPr>
                <w:rFonts w:eastAsia="Calibri"/>
              </w:rPr>
              <w:t xml:space="preserve"> r</w:t>
            </w:r>
            <w:r w:rsidRPr="001E1615">
              <w:rPr>
                <w:rFonts w:eastAsia="Calibri"/>
              </w:rPr>
              <w:t>eviewed?</w:t>
            </w:r>
          </w:p>
        </w:tc>
      </w:tr>
      <w:tr w:rsidR="00B15A30" w:rsidRPr="001E1615" w14:paraId="5E35BD39" w14:textId="77777777" w:rsidTr="00B04708">
        <w:trPr>
          <w:cantSplit/>
        </w:trPr>
        <w:tc>
          <w:tcPr>
            <w:tcW w:w="0" w:type="auto"/>
            <w:vMerge/>
            <w:shd w:val="clear" w:color="auto" w:fill="auto"/>
          </w:tcPr>
          <w:p w14:paraId="5C8C607A" w14:textId="77777777" w:rsidR="00DB5B8C" w:rsidRPr="001E1615" w:rsidRDefault="00DB5B8C" w:rsidP="00B04708">
            <w:pPr>
              <w:pStyle w:val="710TableheadTablesTableFigureBoxstyles"/>
              <w:rPr>
                <w:rFonts w:eastAsia="Calibri"/>
              </w:rPr>
            </w:pPr>
          </w:p>
        </w:tc>
        <w:tc>
          <w:tcPr>
            <w:tcW w:w="0" w:type="auto"/>
            <w:shd w:val="clear" w:color="auto" w:fill="auto"/>
          </w:tcPr>
          <w:p w14:paraId="105E0D67" w14:textId="3BE48C63" w:rsidR="00DB5B8C" w:rsidRPr="001E1615" w:rsidRDefault="00DB5B8C" w:rsidP="00B04708">
            <w:pPr>
              <w:pStyle w:val="710TableheadTablesTableFigureBoxstyles"/>
              <w:rPr>
                <w:rFonts w:eastAsia="Calibri"/>
              </w:rPr>
            </w:pPr>
            <w:r w:rsidRPr="001E1615">
              <w:rPr>
                <w:rFonts w:eastAsia="Calibri"/>
              </w:rPr>
              <w:t>Patient</w:t>
            </w:r>
            <w:r>
              <w:rPr>
                <w:rFonts w:eastAsia="Calibri"/>
              </w:rPr>
              <w:t>s</w:t>
            </w:r>
          </w:p>
        </w:tc>
        <w:tc>
          <w:tcPr>
            <w:tcW w:w="0" w:type="auto"/>
            <w:shd w:val="clear" w:color="auto" w:fill="auto"/>
          </w:tcPr>
          <w:p w14:paraId="0334DD2C" w14:textId="67F01F49" w:rsidR="00DB5B8C" w:rsidRPr="001E1615" w:rsidRDefault="00DB5B8C" w:rsidP="00B04708">
            <w:pPr>
              <w:pStyle w:val="710TableheadTablesTableFigureBoxstyles"/>
              <w:rPr>
                <w:rFonts w:eastAsia="Calibri"/>
              </w:rPr>
            </w:pPr>
            <w:r w:rsidRPr="001E1615">
              <w:rPr>
                <w:rFonts w:eastAsia="Calibri"/>
              </w:rPr>
              <w:t>FCG</w:t>
            </w:r>
            <w:r w:rsidR="00B15A30">
              <w:rPr>
                <w:rFonts w:eastAsia="Calibri"/>
              </w:rPr>
              <w:t>s</w:t>
            </w:r>
          </w:p>
        </w:tc>
        <w:tc>
          <w:tcPr>
            <w:tcW w:w="0" w:type="auto"/>
            <w:shd w:val="clear" w:color="auto" w:fill="auto"/>
          </w:tcPr>
          <w:p w14:paraId="1E158FAB" w14:textId="4E714338" w:rsidR="00DB5B8C" w:rsidRPr="001E1615" w:rsidRDefault="00DB5B8C" w:rsidP="00B04708">
            <w:pPr>
              <w:pStyle w:val="710TableheadTablesTableFigureBoxstyles"/>
              <w:rPr>
                <w:rFonts w:eastAsia="Calibri"/>
              </w:rPr>
            </w:pPr>
            <w:r w:rsidRPr="001E1615">
              <w:rPr>
                <w:rFonts w:eastAsia="Calibri"/>
              </w:rPr>
              <w:t>HCP</w:t>
            </w:r>
            <w:r w:rsidR="00B15A30">
              <w:rPr>
                <w:rFonts w:eastAsia="Calibri"/>
              </w:rPr>
              <w:t>s</w:t>
            </w:r>
          </w:p>
        </w:tc>
        <w:tc>
          <w:tcPr>
            <w:tcW w:w="0" w:type="auto"/>
            <w:vMerge/>
            <w:shd w:val="clear" w:color="auto" w:fill="auto"/>
          </w:tcPr>
          <w:p w14:paraId="3C354CD2" w14:textId="77777777" w:rsidR="00DB5B8C" w:rsidRPr="001E1615" w:rsidRDefault="00DB5B8C" w:rsidP="00B04708">
            <w:pPr>
              <w:pStyle w:val="710TableheadTablesTableFigureBoxstyles"/>
              <w:rPr>
                <w:rFonts w:eastAsia="Calibri"/>
              </w:rPr>
            </w:pPr>
          </w:p>
        </w:tc>
        <w:tc>
          <w:tcPr>
            <w:tcW w:w="0" w:type="auto"/>
            <w:vMerge/>
            <w:shd w:val="clear" w:color="auto" w:fill="auto"/>
          </w:tcPr>
          <w:p w14:paraId="63D0D985" w14:textId="77777777" w:rsidR="00DB5B8C" w:rsidRPr="001E1615" w:rsidRDefault="00DB5B8C" w:rsidP="00B04708">
            <w:pPr>
              <w:pStyle w:val="710TableheadTablesTableFigureBoxstyles"/>
              <w:rPr>
                <w:rFonts w:eastAsia="Calibri"/>
              </w:rPr>
            </w:pPr>
          </w:p>
        </w:tc>
      </w:tr>
      <w:tr w:rsidR="00B15A30" w:rsidRPr="001E1615" w14:paraId="23E69BFF" w14:textId="77777777" w:rsidTr="00B04708">
        <w:trPr>
          <w:cantSplit/>
        </w:trPr>
        <w:tc>
          <w:tcPr>
            <w:tcW w:w="0" w:type="auto"/>
            <w:shd w:val="clear" w:color="auto" w:fill="auto"/>
          </w:tcPr>
          <w:p w14:paraId="4EA921DA" w14:textId="77777777" w:rsidR="00AD7F44" w:rsidRPr="001E1615" w:rsidRDefault="00AD7F44" w:rsidP="00B15A30">
            <w:pPr>
              <w:pStyle w:val="72TabletextTablesTableFigureBoxstyles"/>
              <w:rPr>
                <w:rFonts w:eastAsia="Calibri"/>
              </w:rPr>
            </w:pPr>
            <w:r w:rsidRPr="001E1615">
              <w:rPr>
                <w:rFonts w:eastAsia="Calibri"/>
              </w:rPr>
              <w:t>Mrs Caprice</w:t>
            </w:r>
          </w:p>
        </w:tc>
        <w:tc>
          <w:tcPr>
            <w:tcW w:w="0" w:type="auto"/>
            <w:shd w:val="clear" w:color="auto" w:fill="auto"/>
          </w:tcPr>
          <w:p w14:paraId="4984827C" w14:textId="77777777" w:rsidR="00AD7F44" w:rsidRPr="001E1615" w:rsidRDefault="00AD7F44" w:rsidP="00B04708">
            <w:pPr>
              <w:pStyle w:val="72TabletextTablesTableFigureBoxstyles"/>
              <w:rPr>
                <w:rFonts w:eastAsia="Calibri"/>
              </w:rPr>
            </w:pPr>
            <w:r w:rsidRPr="001E1615">
              <w:rPr>
                <w:rFonts w:eastAsia="Calibri"/>
              </w:rPr>
              <w:t>3</w:t>
            </w:r>
          </w:p>
        </w:tc>
        <w:tc>
          <w:tcPr>
            <w:tcW w:w="0" w:type="auto"/>
            <w:shd w:val="clear" w:color="auto" w:fill="auto"/>
          </w:tcPr>
          <w:p w14:paraId="7B8EA429" w14:textId="77777777" w:rsidR="00AD7F44" w:rsidRPr="001E1615" w:rsidRDefault="00AD7F44" w:rsidP="00B04708">
            <w:pPr>
              <w:pStyle w:val="72TabletextTablesTableFigureBoxstyles"/>
              <w:rPr>
                <w:rFonts w:eastAsia="Calibri"/>
              </w:rPr>
            </w:pPr>
            <w:r w:rsidRPr="001E1615">
              <w:rPr>
                <w:rFonts w:eastAsia="Calibri"/>
              </w:rPr>
              <w:t>3</w:t>
            </w:r>
          </w:p>
        </w:tc>
        <w:tc>
          <w:tcPr>
            <w:tcW w:w="0" w:type="auto"/>
            <w:shd w:val="clear" w:color="auto" w:fill="auto"/>
          </w:tcPr>
          <w:p w14:paraId="2A3CC649" w14:textId="77777777" w:rsidR="00AD7F44" w:rsidRPr="001E1615" w:rsidRDefault="00AD7F44" w:rsidP="00B04708">
            <w:pPr>
              <w:pStyle w:val="72TabletextTablesTableFigureBoxstyles"/>
              <w:rPr>
                <w:rFonts w:eastAsia="Calibri"/>
              </w:rPr>
            </w:pPr>
            <w:r w:rsidRPr="001E1615">
              <w:rPr>
                <w:rFonts w:eastAsia="Calibri"/>
              </w:rPr>
              <w:t>2</w:t>
            </w:r>
          </w:p>
        </w:tc>
        <w:tc>
          <w:tcPr>
            <w:tcW w:w="0" w:type="auto"/>
            <w:shd w:val="clear" w:color="auto" w:fill="auto"/>
          </w:tcPr>
          <w:p w14:paraId="69979B84" w14:textId="77777777" w:rsidR="00B15A30" w:rsidRDefault="00AD7F44" w:rsidP="00B15A30">
            <w:pPr>
              <w:pStyle w:val="722TablebulletlistTablesTableFigureBoxstyles"/>
              <w:rPr>
                <w:rFonts w:eastAsia="Calibri"/>
              </w:rPr>
            </w:pPr>
            <w:r w:rsidRPr="001E1615">
              <w:rPr>
                <w:rFonts w:eastAsia="Calibri"/>
              </w:rPr>
              <w:t>Case complete</w:t>
            </w:r>
            <w:r w:rsidR="00B15A30">
              <w:rPr>
                <w:rFonts w:eastAsia="Calibri"/>
              </w:rPr>
              <w:t>d</w:t>
            </w:r>
            <w:r w:rsidRPr="001E1615">
              <w:rPr>
                <w:rFonts w:eastAsia="Calibri"/>
              </w:rPr>
              <w:t xml:space="preserve"> Sept</w:t>
            </w:r>
            <w:r w:rsidR="00B15A30">
              <w:rPr>
                <w:rFonts w:eastAsia="Calibri"/>
              </w:rPr>
              <w:t>ember</w:t>
            </w:r>
            <w:r w:rsidRPr="001E1615">
              <w:rPr>
                <w:rFonts w:eastAsia="Calibri"/>
              </w:rPr>
              <w:t xml:space="preserve"> 2019</w:t>
            </w:r>
          </w:p>
          <w:p w14:paraId="788FAF10" w14:textId="1645A2AA" w:rsidR="00AD7F44" w:rsidRPr="001E1615" w:rsidRDefault="00AD7F44" w:rsidP="00B15A30">
            <w:pPr>
              <w:pStyle w:val="722TablebulletlistTablesTableFigureBoxstyles"/>
              <w:rPr>
                <w:rFonts w:eastAsia="Calibri"/>
              </w:rPr>
            </w:pPr>
            <w:r w:rsidRPr="001E1615">
              <w:rPr>
                <w:rFonts w:eastAsia="Calibri"/>
              </w:rPr>
              <w:t xml:space="preserve">HCP: specialist </w:t>
            </w:r>
            <w:r w:rsidR="00B15A30" w:rsidRPr="001E1615">
              <w:rPr>
                <w:rFonts w:eastAsia="Calibri"/>
              </w:rPr>
              <w:t xml:space="preserve">palliative care </w:t>
            </w:r>
            <w:r w:rsidRPr="001E1615">
              <w:rPr>
                <w:rFonts w:eastAsia="Calibri"/>
              </w:rPr>
              <w:t>nurse</w:t>
            </w:r>
          </w:p>
          <w:p w14:paraId="3B3C0321" w14:textId="77777777" w:rsidR="00AD7F44" w:rsidRPr="001E1615" w:rsidRDefault="00AD7F44" w:rsidP="00B15A30">
            <w:pPr>
              <w:pStyle w:val="722TablebulletlistTablesTableFigureBoxstyles"/>
              <w:rPr>
                <w:rFonts w:eastAsia="Calibri"/>
              </w:rPr>
            </w:pPr>
            <w:r w:rsidRPr="001E1615">
              <w:rPr>
                <w:rFonts w:eastAsia="Calibri"/>
              </w:rPr>
              <w:t>FCG: husband</w:t>
            </w:r>
          </w:p>
        </w:tc>
        <w:tc>
          <w:tcPr>
            <w:tcW w:w="0" w:type="auto"/>
            <w:shd w:val="clear" w:color="auto" w:fill="auto"/>
          </w:tcPr>
          <w:p w14:paraId="0850EED2" w14:textId="02675F98" w:rsidR="00AD7F44" w:rsidRPr="001E1615" w:rsidRDefault="00AD7F44" w:rsidP="00B04708">
            <w:pPr>
              <w:pStyle w:val="72TabletextTablesTableFigureBoxstyles"/>
              <w:rPr>
                <w:rFonts w:eastAsia="Calibri"/>
              </w:rPr>
            </w:pPr>
            <w:r w:rsidRPr="001E1615">
              <w:rPr>
                <w:rFonts w:eastAsia="Calibri"/>
              </w:rPr>
              <w:t>Y</w:t>
            </w:r>
            <w:r w:rsidR="00DB5B8C">
              <w:rPr>
                <w:rFonts w:eastAsia="Calibri"/>
              </w:rPr>
              <w:t>es</w:t>
            </w:r>
          </w:p>
        </w:tc>
      </w:tr>
      <w:tr w:rsidR="00B15A30" w:rsidRPr="001E1615" w14:paraId="5FB6EAC1" w14:textId="77777777" w:rsidTr="00B04708">
        <w:trPr>
          <w:cantSplit/>
        </w:trPr>
        <w:tc>
          <w:tcPr>
            <w:tcW w:w="0" w:type="auto"/>
            <w:shd w:val="clear" w:color="auto" w:fill="auto"/>
          </w:tcPr>
          <w:p w14:paraId="60FB57D5" w14:textId="77777777" w:rsidR="00AD7F44" w:rsidRPr="001E1615" w:rsidRDefault="00AD7F44" w:rsidP="00B15A30">
            <w:pPr>
              <w:pStyle w:val="72TabletextTablesTableFigureBoxstyles"/>
              <w:rPr>
                <w:rFonts w:eastAsia="Calibri"/>
              </w:rPr>
            </w:pPr>
            <w:r w:rsidRPr="001E1615">
              <w:rPr>
                <w:rFonts w:eastAsia="Calibri"/>
              </w:rPr>
              <w:t>Mr Chahine</w:t>
            </w:r>
          </w:p>
        </w:tc>
        <w:tc>
          <w:tcPr>
            <w:tcW w:w="0" w:type="auto"/>
            <w:shd w:val="clear" w:color="auto" w:fill="auto"/>
          </w:tcPr>
          <w:p w14:paraId="25656A2F" w14:textId="77777777" w:rsidR="00AD7F44" w:rsidRPr="001E1615" w:rsidRDefault="00AD7F44" w:rsidP="00B04708">
            <w:pPr>
              <w:pStyle w:val="72TabletextTablesTableFigureBoxstyles"/>
              <w:rPr>
                <w:rFonts w:eastAsia="Calibri"/>
              </w:rPr>
            </w:pPr>
            <w:r w:rsidRPr="001E1615">
              <w:rPr>
                <w:rFonts w:eastAsia="Calibri"/>
              </w:rPr>
              <w:t>3</w:t>
            </w:r>
          </w:p>
        </w:tc>
        <w:tc>
          <w:tcPr>
            <w:tcW w:w="0" w:type="auto"/>
            <w:shd w:val="clear" w:color="auto" w:fill="auto"/>
          </w:tcPr>
          <w:p w14:paraId="3EA764D1" w14:textId="6F7EA53F" w:rsidR="00AD7F44" w:rsidRPr="001E1615" w:rsidRDefault="00AD7F44" w:rsidP="00B15A30">
            <w:pPr>
              <w:pStyle w:val="721TablenumberedlistTablesTableFigureBoxstyles"/>
              <w:rPr>
                <w:rFonts w:eastAsia="Calibri"/>
              </w:rPr>
            </w:pPr>
            <w:r w:rsidRPr="001E1615">
              <w:rPr>
                <w:rFonts w:eastAsia="Calibri"/>
              </w:rPr>
              <w:t>3</w:t>
            </w:r>
          </w:p>
          <w:p w14:paraId="36D3744D" w14:textId="4A50B7F6" w:rsidR="00AD7F44" w:rsidRPr="001E1615" w:rsidRDefault="00AD7F44" w:rsidP="00B15A30">
            <w:pPr>
              <w:pStyle w:val="721TablenumberedlistTablesTableFigureBoxstyles"/>
              <w:rPr>
                <w:rFonts w:eastAsia="Calibri"/>
              </w:rPr>
            </w:pPr>
            <w:r w:rsidRPr="001E1615">
              <w:rPr>
                <w:rFonts w:eastAsia="Calibri"/>
              </w:rPr>
              <w:t>3</w:t>
            </w:r>
          </w:p>
        </w:tc>
        <w:tc>
          <w:tcPr>
            <w:tcW w:w="0" w:type="auto"/>
            <w:shd w:val="clear" w:color="auto" w:fill="auto"/>
          </w:tcPr>
          <w:p w14:paraId="692187A9" w14:textId="77777777" w:rsidR="00AD7F44" w:rsidRPr="001E1615" w:rsidRDefault="00AD7F44" w:rsidP="00B04708">
            <w:pPr>
              <w:pStyle w:val="72TabletextTablesTableFigureBoxstyles"/>
              <w:rPr>
                <w:rFonts w:eastAsia="Calibri"/>
              </w:rPr>
            </w:pPr>
            <w:r w:rsidRPr="001E1615">
              <w:rPr>
                <w:rFonts w:eastAsia="Calibri"/>
              </w:rPr>
              <w:t>2</w:t>
            </w:r>
          </w:p>
        </w:tc>
        <w:tc>
          <w:tcPr>
            <w:tcW w:w="0" w:type="auto"/>
            <w:shd w:val="clear" w:color="auto" w:fill="auto"/>
          </w:tcPr>
          <w:p w14:paraId="465E487E" w14:textId="5BA2A22C" w:rsidR="00AD7F44" w:rsidRPr="001E1615" w:rsidRDefault="00AD7F44" w:rsidP="00B15A30">
            <w:pPr>
              <w:pStyle w:val="722TablebulletlistTablesTableFigureBoxstyles"/>
              <w:rPr>
                <w:rFonts w:eastAsia="Calibri"/>
              </w:rPr>
            </w:pPr>
            <w:r w:rsidRPr="001E1615">
              <w:rPr>
                <w:rFonts w:eastAsia="Calibri"/>
              </w:rPr>
              <w:t>Case complete</w:t>
            </w:r>
            <w:r w:rsidR="00B15A30">
              <w:rPr>
                <w:rFonts w:eastAsia="Calibri"/>
              </w:rPr>
              <w:t>d</w:t>
            </w:r>
            <w:r w:rsidRPr="001E1615">
              <w:rPr>
                <w:rFonts w:eastAsia="Calibri"/>
              </w:rPr>
              <w:t xml:space="preserve"> Nov</w:t>
            </w:r>
            <w:r w:rsidR="00B15A30">
              <w:rPr>
                <w:rFonts w:eastAsia="Calibri"/>
              </w:rPr>
              <w:t>ember</w:t>
            </w:r>
            <w:r w:rsidRPr="001E1615">
              <w:rPr>
                <w:rFonts w:eastAsia="Calibri"/>
              </w:rPr>
              <w:t xml:space="preserve"> 2019</w:t>
            </w:r>
          </w:p>
          <w:p w14:paraId="2A0FEB68" w14:textId="3A5B60A3" w:rsidR="00AD7F44" w:rsidRPr="001E1615" w:rsidRDefault="00AD7F44" w:rsidP="00B15A30">
            <w:pPr>
              <w:pStyle w:val="722TablebulletlistTablesTableFigureBoxstyles"/>
              <w:rPr>
                <w:rFonts w:eastAsia="Calibri"/>
              </w:rPr>
            </w:pPr>
            <w:r w:rsidRPr="001E1615">
              <w:rPr>
                <w:rFonts w:eastAsia="Calibri"/>
              </w:rPr>
              <w:t xml:space="preserve">HCP: </w:t>
            </w:r>
            <w:r w:rsidR="00B15A30">
              <w:rPr>
                <w:rFonts w:eastAsia="Calibri"/>
              </w:rPr>
              <w:t>s</w:t>
            </w:r>
            <w:r w:rsidRPr="001E1615">
              <w:rPr>
                <w:rFonts w:eastAsia="Calibri"/>
              </w:rPr>
              <w:t>pecialist MND nurse</w:t>
            </w:r>
          </w:p>
          <w:p w14:paraId="3FC6C242" w14:textId="555ECE6A" w:rsidR="00AD7F44" w:rsidRPr="001E1615" w:rsidRDefault="00AD7F44" w:rsidP="00B15A30">
            <w:pPr>
              <w:pStyle w:val="722TablebulletlistTablesTableFigureBoxstyles"/>
              <w:rPr>
                <w:rFonts w:eastAsia="Calibri"/>
              </w:rPr>
            </w:pPr>
            <w:r w:rsidRPr="001E1615">
              <w:rPr>
                <w:rFonts w:eastAsia="Calibri"/>
              </w:rPr>
              <w:t>FCG1: wife</w:t>
            </w:r>
            <w:r w:rsidR="00B15A30">
              <w:rPr>
                <w:rFonts w:eastAsia="Calibri"/>
              </w:rPr>
              <w:t>;</w:t>
            </w:r>
            <w:r w:rsidRPr="001E1615">
              <w:rPr>
                <w:rFonts w:eastAsia="Calibri"/>
              </w:rPr>
              <w:t xml:space="preserve"> FCG2: son (adult)</w:t>
            </w:r>
          </w:p>
        </w:tc>
        <w:tc>
          <w:tcPr>
            <w:tcW w:w="0" w:type="auto"/>
            <w:shd w:val="clear" w:color="auto" w:fill="auto"/>
          </w:tcPr>
          <w:p w14:paraId="471730C6" w14:textId="50BE23FA" w:rsidR="00AD7F44" w:rsidRPr="001E1615" w:rsidRDefault="00AD7F44" w:rsidP="00B04708">
            <w:pPr>
              <w:pStyle w:val="72TabletextTablesTableFigureBoxstyles"/>
              <w:rPr>
                <w:rFonts w:eastAsia="Calibri"/>
              </w:rPr>
            </w:pPr>
            <w:r w:rsidRPr="001E1615">
              <w:rPr>
                <w:rFonts w:eastAsia="Calibri"/>
              </w:rPr>
              <w:t>Y</w:t>
            </w:r>
            <w:r w:rsidR="00DB5B8C">
              <w:rPr>
                <w:rFonts w:eastAsia="Calibri"/>
              </w:rPr>
              <w:t>es</w:t>
            </w:r>
          </w:p>
        </w:tc>
      </w:tr>
      <w:tr w:rsidR="00B15A30" w:rsidRPr="001E1615" w14:paraId="7DC826E3" w14:textId="77777777" w:rsidTr="00B04708">
        <w:trPr>
          <w:cantSplit/>
        </w:trPr>
        <w:tc>
          <w:tcPr>
            <w:tcW w:w="0" w:type="auto"/>
            <w:shd w:val="clear" w:color="auto" w:fill="auto"/>
          </w:tcPr>
          <w:p w14:paraId="0758CB41" w14:textId="77777777" w:rsidR="00AD7F44" w:rsidRPr="001E1615" w:rsidRDefault="00AD7F44" w:rsidP="00B15A30">
            <w:pPr>
              <w:pStyle w:val="72TabletextTablesTableFigureBoxstyles"/>
              <w:rPr>
                <w:rFonts w:eastAsia="Calibri"/>
              </w:rPr>
            </w:pPr>
            <w:r w:rsidRPr="001E1615">
              <w:rPr>
                <w:rFonts w:eastAsia="Calibri"/>
              </w:rPr>
              <w:t>Mr Chaganti</w:t>
            </w:r>
          </w:p>
        </w:tc>
        <w:tc>
          <w:tcPr>
            <w:tcW w:w="0" w:type="auto"/>
            <w:shd w:val="clear" w:color="auto" w:fill="auto"/>
          </w:tcPr>
          <w:p w14:paraId="747A279F" w14:textId="77777777" w:rsidR="00AD7F44" w:rsidRPr="001E1615" w:rsidRDefault="00AD7F44" w:rsidP="00B04708">
            <w:pPr>
              <w:pStyle w:val="72TabletextTablesTableFigureBoxstyles"/>
              <w:rPr>
                <w:rFonts w:eastAsia="Calibri"/>
              </w:rPr>
            </w:pPr>
            <w:r w:rsidRPr="001E1615">
              <w:rPr>
                <w:rFonts w:eastAsia="Calibri"/>
              </w:rPr>
              <w:t>2</w:t>
            </w:r>
          </w:p>
        </w:tc>
        <w:tc>
          <w:tcPr>
            <w:tcW w:w="0" w:type="auto"/>
            <w:shd w:val="clear" w:color="auto" w:fill="auto"/>
          </w:tcPr>
          <w:p w14:paraId="0D4EE2A5" w14:textId="77777777" w:rsidR="00AD7F44" w:rsidRPr="001E1615" w:rsidRDefault="00AD7F44" w:rsidP="00B04708">
            <w:pPr>
              <w:pStyle w:val="72TabletextTablesTableFigureBoxstyles"/>
              <w:rPr>
                <w:rFonts w:eastAsia="Calibri"/>
              </w:rPr>
            </w:pPr>
            <w:r w:rsidRPr="001E1615">
              <w:rPr>
                <w:rFonts w:eastAsia="Calibri"/>
              </w:rPr>
              <w:t>2</w:t>
            </w:r>
          </w:p>
        </w:tc>
        <w:tc>
          <w:tcPr>
            <w:tcW w:w="0" w:type="auto"/>
            <w:shd w:val="clear" w:color="auto" w:fill="auto"/>
          </w:tcPr>
          <w:p w14:paraId="26598C5D" w14:textId="77777777" w:rsidR="00AD7F44" w:rsidRPr="001E1615" w:rsidRDefault="00AD7F44" w:rsidP="00B04708">
            <w:pPr>
              <w:pStyle w:val="72TabletextTablesTableFigureBoxstyles"/>
              <w:rPr>
                <w:rFonts w:eastAsia="Calibri"/>
              </w:rPr>
            </w:pPr>
            <w:r w:rsidRPr="001E1615">
              <w:rPr>
                <w:rFonts w:eastAsia="Calibri"/>
              </w:rPr>
              <w:t>1</w:t>
            </w:r>
          </w:p>
        </w:tc>
        <w:tc>
          <w:tcPr>
            <w:tcW w:w="0" w:type="auto"/>
            <w:shd w:val="clear" w:color="auto" w:fill="auto"/>
          </w:tcPr>
          <w:p w14:paraId="546A9D02" w14:textId="04D75E73" w:rsidR="00AD7F44" w:rsidRPr="001E1615" w:rsidRDefault="00AD7F44" w:rsidP="00B15A30">
            <w:pPr>
              <w:pStyle w:val="722TablebulletlistTablesTableFigureBoxstyles"/>
              <w:rPr>
                <w:rFonts w:eastAsia="Calibri"/>
              </w:rPr>
            </w:pPr>
            <w:r w:rsidRPr="001E1615">
              <w:rPr>
                <w:rFonts w:eastAsia="Calibri"/>
              </w:rPr>
              <w:t xml:space="preserve">Case </w:t>
            </w:r>
            <w:r w:rsidR="00B15A30">
              <w:rPr>
                <w:rFonts w:eastAsia="Calibri"/>
              </w:rPr>
              <w:t>completed</w:t>
            </w:r>
            <w:r w:rsidRPr="001E1615">
              <w:rPr>
                <w:rFonts w:eastAsia="Calibri"/>
              </w:rPr>
              <w:t xml:space="preserve"> </w:t>
            </w:r>
            <w:r w:rsidR="00B15A30">
              <w:rPr>
                <w:rFonts w:eastAsia="Calibri"/>
              </w:rPr>
              <w:t>September</w:t>
            </w:r>
            <w:r w:rsidRPr="001E1615">
              <w:rPr>
                <w:rFonts w:eastAsia="Calibri"/>
              </w:rPr>
              <w:t xml:space="preserve"> 2019</w:t>
            </w:r>
          </w:p>
          <w:p w14:paraId="19162BAC" w14:textId="7BC57A23" w:rsidR="00AD7F44" w:rsidRPr="001E1615" w:rsidRDefault="00AD7F44" w:rsidP="00B15A30">
            <w:pPr>
              <w:pStyle w:val="722TablebulletlistTablesTableFigureBoxstyles"/>
              <w:rPr>
                <w:rFonts w:eastAsia="Calibri"/>
              </w:rPr>
            </w:pPr>
            <w:r w:rsidRPr="001E1615">
              <w:rPr>
                <w:rFonts w:eastAsia="Calibri"/>
              </w:rPr>
              <w:t xml:space="preserve">HCP: </w:t>
            </w:r>
            <w:r w:rsidR="00B15A30" w:rsidRPr="001E1615">
              <w:rPr>
                <w:rFonts w:eastAsia="Calibri"/>
              </w:rPr>
              <w:t>specialist c</w:t>
            </w:r>
            <w:r w:rsidRPr="001E1615">
              <w:rPr>
                <w:rFonts w:eastAsia="Calibri"/>
              </w:rPr>
              <w:t>ancer nurse</w:t>
            </w:r>
          </w:p>
          <w:p w14:paraId="02962614" w14:textId="77777777" w:rsidR="00AD7F44" w:rsidRPr="001E1615" w:rsidRDefault="00AD7F44" w:rsidP="00B15A30">
            <w:pPr>
              <w:pStyle w:val="722TablebulletlistTablesTableFigureBoxstyles"/>
              <w:rPr>
                <w:rFonts w:eastAsia="Calibri"/>
              </w:rPr>
            </w:pPr>
            <w:r w:rsidRPr="001E1615">
              <w:rPr>
                <w:rFonts w:eastAsia="Calibri"/>
              </w:rPr>
              <w:t>FCG: wife</w:t>
            </w:r>
          </w:p>
        </w:tc>
        <w:tc>
          <w:tcPr>
            <w:tcW w:w="0" w:type="auto"/>
            <w:shd w:val="clear" w:color="auto" w:fill="auto"/>
          </w:tcPr>
          <w:p w14:paraId="553F7068" w14:textId="553FDDA5" w:rsidR="00AD7F44" w:rsidRPr="001E1615" w:rsidRDefault="00AD7F44" w:rsidP="00B04708">
            <w:pPr>
              <w:pStyle w:val="72TabletextTablesTableFigureBoxstyles"/>
              <w:rPr>
                <w:rFonts w:eastAsia="Calibri"/>
              </w:rPr>
            </w:pPr>
            <w:r w:rsidRPr="001E1615">
              <w:rPr>
                <w:rFonts w:eastAsia="Calibri"/>
              </w:rPr>
              <w:t>Y</w:t>
            </w:r>
            <w:r w:rsidR="00DB5B8C">
              <w:rPr>
                <w:rFonts w:eastAsia="Calibri"/>
              </w:rPr>
              <w:t>es</w:t>
            </w:r>
          </w:p>
        </w:tc>
      </w:tr>
      <w:tr w:rsidR="00B15A30" w:rsidRPr="001E1615" w14:paraId="1C25B15C" w14:textId="77777777" w:rsidTr="00B04708">
        <w:trPr>
          <w:cantSplit/>
        </w:trPr>
        <w:tc>
          <w:tcPr>
            <w:tcW w:w="0" w:type="auto"/>
            <w:shd w:val="clear" w:color="auto" w:fill="auto"/>
          </w:tcPr>
          <w:p w14:paraId="0288D2E5" w14:textId="77777777" w:rsidR="00AD7F44" w:rsidRPr="001E1615" w:rsidRDefault="00AD7F44" w:rsidP="00B15A30">
            <w:pPr>
              <w:pStyle w:val="72TabletextTablesTableFigureBoxstyles"/>
              <w:rPr>
                <w:rFonts w:eastAsia="Calibri"/>
              </w:rPr>
            </w:pPr>
            <w:r w:rsidRPr="001E1615">
              <w:rPr>
                <w:rFonts w:eastAsia="Calibri"/>
              </w:rPr>
              <w:t>Mrs Campbell</w:t>
            </w:r>
          </w:p>
        </w:tc>
        <w:tc>
          <w:tcPr>
            <w:tcW w:w="0" w:type="auto"/>
            <w:shd w:val="clear" w:color="auto" w:fill="auto"/>
          </w:tcPr>
          <w:p w14:paraId="560F5B8E" w14:textId="77777777" w:rsidR="00AD7F44" w:rsidRPr="001E1615" w:rsidRDefault="00AD7F44" w:rsidP="00B04708">
            <w:pPr>
              <w:pStyle w:val="72TabletextTablesTableFigureBoxstyles"/>
              <w:rPr>
                <w:rFonts w:eastAsia="Calibri"/>
              </w:rPr>
            </w:pPr>
            <w:r w:rsidRPr="001E1615">
              <w:rPr>
                <w:rFonts w:eastAsia="Calibri"/>
              </w:rPr>
              <w:t>3</w:t>
            </w:r>
          </w:p>
        </w:tc>
        <w:tc>
          <w:tcPr>
            <w:tcW w:w="0" w:type="auto"/>
            <w:shd w:val="clear" w:color="auto" w:fill="auto"/>
          </w:tcPr>
          <w:p w14:paraId="2638318E" w14:textId="77777777" w:rsidR="00AD7F44" w:rsidRPr="001E1615" w:rsidRDefault="00AD7F44" w:rsidP="00B04708">
            <w:pPr>
              <w:pStyle w:val="72TabletextTablesTableFigureBoxstyles"/>
              <w:rPr>
                <w:rFonts w:eastAsia="Calibri"/>
              </w:rPr>
            </w:pPr>
            <w:r w:rsidRPr="001E1615">
              <w:rPr>
                <w:rFonts w:eastAsia="Calibri"/>
              </w:rPr>
              <w:t>3</w:t>
            </w:r>
          </w:p>
        </w:tc>
        <w:tc>
          <w:tcPr>
            <w:tcW w:w="0" w:type="auto"/>
            <w:shd w:val="clear" w:color="auto" w:fill="auto"/>
          </w:tcPr>
          <w:p w14:paraId="54D1CC55" w14:textId="77777777" w:rsidR="00AD7F44" w:rsidRPr="001E1615" w:rsidRDefault="00AD7F44" w:rsidP="00B04708">
            <w:pPr>
              <w:pStyle w:val="72TabletextTablesTableFigureBoxstyles"/>
              <w:rPr>
                <w:rFonts w:eastAsia="Calibri"/>
              </w:rPr>
            </w:pPr>
            <w:r w:rsidRPr="001E1615">
              <w:rPr>
                <w:rFonts w:eastAsia="Calibri"/>
              </w:rPr>
              <w:t>1</w:t>
            </w:r>
          </w:p>
        </w:tc>
        <w:tc>
          <w:tcPr>
            <w:tcW w:w="0" w:type="auto"/>
            <w:shd w:val="clear" w:color="auto" w:fill="auto"/>
          </w:tcPr>
          <w:p w14:paraId="0F98B81E" w14:textId="54AA5EE6" w:rsidR="00AD7F44" w:rsidRPr="001E1615" w:rsidRDefault="00AD7F44" w:rsidP="00B15A30">
            <w:pPr>
              <w:pStyle w:val="722TablebulletlistTablesTableFigureBoxstyles"/>
              <w:rPr>
                <w:rFonts w:eastAsia="Calibri"/>
              </w:rPr>
            </w:pPr>
            <w:r w:rsidRPr="001E1615">
              <w:rPr>
                <w:rFonts w:eastAsia="Calibri"/>
              </w:rPr>
              <w:t xml:space="preserve">Case </w:t>
            </w:r>
            <w:r w:rsidR="00B15A30">
              <w:rPr>
                <w:rFonts w:eastAsia="Calibri"/>
              </w:rPr>
              <w:t>completed</w:t>
            </w:r>
            <w:r w:rsidRPr="001E1615">
              <w:rPr>
                <w:rFonts w:eastAsia="Calibri"/>
              </w:rPr>
              <w:t xml:space="preserve"> </w:t>
            </w:r>
            <w:r w:rsidR="00B15A30">
              <w:rPr>
                <w:rFonts w:eastAsia="Calibri"/>
              </w:rPr>
              <w:t>November</w:t>
            </w:r>
            <w:r w:rsidRPr="001E1615">
              <w:rPr>
                <w:rFonts w:eastAsia="Calibri"/>
              </w:rPr>
              <w:t xml:space="preserve"> 2019</w:t>
            </w:r>
          </w:p>
          <w:p w14:paraId="70DC0534" w14:textId="787E7229" w:rsidR="00AD7F44" w:rsidRPr="001E1615" w:rsidRDefault="00AD7F44" w:rsidP="00B15A30">
            <w:pPr>
              <w:pStyle w:val="722TablebulletlistTablesTableFigureBoxstyles"/>
              <w:rPr>
                <w:rFonts w:eastAsia="Calibri"/>
              </w:rPr>
            </w:pPr>
            <w:r w:rsidRPr="001E1615">
              <w:rPr>
                <w:rFonts w:eastAsia="Calibri"/>
              </w:rPr>
              <w:t xml:space="preserve">HCP: </w:t>
            </w:r>
            <w:r w:rsidR="00B15A30" w:rsidRPr="001E1615">
              <w:rPr>
                <w:rFonts w:eastAsia="Calibri"/>
              </w:rPr>
              <w:t>specialist haem</w:t>
            </w:r>
            <w:r w:rsidRPr="001E1615">
              <w:rPr>
                <w:rFonts w:eastAsia="Calibri"/>
              </w:rPr>
              <w:t>atology nurse</w:t>
            </w:r>
          </w:p>
          <w:p w14:paraId="43C07F78" w14:textId="77777777" w:rsidR="00AD7F44" w:rsidRPr="001E1615" w:rsidRDefault="00AD7F44" w:rsidP="00B15A30">
            <w:pPr>
              <w:pStyle w:val="722TablebulletlistTablesTableFigureBoxstyles"/>
              <w:rPr>
                <w:rFonts w:eastAsia="Calibri"/>
              </w:rPr>
            </w:pPr>
            <w:r w:rsidRPr="001E1615">
              <w:rPr>
                <w:rFonts w:eastAsia="Calibri"/>
              </w:rPr>
              <w:t>FCG: daughter (adult)</w:t>
            </w:r>
          </w:p>
        </w:tc>
        <w:tc>
          <w:tcPr>
            <w:tcW w:w="0" w:type="auto"/>
            <w:shd w:val="clear" w:color="auto" w:fill="auto"/>
          </w:tcPr>
          <w:p w14:paraId="4AE707DE" w14:textId="057A849D" w:rsidR="00AD7F44" w:rsidRPr="001E1615" w:rsidRDefault="00AD7F44" w:rsidP="00B04708">
            <w:pPr>
              <w:pStyle w:val="72TabletextTablesTableFigureBoxstyles"/>
              <w:rPr>
                <w:rFonts w:eastAsia="Calibri"/>
              </w:rPr>
            </w:pPr>
            <w:r w:rsidRPr="001E1615">
              <w:rPr>
                <w:rFonts w:eastAsia="Calibri"/>
              </w:rPr>
              <w:t>Y</w:t>
            </w:r>
            <w:r w:rsidR="00DB5B8C">
              <w:rPr>
                <w:rFonts w:eastAsia="Calibri"/>
              </w:rPr>
              <w:t>es</w:t>
            </w:r>
          </w:p>
        </w:tc>
      </w:tr>
      <w:tr w:rsidR="00B15A30" w:rsidRPr="001E1615" w14:paraId="4F5E5199" w14:textId="77777777" w:rsidTr="00B04708">
        <w:trPr>
          <w:cantSplit/>
        </w:trPr>
        <w:tc>
          <w:tcPr>
            <w:tcW w:w="0" w:type="auto"/>
            <w:shd w:val="clear" w:color="auto" w:fill="auto"/>
          </w:tcPr>
          <w:p w14:paraId="6D11C480" w14:textId="77777777" w:rsidR="00AD7F44" w:rsidRPr="001E1615" w:rsidRDefault="00AD7F44" w:rsidP="00B15A30">
            <w:pPr>
              <w:pStyle w:val="72TabletextTablesTableFigureBoxstyles"/>
              <w:rPr>
                <w:rFonts w:eastAsia="Calibri"/>
              </w:rPr>
            </w:pPr>
            <w:r w:rsidRPr="001E1615">
              <w:rPr>
                <w:rFonts w:eastAsia="Calibri"/>
              </w:rPr>
              <w:t>Mr Chandhary</w:t>
            </w:r>
          </w:p>
        </w:tc>
        <w:tc>
          <w:tcPr>
            <w:tcW w:w="0" w:type="auto"/>
            <w:shd w:val="clear" w:color="auto" w:fill="auto"/>
          </w:tcPr>
          <w:p w14:paraId="5DAC5789" w14:textId="77777777" w:rsidR="00AD7F44" w:rsidRPr="001E1615" w:rsidRDefault="00AD7F44" w:rsidP="00B04708">
            <w:pPr>
              <w:pStyle w:val="72TabletextTablesTableFigureBoxstyles"/>
              <w:rPr>
                <w:rFonts w:eastAsia="Calibri"/>
              </w:rPr>
            </w:pPr>
            <w:r w:rsidRPr="001E1615">
              <w:rPr>
                <w:rFonts w:eastAsia="Calibri"/>
              </w:rPr>
              <w:t>1</w:t>
            </w:r>
          </w:p>
        </w:tc>
        <w:tc>
          <w:tcPr>
            <w:tcW w:w="0" w:type="auto"/>
            <w:shd w:val="clear" w:color="auto" w:fill="auto"/>
          </w:tcPr>
          <w:p w14:paraId="37A7187C" w14:textId="1983D3B1" w:rsidR="00AD7F44" w:rsidRPr="001E1615" w:rsidRDefault="00AD7F44" w:rsidP="00B15A30">
            <w:pPr>
              <w:pStyle w:val="721TablenumberedlistTablesTableFigureBoxstyles"/>
              <w:rPr>
                <w:rFonts w:eastAsia="Calibri"/>
              </w:rPr>
            </w:pPr>
            <w:r w:rsidRPr="001E1615">
              <w:rPr>
                <w:rFonts w:eastAsia="Calibri"/>
              </w:rPr>
              <w:t>2</w:t>
            </w:r>
          </w:p>
          <w:p w14:paraId="20630E3D" w14:textId="06844912" w:rsidR="00AD7F44" w:rsidRPr="001E1615" w:rsidRDefault="00AD7F44" w:rsidP="00B15A30">
            <w:pPr>
              <w:pStyle w:val="721TablenumberedlistTablesTableFigureBoxstyles"/>
              <w:rPr>
                <w:rFonts w:eastAsia="Calibri"/>
              </w:rPr>
            </w:pPr>
            <w:r w:rsidRPr="001E1615">
              <w:rPr>
                <w:rFonts w:eastAsia="Calibri"/>
              </w:rPr>
              <w:t>3</w:t>
            </w:r>
          </w:p>
        </w:tc>
        <w:tc>
          <w:tcPr>
            <w:tcW w:w="0" w:type="auto"/>
            <w:shd w:val="clear" w:color="auto" w:fill="auto"/>
          </w:tcPr>
          <w:p w14:paraId="1325EEB0" w14:textId="77777777" w:rsidR="00AD7F44" w:rsidRPr="001E1615" w:rsidRDefault="00AD7F44" w:rsidP="00B04708">
            <w:pPr>
              <w:pStyle w:val="72TabletextTablesTableFigureBoxstyles"/>
              <w:rPr>
                <w:rFonts w:eastAsia="Calibri"/>
              </w:rPr>
            </w:pPr>
            <w:r w:rsidRPr="001E1615">
              <w:rPr>
                <w:rFonts w:eastAsia="Calibri"/>
              </w:rPr>
              <w:t>1</w:t>
            </w:r>
          </w:p>
        </w:tc>
        <w:tc>
          <w:tcPr>
            <w:tcW w:w="0" w:type="auto"/>
            <w:shd w:val="clear" w:color="auto" w:fill="auto"/>
          </w:tcPr>
          <w:p w14:paraId="31429614" w14:textId="3B08CB78" w:rsidR="00AD7F44" w:rsidRPr="001E1615" w:rsidRDefault="00AD7F44" w:rsidP="00B15A30">
            <w:pPr>
              <w:pStyle w:val="722TablebulletlistTablesTableFigureBoxstyles"/>
              <w:rPr>
                <w:rFonts w:eastAsia="Calibri"/>
              </w:rPr>
            </w:pPr>
            <w:r w:rsidRPr="001E1615">
              <w:rPr>
                <w:rFonts w:eastAsia="Calibri"/>
              </w:rPr>
              <w:t xml:space="preserve">Case </w:t>
            </w:r>
            <w:r w:rsidR="00B15A30">
              <w:rPr>
                <w:rFonts w:eastAsia="Calibri"/>
              </w:rPr>
              <w:t>completed</w:t>
            </w:r>
            <w:r w:rsidRPr="001E1615">
              <w:rPr>
                <w:rFonts w:eastAsia="Calibri"/>
              </w:rPr>
              <w:t xml:space="preserve"> March 2020</w:t>
            </w:r>
          </w:p>
          <w:p w14:paraId="62844352" w14:textId="42DF2819" w:rsidR="00AD7F44" w:rsidRPr="001E1615" w:rsidRDefault="00AD7F44" w:rsidP="00B15A30">
            <w:pPr>
              <w:pStyle w:val="722TablebulletlistTablesTableFigureBoxstyles"/>
              <w:rPr>
                <w:rFonts w:eastAsia="Calibri"/>
              </w:rPr>
            </w:pPr>
            <w:r w:rsidRPr="001E1615">
              <w:rPr>
                <w:rFonts w:eastAsia="Calibri"/>
              </w:rPr>
              <w:t xml:space="preserve">HCP: </w:t>
            </w:r>
            <w:r w:rsidR="00B15A30" w:rsidRPr="001E1615">
              <w:rPr>
                <w:rFonts w:eastAsia="Calibri"/>
              </w:rPr>
              <w:t xml:space="preserve">specialist palliative care </w:t>
            </w:r>
            <w:r w:rsidRPr="001E1615">
              <w:rPr>
                <w:rFonts w:eastAsia="Calibri"/>
              </w:rPr>
              <w:t>nurse</w:t>
            </w:r>
          </w:p>
          <w:p w14:paraId="07179AA0" w14:textId="00C22CB2" w:rsidR="00AD7F44" w:rsidRPr="001E1615" w:rsidRDefault="00AD7F44" w:rsidP="00B15A30">
            <w:pPr>
              <w:pStyle w:val="722TablebulletlistTablesTableFigureBoxstyles"/>
              <w:rPr>
                <w:rFonts w:eastAsia="Calibri"/>
              </w:rPr>
            </w:pPr>
            <w:r w:rsidRPr="001E1615">
              <w:rPr>
                <w:rFonts w:eastAsia="Calibri"/>
              </w:rPr>
              <w:t>FCG1: daughter (adult)</w:t>
            </w:r>
            <w:r w:rsidR="00B15A30">
              <w:rPr>
                <w:rFonts w:eastAsia="Calibri"/>
              </w:rPr>
              <w:t>;</w:t>
            </w:r>
            <w:r w:rsidRPr="001E1615">
              <w:rPr>
                <w:rFonts w:eastAsia="Calibri"/>
              </w:rPr>
              <w:t xml:space="preserve"> FCG2: wife</w:t>
            </w:r>
          </w:p>
        </w:tc>
        <w:tc>
          <w:tcPr>
            <w:tcW w:w="0" w:type="auto"/>
            <w:shd w:val="clear" w:color="auto" w:fill="auto"/>
          </w:tcPr>
          <w:p w14:paraId="2F93ACF0" w14:textId="161AB74A" w:rsidR="00AD7F44" w:rsidRPr="001E1615" w:rsidRDefault="00AD7F44" w:rsidP="00B04708">
            <w:pPr>
              <w:pStyle w:val="72TabletextTablesTableFigureBoxstyles"/>
              <w:rPr>
                <w:rFonts w:eastAsia="Calibri"/>
              </w:rPr>
            </w:pPr>
            <w:r w:rsidRPr="001E1615">
              <w:rPr>
                <w:rFonts w:eastAsia="Calibri"/>
              </w:rPr>
              <w:t>Y</w:t>
            </w:r>
            <w:r w:rsidR="00DB5B8C">
              <w:rPr>
                <w:rFonts w:eastAsia="Calibri"/>
              </w:rPr>
              <w:t>es</w:t>
            </w:r>
          </w:p>
        </w:tc>
      </w:tr>
      <w:tr w:rsidR="00B15A30" w:rsidRPr="001E1615" w14:paraId="68B56561" w14:textId="77777777" w:rsidTr="00B04708">
        <w:trPr>
          <w:cantSplit/>
        </w:trPr>
        <w:tc>
          <w:tcPr>
            <w:tcW w:w="0" w:type="auto"/>
            <w:shd w:val="clear" w:color="auto" w:fill="auto"/>
          </w:tcPr>
          <w:p w14:paraId="706D2F53" w14:textId="77777777" w:rsidR="00AD7F44" w:rsidRPr="001E1615" w:rsidRDefault="00AD7F44" w:rsidP="00B15A30">
            <w:pPr>
              <w:pStyle w:val="72TabletextTablesTableFigureBoxstyles"/>
              <w:rPr>
                <w:rFonts w:eastAsia="Calibri"/>
              </w:rPr>
            </w:pPr>
            <w:r w:rsidRPr="001E1615">
              <w:rPr>
                <w:rFonts w:eastAsia="Calibri"/>
              </w:rPr>
              <w:t>Mrs Challa</w:t>
            </w:r>
          </w:p>
        </w:tc>
        <w:tc>
          <w:tcPr>
            <w:tcW w:w="0" w:type="auto"/>
            <w:shd w:val="clear" w:color="auto" w:fill="auto"/>
          </w:tcPr>
          <w:p w14:paraId="27BD6DB4" w14:textId="77777777" w:rsidR="00AD7F44" w:rsidRPr="001E1615" w:rsidRDefault="00AD7F44" w:rsidP="00B04708">
            <w:pPr>
              <w:pStyle w:val="72TabletextTablesTableFigureBoxstyles"/>
              <w:rPr>
                <w:rFonts w:eastAsia="Calibri"/>
              </w:rPr>
            </w:pPr>
            <w:r w:rsidRPr="001E1615">
              <w:rPr>
                <w:rFonts w:eastAsia="Calibri"/>
              </w:rPr>
              <w:t>2</w:t>
            </w:r>
          </w:p>
        </w:tc>
        <w:tc>
          <w:tcPr>
            <w:tcW w:w="0" w:type="auto"/>
            <w:shd w:val="clear" w:color="auto" w:fill="auto"/>
          </w:tcPr>
          <w:p w14:paraId="29265142" w14:textId="77777777" w:rsidR="00AD7F44" w:rsidRPr="001E1615" w:rsidRDefault="00AD7F44" w:rsidP="00B04708">
            <w:pPr>
              <w:pStyle w:val="72TabletextTablesTableFigureBoxstyles"/>
              <w:rPr>
                <w:rFonts w:eastAsia="Calibri"/>
              </w:rPr>
            </w:pPr>
            <w:r w:rsidRPr="001E1615">
              <w:rPr>
                <w:rFonts w:eastAsia="Calibri"/>
              </w:rPr>
              <w:t>2</w:t>
            </w:r>
          </w:p>
        </w:tc>
        <w:tc>
          <w:tcPr>
            <w:tcW w:w="0" w:type="auto"/>
            <w:shd w:val="clear" w:color="auto" w:fill="auto"/>
          </w:tcPr>
          <w:p w14:paraId="3E0813AA" w14:textId="343951E0" w:rsidR="00AD7F44" w:rsidRPr="001E1615" w:rsidRDefault="00B15A30" w:rsidP="00B04708">
            <w:pPr>
              <w:pStyle w:val="72TabletextTablesTableFigureBoxstyles"/>
              <w:rPr>
                <w:rFonts w:eastAsia="Calibri"/>
              </w:rPr>
            </w:pPr>
            <w:r>
              <w:rPr>
                <w:rFonts w:eastAsia="Calibri"/>
              </w:rPr>
              <w:t>–</w:t>
            </w:r>
          </w:p>
        </w:tc>
        <w:tc>
          <w:tcPr>
            <w:tcW w:w="0" w:type="auto"/>
            <w:shd w:val="clear" w:color="auto" w:fill="auto"/>
          </w:tcPr>
          <w:p w14:paraId="56E72D8F" w14:textId="708D83E4" w:rsidR="00AD7F44" w:rsidRPr="001E1615" w:rsidRDefault="00AD7F44" w:rsidP="00B15A30">
            <w:pPr>
              <w:pStyle w:val="722TablebulletlistTablesTableFigureBoxstyles"/>
              <w:rPr>
                <w:rFonts w:eastAsia="Calibri"/>
              </w:rPr>
            </w:pPr>
            <w:r w:rsidRPr="001E1615">
              <w:rPr>
                <w:rFonts w:eastAsia="Calibri"/>
              </w:rPr>
              <w:t xml:space="preserve">Case </w:t>
            </w:r>
            <w:r w:rsidR="00B15A30">
              <w:rPr>
                <w:rFonts w:eastAsia="Calibri"/>
              </w:rPr>
              <w:t>completed</w:t>
            </w:r>
            <w:r w:rsidRPr="001E1615">
              <w:rPr>
                <w:rFonts w:eastAsia="Calibri"/>
              </w:rPr>
              <w:t xml:space="preserve"> </w:t>
            </w:r>
            <w:r w:rsidR="00B15A30">
              <w:rPr>
                <w:rFonts w:eastAsia="Calibri"/>
              </w:rPr>
              <w:t>February</w:t>
            </w:r>
            <w:r w:rsidRPr="001E1615">
              <w:rPr>
                <w:rFonts w:eastAsia="Calibri"/>
              </w:rPr>
              <w:t xml:space="preserve"> 2020</w:t>
            </w:r>
          </w:p>
          <w:p w14:paraId="7DCBA7C1" w14:textId="77777777" w:rsidR="00AD7F44" w:rsidRPr="001E1615" w:rsidRDefault="00AD7F44" w:rsidP="00B15A30">
            <w:pPr>
              <w:pStyle w:val="722TablebulletlistTablesTableFigureBoxstyles"/>
              <w:rPr>
                <w:rFonts w:eastAsia="Calibri"/>
              </w:rPr>
            </w:pPr>
            <w:r w:rsidRPr="001E1615">
              <w:rPr>
                <w:rFonts w:eastAsia="Calibri"/>
              </w:rPr>
              <w:t>FCG: husband</w:t>
            </w:r>
          </w:p>
        </w:tc>
        <w:tc>
          <w:tcPr>
            <w:tcW w:w="0" w:type="auto"/>
            <w:shd w:val="clear" w:color="auto" w:fill="auto"/>
          </w:tcPr>
          <w:p w14:paraId="08EF8B08" w14:textId="18230859" w:rsidR="00AD7F44" w:rsidRPr="001E1615" w:rsidRDefault="00AD7F44" w:rsidP="00B04708">
            <w:pPr>
              <w:pStyle w:val="72TabletextTablesTableFigureBoxstyles"/>
              <w:rPr>
                <w:rFonts w:eastAsia="Calibri"/>
              </w:rPr>
            </w:pPr>
            <w:r w:rsidRPr="001E1615">
              <w:rPr>
                <w:rFonts w:eastAsia="Calibri"/>
              </w:rPr>
              <w:t>Y</w:t>
            </w:r>
            <w:r w:rsidR="00DB5B8C">
              <w:rPr>
                <w:rFonts w:eastAsia="Calibri"/>
              </w:rPr>
              <w:t>es</w:t>
            </w:r>
          </w:p>
        </w:tc>
      </w:tr>
      <w:tr w:rsidR="00B15A30" w:rsidRPr="001E1615" w14:paraId="39990587" w14:textId="77777777" w:rsidTr="00B04708">
        <w:trPr>
          <w:cantSplit/>
        </w:trPr>
        <w:tc>
          <w:tcPr>
            <w:tcW w:w="0" w:type="auto"/>
            <w:shd w:val="clear" w:color="auto" w:fill="auto"/>
          </w:tcPr>
          <w:p w14:paraId="11FF3247" w14:textId="77777777" w:rsidR="00AD7F44" w:rsidRPr="001E1615" w:rsidRDefault="00AD7F44" w:rsidP="00B15A30">
            <w:pPr>
              <w:pStyle w:val="72TabletextTablesTableFigureBoxstyles"/>
              <w:rPr>
                <w:rFonts w:eastAsia="Calibri"/>
              </w:rPr>
            </w:pPr>
            <w:r w:rsidRPr="001E1615">
              <w:rPr>
                <w:rFonts w:eastAsia="Calibri"/>
              </w:rPr>
              <w:lastRenderedPageBreak/>
              <w:t>Mr Chakraborty</w:t>
            </w:r>
          </w:p>
        </w:tc>
        <w:tc>
          <w:tcPr>
            <w:tcW w:w="0" w:type="auto"/>
            <w:shd w:val="clear" w:color="auto" w:fill="auto"/>
          </w:tcPr>
          <w:p w14:paraId="063880D3" w14:textId="77777777" w:rsidR="00AD7F44" w:rsidRPr="001E1615" w:rsidRDefault="00AD7F44" w:rsidP="00B04708">
            <w:pPr>
              <w:pStyle w:val="72TabletextTablesTableFigureBoxstyles"/>
              <w:rPr>
                <w:rFonts w:eastAsia="Calibri"/>
              </w:rPr>
            </w:pPr>
            <w:r w:rsidRPr="001E1615">
              <w:rPr>
                <w:rFonts w:eastAsia="Calibri"/>
              </w:rPr>
              <w:t>2</w:t>
            </w:r>
          </w:p>
        </w:tc>
        <w:tc>
          <w:tcPr>
            <w:tcW w:w="0" w:type="auto"/>
            <w:shd w:val="clear" w:color="auto" w:fill="auto"/>
          </w:tcPr>
          <w:p w14:paraId="40B2C684" w14:textId="77777777" w:rsidR="00AD7F44" w:rsidRPr="001E1615" w:rsidRDefault="00AD7F44" w:rsidP="00B04708">
            <w:pPr>
              <w:pStyle w:val="72TabletextTablesTableFigureBoxstyles"/>
              <w:rPr>
                <w:rFonts w:eastAsia="Calibri"/>
              </w:rPr>
            </w:pPr>
            <w:r w:rsidRPr="001E1615">
              <w:rPr>
                <w:rFonts w:eastAsia="Calibri"/>
              </w:rPr>
              <w:t>2</w:t>
            </w:r>
          </w:p>
        </w:tc>
        <w:tc>
          <w:tcPr>
            <w:tcW w:w="0" w:type="auto"/>
            <w:shd w:val="clear" w:color="auto" w:fill="auto"/>
          </w:tcPr>
          <w:p w14:paraId="257681B5" w14:textId="77777777" w:rsidR="00AD7F44" w:rsidRPr="001E1615" w:rsidRDefault="00AD7F44" w:rsidP="00B04708">
            <w:pPr>
              <w:pStyle w:val="72TabletextTablesTableFigureBoxstyles"/>
              <w:rPr>
                <w:rFonts w:eastAsia="Calibri"/>
              </w:rPr>
            </w:pPr>
            <w:r w:rsidRPr="001E1615">
              <w:rPr>
                <w:rFonts w:eastAsia="Calibri"/>
              </w:rPr>
              <w:t>1</w:t>
            </w:r>
          </w:p>
        </w:tc>
        <w:tc>
          <w:tcPr>
            <w:tcW w:w="0" w:type="auto"/>
            <w:shd w:val="clear" w:color="auto" w:fill="auto"/>
          </w:tcPr>
          <w:p w14:paraId="4E5AC8BB" w14:textId="107129B9" w:rsidR="00AD7F44" w:rsidRPr="001E1615" w:rsidRDefault="00AD7F44" w:rsidP="00B15A30">
            <w:pPr>
              <w:pStyle w:val="722TablebulletlistTablesTableFigureBoxstyles"/>
              <w:rPr>
                <w:rFonts w:eastAsia="Calibri"/>
              </w:rPr>
            </w:pPr>
            <w:r w:rsidRPr="001E1615">
              <w:rPr>
                <w:rFonts w:eastAsia="Calibri"/>
              </w:rPr>
              <w:t xml:space="preserve">Case </w:t>
            </w:r>
            <w:r w:rsidR="00B15A30">
              <w:rPr>
                <w:rFonts w:eastAsia="Calibri"/>
              </w:rPr>
              <w:t>completed</w:t>
            </w:r>
            <w:r w:rsidRPr="001E1615">
              <w:rPr>
                <w:rFonts w:eastAsia="Calibri"/>
              </w:rPr>
              <w:t xml:space="preserve"> </w:t>
            </w:r>
            <w:r w:rsidR="00B15A30">
              <w:rPr>
                <w:rFonts w:eastAsia="Calibri"/>
              </w:rPr>
              <w:t>February</w:t>
            </w:r>
            <w:r w:rsidRPr="001E1615">
              <w:rPr>
                <w:rFonts w:eastAsia="Calibri"/>
              </w:rPr>
              <w:t xml:space="preserve"> 2020</w:t>
            </w:r>
          </w:p>
          <w:p w14:paraId="0BD38ED2" w14:textId="00D895F6" w:rsidR="00AD7F44" w:rsidRPr="001E1615" w:rsidRDefault="00AD7F44" w:rsidP="00B15A30">
            <w:pPr>
              <w:pStyle w:val="722TablebulletlistTablesTableFigureBoxstyles"/>
              <w:rPr>
                <w:rFonts w:eastAsia="Calibri"/>
              </w:rPr>
            </w:pPr>
            <w:r w:rsidRPr="001E1615">
              <w:rPr>
                <w:rFonts w:eastAsia="Calibri"/>
              </w:rPr>
              <w:t xml:space="preserve">HCP: </w:t>
            </w:r>
            <w:r w:rsidR="00B15A30">
              <w:rPr>
                <w:rFonts w:eastAsia="Calibri"/>
              </w:rPr>
              <w:t>s</w:t>
            </w:r>
            <w:r w:rsidRPr="001E1615">
              <w:rPr>
                <w:rFonts w:eastAsia="Calibri"/>
              </w:rPr>
              <w:t>pecialist MND nurse</w:t>
            </w:r>
          </w:p>
          <w:p w14:paraId="4E1ABC72" w14:textId="77777777" w:rsidR="00AD7F44" w:rsidRPr="001E1615" w:rsidRDefault="00AD7F44" w:rsidP="00B15A30">
            <w:pPr>
              <w:pStyle w:val="722TablebulletlistTablesTableFigureBoxstyles"/>
              <w:rPr>
                <w:rFonts w:eastAsia="Calibri"/>
              </w:rPr>
            </w:pPr>
            <w:r w:rsidRPr="001E1615">
              <w:rPr>
                <w:rFonts w:eastAsia="Calibri"/>
              </w:rPr>
              <w:t>FCG: wife</w:t>
            </w:r>
          </w:p>
        </w:tc>
        <w:tc>
          <w:tcPr>
            <w:tcW w:w="0" w:type="auto"/>
            <w:shd w:val="clear" w:color="auto" w:fill="auto"/>
          </w:tcPr>
          <w:p w14:paraId="72BC370E" w14:textId="18A58C48" w:rsidR="00AD7F44" w:rsidRPr="001E1615" w:rsidRDefault="00AD7F44" w:rsidP="00B04708">
            <w:pPr>
              <w:pStyle w:val="72TabletextTablesTableFigureBoxstyles"/>
              <w:rPr>
                <w:rFonts w:eastAsia="Calibri"/>
              </w:rPr>
            </w:pPr>
            <w:r w:rsidRPr="001E1615">
              <w:rPr>
                <w:rFonts w:eastAsia="Calibri"/>
              </w:rPr>
              <w:t>Y</w:t>
            </w:r>
            <w:r w:rsidR="00DB5B8C">
              <w:rPr>
                <w:rFonts w:eastAsia="Calibri"/>
              </w:rPr>
              <w:t>es</w:t>
            </w:r>
          </w:p>
        </w:tc>
      </w:tr>
      <w:tr w:rsidR="00B15A30" w:rsidRPr="001E1615" w14:paraId="59D30CEE" w14:textId="77777777" w:rsidTr="00B04708">
        <w:trPr>
          <w:cantSplit/>
        </w:trPr>
        <w:tc>
          <w:tcPr>
            <w:tcW w:w="0" w:type="auto"/>
            <w:shd w:val="clear" w:color="auto" w:fill="auto"/>
          </w:tcPr>
          <w:p w14:paraId="3E75E62F" w14:textId="77777777" w:rsidR="00AD7F44" w:rsidRPr="001E1615" w:rsidRDefault="00AD7F44" w:rsidP="00B15A30">
            <w:pPr>
              <w:pStyle w:val="72TabletextTablesTableFigureBoxstyles"/>
              <w:rPr>
                <w:rFonts w:eastAsia="Calibri"/>
              </w:rPr>
            </w:pPr>
            <w:r w:rsidRPr="001E1615">
              <w:rPr>
                <w:rFonts w:eastAsia="Calibri"/>
              </w:rPr>
              <w:t>Mrs Cachalia</w:t>
            </w:r>
          </w:p>
        </w:tc>
        <w:tc>
          <w:tcPr>
            <w:tcW w:w="0" w:type="auto"/>
            <w:shd w:val="clear" w:color="auto" w:fill="auto"/>
          </w:tcPr>
          <w:p w14:paraId="4C0C6041" w14:textId="77777777" w:rsidR="00AD7F44" w:rsidRPr="001E1615" w:rsidRDefault="00AD7F44" w:rsidP="00B04708">
            <w:pPr>
              <w:pStyle w:val="72TabletextTablesTableFigureBoxstyles"/>
              <w:rPr>
                <w:rFonts w:eastAsia="Calibri"/>
              </w:rPr>
            </w:pPr>
            <w:r w:rsidRPr="001E1615">
              <w:rPr>
                <w:rFonts w:eastAsia="Calibri"/>
              </w:rPr>
              <w:t>2</w:t>
            </w:r>
          </w:p>
        </w:tc>
        <w:tc>
          <w:tcPr>
            <w:tcW w:w="0" w:type="auto"/>
            <w:shd w:val="clear" w:color="auto" w:fill="auto"/>
          </w:tcPr>
          <w:p w14:paraId="11D58CE3" w14:textId="5D1A99D3" w:rsidR="00AD7F44" w:rsidRPr="001E1615" w:rsidRDefault="00AD7F44" w:rsidP="00B15A30">
            <w:pPr>
              <w:pStyle w:val="721TablenumberedlistTablesTableFigureBoxstyles"/>
              <w:rPr>
                <w:rFonts w:eastAsia="Calibri"/>
              </w:rPr>
            </w:pPr>
            <w:r w:rsidRPr="001E1615">
              <w:rPr>
                <w:rFonts w:eastAsia="Calibri"/>
              </w:rPr>
              <w:t>1</w:t>
            </w:r>
          </w:p>
          <w:p w14:paraId="488A89D3" w14:textId="29F93410" w:rsidR="00AD7F44" w:rsidRPr="001E1615" w:rsidRDefault="00AD7F44" w:rsidP="00B15A30">
            <w:pPr>
              <w:pStyle w:val="721TablenumberedlistTablesTableFigureBoxstyles"/>
              <w:rPr>
                <w:rFonts w:eastAsia="Calibri"/>
              </w:rPr>
            </w:pPr>
            <w:r w:rsidRPr="001E1615">
              <w:rPr>
                <w:rFonts w:eastAsia="Calibri"/>
              </w:rPr>
              <w:t>1</w:t>
            </w:r>
          </w:p>
        </w:tc>
        <w:tc>
          <w:tcPr>
            <w:tcW w:w="0" w:type="auto"/>
            <w:shd w:val="clear" w:color="auto" w:fill="auto"/>
          </w:tcPr>
          <w:p w14:paraId="05D647AF" w14:textId="1606D479" w:rsidR="00AD7F44" w:rsidRPr="001E1615" w:rsidRDefault="00B15A30" w:rsidP="00B04708">
            <w:pPr>
              <w:pStyle w:val="72TabletextTablesTableFigureBoxstyles"/>
              <w:rPr>
                <w:rFonts w:eastAsia="Calibri"/>
              </w:rPr>
            </w:pPr>
            <w:r>
              <w:rPr>
                <w:rFonts w:eastAsia="Calibri"/>
              </w:rPr>
              <w:t>–</w:t>
            </w:r>
          </w:p>
        </w:tc>
        <w:tc>
          <w:tcPr>
            <w:tcW w:w="0" w:type="auto"/>
            <w:shd w:val="clear" w:color="auto" w:fill="auto"/>
          </w:tcPr>
          <w:p w14:paraId="0888CADC" w14:textId="653706F5" w:rsidR="00AD7F44" w:rsidRPr="001E1615" w:rsidRDefault="00AD7F44" w:rsidP="00B15A30">
            <w:pPr>
              <w:pStyle w:val="722TablebulletlistTablesTableFigureBoxstyles"/>
              <w:rPr>
                <w:rFonts w:eastAsia="Calibri"/>
              </w:rPr>
            </w:pPr>
            <w:r w:rsidRPr="001E1615">
              <w:rPr>
                <w:rFonts w:eastAsia="Calibri"/>
              </w:rPr>
              <w:t xml:space="preserve">Case </w:t>
            </w:r>
            <w:r w:rsidR="00B15A30">
              <w:rPr>
                <w:rFonts w:eastAsia="Calibri"/>
              </w:rPr>
              <w:t>completed</w:t>
            </w:r>
            <w:r w:rsidRPr="001E1615">
              <w:rPr>
                <w:rFonts w:eastAsia="Calibri"/>
              </w:rPr>
              <w:t xml:space="preserve"> </w:t>
            </w:r>
            <w:r w:rsidR="00B15A30">
              <w:rPr>
                <w:rFonts w:eastAsia="Calibri"/>
              </w:rPr>
              <w:t>November</w:t>
            </w:r>
            <w:r w:rsidRPr="001E1615">
              <w:rPr>
                <w:rFonts w:eastAsia="Calibri"/>
              </w:rPr>
              <w:t xml:space="preserve"> 2019</w:t>
            </w:r>
          </w:p>
          <w:p w14:paraId="02DB1BF0" w14:textId="35AC0F41" w:rsidR="00AD7F44" w:rsidRPr="001E1615" w:rsidRDefault="00AD7F44" w:rsidP="00B15A30">
            <w:pPr>
              <w:pStyle w:val="722TablebulletlistTablesTableFigureBoxstyles"/>
              <w:rPr>
                <w:rFonts w:eastAsia="Calibri"/>
              </w:rPr>
            </w:pPr>
            <w:r w:rsidRPr="001E1615">
              <w:rPr>
                <w:rFonts w:eastAsia="Calibri"/>
              </w:rPr>
              <w:t>FGC1: daughter-in-law</w:t>
            </w:r>
            <w:r w:rsidR="00B15A30">
              <w:rPr>
                <w:rFonts w:eastAsia="Calibri"/>
              </w:rPr>
              <w:t>;</w:t>
            </w:r>
            <w:r w:rsidRPr="001E1615">
              <w:rPr>
                <w:rFonts w:eastAsia="Calibri"/>
              </w:rPr>
              <w:t xml:space="preserve"> FGC2: son (adult)</w:t>
            </w:r>
          </w:p>
          <w:p w14:paraId="2ACB7AA4" w14:textId="6EEE33EE" w:rsidR="00AD7F44" w:rsidRPr="001E1615" w:rsidRDefault="00AD7F44" w:rsidP="00B15A30">
            <w:pPr>
              <w:pStyle w:val="722TablebulletlistTablesTableFigureBoxstyles"/>
              <w:rPr>
                <w:rFonts w:eastAsia="Calibri"/>
              </w:rPr>
            </w:pPr>
            <w:r w:rsidRPr="001E1615">
              <w:rPr>
                <w:rFonts w:eastAsia="Calibri"/>
              </w:rPr>
              <w:t xml:space="preserve">Patient died </w:t>
            </w:r>
            <w:r w:rsidR="00B15A30">
              <w:rPr>
                <w:rFonts w:eastAsia="Calibri"/>
              </w:rPr>
              <w:t>in November</w:t>
            </w:r>
            <w:r w:rsidRPr="001E1615">
              <w:rPr>
                <w:rFonts w:eastAsia="Calibri"/>
              </w:rPr>
              <w:t xml:space="preserve"> 2019. No post-bereavement interviews</w:t>
            </w:r>
          </w:p>
        </w:tc>
        <w:tc>
          <w:tcPr>
            <w:tcW w:w="0" w:type="auto"/>
            <w:shd w:val="clear" w:color="auto" w:fill="auto"/>
          </w:tcPr>
          <w:p w14:paraId="5B2C9EC0" w14:textId="22035883" w:rsidR="00AD7F44" w:rsidRPr="001E1615" w:rsidRDefault="00AD7F44" w:rsidP="00B04708">
            <w:pPr>
              <w:pStyle w:val="72TabletextTablesTableFigureBoxstyles"/>
              <w:rPr>
                <w:rFonts w:eastAsia="Calibri"/>
              </w:rPr>
            </w:pPr>
            <w:r w:rsidRPr="001E1615">
              <w:rPr>
                <w:rFonts w:eastAsia="Calibri"/>
              </w:rPr>
              <w:t>N</w:t>
            </w:r>
            <w:r w:rsidR="00DB5B8C">
              <w:rPr>
                <w:rFonts w:eastAsia="Calibri"/>
              </w:rPr>
              <w:t>o</w:t>
            </w:r>
          </w:p>
        </w:tc>
      </w:tr>
      <w:tr w:rsidR="00B15A30" w:rsidRPr="001E1615" w14:paraId="13C95751" w14:textId="77777777" w:rsidTr="00B04708">
        <w:trPr>
          <w:cantSplit/>
        </w:trPr>
        <w:tc>
          <w:tcPr>
            <w:tcW w:w="0" w:type="auto"/>
            <w:shd w:val="clear" w:color="auto" w:fill="auto"/>
          </w:tcPr>
          <w:p w14:paraId="10A3F6DB" w14:textId="77777777" w:rsidR="00B15A30" w:rsidRPr="001E1615" w:rsidRDefault="00B15A30" w:rsidP="00B15A30">
            <w:pPr>
              <w:pStyle w:val="72TabletextTablesTableFigureBoxstyles"/>
              <w:rPr>
                <w:rFonts w:eastAsia="Calibri"/>
              </w:rPr>
            </w:pPr>
            <w:r w:rsidRPr="001E1615">
              <w:rPr>
                <w:rFonts w:eastAsia="Calibri"/>
              </w:rPr>
              <w:t>Mrs Chawla</w:t>
            </w:r>
          </w:p>
        </w:tc>
        <w:tc>
          <w:tcPr>
            <w:tcW w:w="0" w:type="auto"/>
            <w:shd w:val="clear" w:color="auto" w:fill="auto"/>
          </w:tcPr>
          <w:p w14:paraId="7D41F4B7" w14:textId="77777777" w:rsidR="00B15A30" w:rsidRPr="001E1615" w:rsidRDefault="00B15A30" w:rsidP="00B15A30">
            <w:pPr>
              <w:pStyle w:val="72TabletextTablesTableFigureBoxstyles"/>
              <w:rPr>
                <w:rFonts w:eastAsia="Calibri"/>
              </w:rPr>
            </w:pPr>
            <w:r w:rsidRPr="001E1615">
              <w:rPr>
                <w:rFonts w:eastAsia="Calibri"/>
              </w:rPr>
              <w:t>1</w:t>
            </w:r>
          </w:p>
        </w:tc>
        <w:tc>
          <w:tcPr>
            <w:tcW w:w="0" w:type="auto"/>
            <w:shd w:val="clear" w:color="auto" w:fill="auto"/>
          </w:tcPr>
          <w:p w14:paraId="6656036B" w14:textId="77777777" w:rsidR="00B15A30" w:rsidRPr="001E1615" w:rsidRDefault="00B15A30" w:rsidP="00B15A30">
            <w:pPr>
              <w:pStyle w:val="72TabletextTablesTableFigureBoxstyles"/>
              <w:rPr>
                <w:rFonts w:eastAsia="Calibri"/>
              </w:rPr>
            </w:pPr>
            <w:r w:rsidRPr="001E1615">
              <w:rPr>
                <w:rFonts w:eastAsia="Calibri"/>
              </w:rPr>
              <w:t>2</w:t>
            </w:r>
          </w:p>
        </w:tc>
        <w:tc>
          <w:tcPr>
            <w:tcW w:w="0" w:type="auto"/>
            <w:shd w:val="clear" w:color="auto" w:fill="auto"/>
          </w:tcPr>
          <w:p w14:paraId="0CCE124A" w14:textId="114C26B1" w:rsidR="00B15A30" w:rsidRPr="001E1615" w:rsidRDefault="00B15A30" w:rsidP="00B15A30">
            <w:pPr>
              <w:pStyle w:val="72TabletextTablesTableFigureBoxstyles"/>
              <w:rPr>
                <w:rFonts w:eastAsia="Calibri"/>
              </w:rPr>
            </w:pPr>
            <w:r w:rsidRPr="00546A02">
              <w:rPr>
                <w:rFonts w:eastAsia="Calibri"/>
              </w:rPr>
              <w:t>–</w:t>
            </w:r>
          </w:p>
        </w:tc>
        <w:tc>
          <w:tcPr>
            <w:tcW w:w="0" w:type="auto"/>
            <w:shd w:val="clear" w:color="auto" w:fill="auto"/>
          </w:tcPr>
          <w:p w14:paraId="58A0625E" w14:textId="2890A66E" w:rsidR="00B15A30" w:rsidRPr="001E1615" w:rsidRDefault="00B15A30" w:rsidP="00B15A30">
            <w:pPr>
              <w:pStyle w:val="722TablebulletlistTablesTableFigureBoxstyles"/>
              <w:rPr>
                <w:rFonts w:eastAsia="Calibri"/>
              </w:rPr>
            </w:pPr>
            <w:r w:rsidRPr="001E1615">
              <w:rPr>
                <w:rFonts w:eastAsia="Calibri"/>
              </w:rPr>
              <w:t xml:space="preserve">Case </w:t>
            </w:r>
            <w:r>
              <w:rPr>
                <w:rFonts w:eastAsia="Calibri"/>
              </w:rPr>
              <w:t>completed</w:t>
            </w:r>
            <w:r w:rsidRPr="001E1615">
              <w:rPr>
                <w:rFonts w:eastAsia="Calibri"/>
              </w:rPr>
              <w:t xml:space="preserve"> </w:t>
            </w:r>
            <w:r>
              <w:rPr>
                <w:rFonts w:eastAsia="Calibri"/>
              </w:rPr>
              <w:t>November</w:t>
            </w:r>
            <w:r w:rsidRPr="001E1615">
              <w:rPr>
                <w:rFonts w:eastAsia="Calibri"/>
              </w:rPr>
              <w:t xml:space="preserve"> 2019</w:t>
            </w:r>
          </w:p>
          <w:p w14:paraId="1BEAA6EA" w14:textId="77777777" w:rsidR="00B15A30" w:rsidRPr="001E1615" w:rsidRDefault="00B15A30" w:rsidP="00B15A30">
            <w:pPr>
              <w:pStyle w:val="722TablebulletlistTablesTableFigureBoxstyles"/>
              <w:rPr>
                <w:rFonts w:eastAsia="Calibri"/>
              </w:rPr>
            </w:pPr>
            <w:r w:rsidRPr="001E1615">
              <w:rPr>
                <w:rFonts w:eastAsia="Calibri"/>
              </w:rPr>
              <w:t>FCG: daughter (adult)</w:t>
            </w:r>
          </w:p>
        </w:tc>
        <w:tc>
          <w:tcPr>
            <w:tcW w:w="0" w:type="auto"/>
            <w:shd w:val="clear" w:color="auto" w:fill="auto"/>
          </w:tcPr>
          <w:p w14:paraId="14120EAA" w14:textId="75674F76" w:rsidR="00B15A30" w:rsidRPr="001E1615" w:rsidRDefault="00B15A30" w:rsidP="00B15A30">
            <w:pPr>
              <w:pStyle w:val="72TabletextTablesTableFigureBoxstyles"/>
              <w:rPr>
                <w:rFonts w:eastAsia="Calibri"/>
              </w:rPr>
            </w:pPr>
            <w:r w:rsidRPr="001E1615">
              <w:rPr>
                <w:rFonts w:eastAsia="Calibri"/>
              </w:rPr>
              <w:t>N</w:t>
            </w:r>
            <w:r>
              <w:rPr>
                <w:rFonts w:eastAsia="Calibri"/>
              </w:rPr>
              <w:t>o</w:t>
            </w:r>
          </w:p>
        </w:tc>
      </w:tr>
      <w:tr w:rsidR="00B15A30" w:rsidRPr="001E1615" w14:paraId="0DFDD863" w14:textId="77777777" w:rsidTr="00B04708">
        <w:trPr>
          <w:cantSplit/>
        </w:trPr>
        <w:tc>
          <w:tcPr>
            <w:tcW w:w="0" w:type="auto"/>
            <w:shd w:val="clear" w:color="auto" w:fill="auto"/>
          </w:tcPr>
          <w:p w14:paraId="2E2783D0" w14:textId="77777777" w:rsidR="00B15A30" w:rsidRPr="001E1615" w:rsidRDefault="00B15A30" w:rsidP="00B15A30">
            <w:pPr>
              <w:pStyle w:val="72TabletextTablesTableFigureBoxstyles"/>
              <w:rPr>
                <w:rFonts w:eastAsia="Calibri"/>
              </w:rPr>
            </w:pPr>
            <w:r w:rsidRPr="001E1615">
              <w:rPr>
                <w:rFonts w:eastAsia="Calibri"/>
              </w:rPr>
              <w:t>Mrs Cheng</w:t>
            </w:r>
          </w:p>
        </w:tc>
        <w:tc>
          <w:tcPr>
            <w:tcW w:w="0" w:type="auto"/>
            <w:shd w:val="clear" w:color="auto" w:fill="auto"/>
          </w:tcPr>
          <w:p w14:paraId="3CF87DAE" w14:textId="77777777" w:rsidR="00B15A30" w:rsidRPr="001E1615" w:rsidRDefault="00B15A30" w:rsidP="00B15A30">
            <w:pPr>
              <w:pStyle w:val="72TabletextTablesTableFigureBoxstyles"/>
              <w:rPr>
                <w:rFonts w:eastAsia="Calibri"/>
              </w:rPr>
            </w:pPr>
            <w:r w:rsidRPr="001E1615">
              <w:rPr>
                <w:rFonts w:eastAsia="Calibri"/>
              </w:rPr>
              <w:t>2</w:t>
            </w:r>
          </w:p>
        </w:tc>
        <w:tc>
          <w:tcPr>
            <w:tcW w:w="0" w:type="auto"/>
            <w:shd w:val="clear" w:color="auto" w:fill="auto"/>
          </w:tcPr>
          <w:p w14:paraId="23FA621E" w14:textId="77777777" w:rsidR="00B15A30" w:rsidRPr="001E1615" w:rsidRDefault="00B15A30" w:rsidP="00B15A30">
            <w:pPr>
              <w:pStyle w:val="72TabletextTablesTableFigureBoxstyles"/>
              <w:rPr>
                <w:rFonts w:eastAsia="Calibri"/>
              </w:rPr>
            </w:pPr>
            <w:r w:rsidRPr="001E1615">
              <w:rPr>
                <w:rFonts w:eastAsia="Calibri"/>
              </w:rPr>
              <w:t>2</w:t>
            </w:r>
          </w:p>
        </w:tc>
        <w:tc>
          <w:tcPr>
            <w:tcW w:w="0" w:type="auto"/>
            <w:shd w:val="clear" w:color="auto" w:fill="auto"/>
          </w:tcPr>
          <w:p w14:paraId="5792CD92" w14:textId="31750288" w:rsidR="00B15A30" w:rsidRPr="001E1615" w:rsidRDefault="00B15A30" w:rsidP="00B15A30">
            <w:pPr>
              <w:pStyle w:val="72TabletextTablesTableFigureBoxstyles"/>
              <w:rPr>
                <w:rFonts w:eastAsia="Calibri"/>
              </w:rPr>
            </w:pPr>
            <w:r w:rsidRPr="00546A02">
              <w:rPr>
                <w:rFonts w:eastAsia="Calibri"/>
              </w:rPr>
              <w:t>–</w:t>
            </w:r>
          </w:p>
        </w:tc>
        <w:tc>
          <w:tcPr>
            <w:tcW w:w="0" w:type="auto"/>
            <w:shd w:val="clear" w:color="auto" w:fill="auto"/>
          </w:tcPr>
          <w:p w14:paraId="35E54E7B" w14:textId="0AC0E4EF" w:rsidR="00B15A30" w:rsidRPr="001E1615" w:rsidRDefault="00B15A30" w:rsidP="00B15A30">
            <w:pPr>
              <w:pStyle w:val="722TablebulletlistTablesTableFigureBoxstyles"/>
              <w:rPr>
                <w:rFonts w:eastAsia="Calibri"/>
              </w:rPr>
            </w:pPr>
            <w:r w:rsidRPr="001E1615">
              <w:rPr>
                <w:rFonts w:eastAsia="Calibri"/>
              </w:rPr>
              <w:t xml:space="preserve">Case </w:t>
            </w:r>
            <w:r>
              <w:rPr>
                <w:rFonts w:eastAsia="Calibri"/>
              </w:rPr>
              <w:t>completed</w:t>
            </w:r>
            <w:r w:rsidRPr="001E1615">
              <w:rPr>
                <w:rFonts w:eastAsia="Calibri"/>
              </w:rPr>
              <w:t xml:space="preserve"> </w:t>
            </w:r>
            <w:r>
              <w:rPr>
                <w:rFonts w:eastAsia="Calibri"/>
              </w:rPr>
              <w:t>December</w:t>
            </w:r>
            <w:r w:rsidRPr="001E1615">
              <w:rPr>
                <w:rFonts w:eastAsia="Calibri"/>
              </w:rPr>
              <w:t xml:space="preserve"> 2019</w:t>
            </w:r>
          </w:p>
          <w:p w14:paraId="39008280" w14:textId="77777777" w:rsidR="00B15A30" w:rsidRPr="001E1615" w:rsidRDefault="00B15A30" w:rsidP="00B15A30">
            <w:pPr>
              <w:pStyle w:val="722TablebulletlistTablesTableFigureBoxstyles"/>
              <w:rPr>
                <w:rFonts w:eastAsia="Calibri"/>
              </w:rPr>
            </w:pPr>
            <w:r w:rsidRPr="001E1615">
              <w:rPr>
                <w:rFonts w:eastAsia="Calibri"/>
              </w:rPr>
              <w:t>FCG: husband</w:t>
            </w:r>
          </w:p>
          <w:p w14:paraId="639B3CB8" w14:textId="147EEEE2" w:rsidR="00B15A30" w:rsidRPr="001E1615" w:rsidRDefault="00B15A30" w:rsidP="00B15A30">
            <w:pPr>
              <w:pStyle w:val="722TablebulletlistTablesTableFigureBoxstyles"/>
              <w:rPr>
                <w:rFonts w:eastAsia="Calibri"/>
              </w:rPr>
            </w:pPr>
            <w:r w:rsidRPr="001E1615">
              <w:rPr>
                <w:rFonts w:eastAsia="Calibri"/>
              </w:rPr>
              <w:t>Patient died</w:t>
            </w:r>
            <w:r>
              <w:rPr>
                <w:rFonts w:eastAsia="Calibri"/>
              </w:rPr>
              <w:t xml:space="preserve"> in</w:t>
            </w:r>
            <w:r w:rsidRPr="001E1615">
              <w:rPr>
                <w:rFonts w:eastAsia="Calibri"/>
              </w:rPr>
              <w:t xml:space="preserve"> </w:t>
            </w:r>
            <w:r>
              <w:rPr>
                <w:rFonts w:eastAsia="Calibri"/>
              </w:rPr>
              <w:t>February</w:t>
            </w:r>
            <w:r w:rsidRPr="001E1615">
              <w:rPr>
                <w:rFonts w:eastAsia="Calibri"/>
              </w:rPr>
              <w:t xml:space="preserve"> 2020</w:t>
            </w:r>
            <w:r>
              <w:rPr>
                <w:rFonts w:eastAsia="Calibri"/>
              </w:rPr>
              <w:t>.</w:t>
            </w:r>
            <w:r w:rsidRPr="001E1615">
              <w:rPr>
                <w:rFonts w:eastAsia="Calibri"/>
              </w:rPr>
              <w:t xml:space="preserve"> </w:t>
            </w:r>
            <w:r>
              <w:rPr>
                <w:rFonts w:eastAsia="Calibri"/>
              </w:rPr>
              <w:t>N</w:t>
            </w:r>
            <w:r w:rsidRPr="001E1615">
              <w:rPr>
                <w:rFonts w:eastAsia="Calibri"/>
              </w:rPr>
              <w:t>o post</w:t>
            </w:r>
            <w:r>
              <w:rPr>
                <w:rFonts w:eastAsia="Calibri"/>
              </w:rPr>
              <w:t>-</w:t>
            </w:r>
            <w:r w:rsidRPr="001E1615">
              <w:rPr>
                <w:rFonts w:eastAsia="Calibri"/>
              </w:rPr>
              <w:t>bereavement interviews</w:t>
            </w:r>
          </w:p>
        </w:tc>
        <w:tc>
          <w:tcPr>
            <w:tcW w:w="0" w:type="auto"/>
            <w:shd w:val="clear" w:color="auto" w:fill="auto"/>
          </w:tcPr>
          <w:p w14:paraId="55753EFA" w14:textId="6551D8DF" w:rsidR="00B15A30" w:rsidRPr="001E1615" w:rsidRDefault="00B15A30" w:rsidP="00B15A30">
            <w:pPr>
              <w:pStyle w:val="72TabletextTablesTableFigureBoxstyles"/>
              <w:rPr>
                <w:rFonts w:eastAsia="Calibri"/>
              </w:rPr>
            </w:pPr>
            <w:r w:rsidRPr="001E1615">
              <w:rPr>
                <w:rFonts w:eastAsia="Calibri"/>
              </w:rPr>
              <w:t>Y</w:t>
            </w:r>
            <w:r>
              <w:rPr>
                <w:rFonts w:eastAsia="Calibri"/>
              </w:rPr>
              <w:t>es</w:t>
            </w:r>
          </w:p>
        </w:tc>
      </w:tr>
      <w:tr w:rsidR="00B15A30" w:rsidRPr="001E1615" w14:paraId="557D8009" w14:textId="77777777" w:rsidTr="00B04708">
        <w:trPr>
          <w:cantSplit/>
        </w:trPr>
        <w:tc>
          <w:tcPr>
            <w:tcW w:w="0" w:type="auto"/>
            <w:shd w:val="clear" w:color="auto" w:fill="auto"/>
          </w:tcPr>
          <w:p w14:paraId="5E630017" w14:textId="77777777" w:rsidR="00B15A30" w:rsidRPr="001E1615" w:rsidRDefault="00B15A30" w:rsidP="00B15A30">
            <w:pPr>
              <w:pStyle w:val="72TabletextTablesTableFigureBoxstyles"/>
              <w:rPr>
                <w:rFonts w:eastAsia="Calibri"/>
              </w:rPr>
            </w:pPr>
            <w:r w:rsidRPr="001E1615">
              <w:rPr>
                <w:rFonts w:eastAsia="Calibri"/>
              </w:rPr>
              <w:t>Mrs Chandyo</w:t>
            </w:r>
          </w:p>
        </w:tc>
        <w:tc>
          <w:tcPr>
            <w:tcW w:w="0" w:type="auto"/>
            <w:shd w:val="clear" w:color="auto" w:fill="auto"/>
          </w:tcPr>
          <w:p w14:paraId="1707600E" w14:textId="350BB5CE" w:rsidR="00B15A30" w:rsidRPr="001E1615" w:rsidRDefault="00382552" w:rsidP="00B15A30">
            <w:pPr>
              <w:pStyle w:val="72TabletextTablesTableFigureBoxstyles"/>
              <w:rPr>
                <w:rFonts w:eastAsia="Calibri"/>
              </w:rPr>
            </w:pPr>
            <w:r>
              <w:rPr>
                <w:rFonts w:eastAsia="Calibri"/>
              </w:rPr>
              <w:t>–</w:t>
            </w:r>
          </w:p>
        </w:tc>
        <w:tc>
          <w:tcPr>
            <w:tcW w:w="0" w:type="auto"/>
            <w:shd w:val="clear" w:color="auto" w:fill="auto"/>
          </w:tcPr>
          <w:p w14:paraId="12D4F485" w14:textId="77777777" w:rsidR="00B15A30" w:rsidRDefault="00B15A30" w:rsidP="00B15A30">
            <w:pPr>
              <w:pStyle w:val="721TablenumberedlistTablesTableFigureBoxstyles"/>
              <w:rPr>
                <w:rFonts w:eastAsia="Calibri"/>
              </w:rPr>
            </w:pPr>
            <w:r w:rsidRPr="001E1615">
              <w:rPr>
                <w:rFonts w:eastAsia="Calibri"/>
              </w:rPr>
              <w:t>2</w:t>
            </w:r>
          </w:p>
          <w:p w14:paraId="10FCA991" w14:textId="11A21A3B" w:rsidR="00B15A30" w:rsidRPr="001E1615" w:rsidRDefault="00B15A30" w:rsidP="00B15A30">
            <w:pPr>
              <w:pStyle w:val="721TablenumberedlistTablesTableFigureBoxstyles"/>
              <w:rPr>
                <w:rFonts w:eastAsia="Calibri"/>
              </w:rPr>
            </w:pPr>
            <w:r w:rsidRPr="001E1615">
              <w:rPr>
                <w:rFonts w:eastAsia="Calibri"/>
              </w:rPr>
              <w:t>2</w:t>
            </w:r>
          </w:p>
        </w:tc>
        <w:tc>
          <w:tcPr>
            <w:tcW w:w="0" w:type="auto"/>
            <w:shd w:val="clear" w:color="auto" w:fill="auto"/>
          </w:tcPr>
          <w:p w14:paraId="4801E728" w14:textId="70EEF804" w:rsidR="00B15A30" w:rsidRPr="001E1615" w:rsidRDefault="00B15A30" w:rsidP="00B15A30">
            <w:pPr>
              <w:pStyle w:val="72TabletextTablesTableFigureBoxstyles"/>
              <w:rPr>
                <w:rFonts w:eastAsia="Calibri"/>
              </w:rPr>
            </w:pPr>
            <w:r w:rsidRPr="00546A02">
              <w:rPr>
                <w:rFonts w:eastAsia="Calibri"/>
              </w:rPr>
              <w:t>–</w:t>
            </w:r>
          </w:p>
        </w:tc>
        <w:tc>
          <w:tcPr>
            <w:tcW w:w="0" w:type="auto"/>
            <w:shd w:val="clear" w:color="auto" w:fill="auto"/>
          </w:tcPr>
          <w:p w14:paraId="0C0DCE50" w14:textId="7F4018B4" w:rsidR="00B15A30" w:rsidRPr="001E1615" w:rsidRDefault="00B15A30" w:rsidP="00B15A30">
            <w:pPr>
              <w:pStyle w:val="722TablebulletlistTablesTableFigureBoxstyles"/>
              <w:rPr>
                <w:rFonts w:eastAsia="Calibri"/>
              </w:rPr>
            </w:pPr>
            <w:r w:rsidRPr="001E1615">
              <w:rPr>
                <w:rFonts w:eastAsia="Calibri"/>
              </w:rPr>
              <w:t xml:space="preserve">Case </w:t>
            </w:r>
            <w:r>
              <w:rPr>
                <w:rFonts w:eastAsia="Calibri"/>
              </w:rPr>
              <w:t>completed</w:t>
            </w:r>
            <w:r w:rsidRPr="001E1615">
              <w:rPr>
                <w:rFonts w:eastAsia="Calibri"/>
              </w:rPr>
              <w:t xml:space="preserve"> </w:t>
            </w:r>
            <w:r>
              <w:rPr>
                <w:rFonts w:eastAsia="Calibri"/>
              </w:rPr>
              <w:t>February</w:t>
            </w:r>
            <w:r w:rsidRPr="001E1615">
              <w:rPr>
                <w:rFonts w:eastAsia="Calibri"/>
              </w:rPr>
              <w:t xml:space="preserve"> 2020</w:t>
            </w:r>
          </w:p>
          <w:p w14:paraId="08B0924E" w14:textId="4E8CA2EE" w:rsidR="00B15A30" w:rsidRPr="001E1615" w:rsidRDefault="00B15A30" w:rsidP="00B15A30">
            <w:pPr>
              <w:pStyle w:val="722TablebulletlistTablesTableFigureBoxstyles"/>
              <w:rPr>
                <w:rFonts w:eastAsia="Calibri"/>
              </w:rPr>
            </w:pPr>
            <w:r w:rsidRPr="001E1615">
              <w:rPr>
                <w:rFonts w:eastAsia="Calibri"/>
              </w:rPr>
              <w:t>Includ</w:t>
            </w:r>
            <w:r>
              <w:rPr>
                <w:rFonts w:eastAsia="Calibri"/>
              </w:rPr>
              <w:t>es</w:t>
            </w:r>
            <w:r w:rsidRPr="001E1615">
              <w:rPr>
                <w:rFonts w:eastAsia="Calibri"/>
              </w:rPr>
              <w:t xml:space="preserve"> </w:t>
            </w:r>
            <w:r>
              <w:rPr>
                <w:rFonts w:eastAsia="Calibri"/>
              </w:rPr>
              <w:t>two</w:t>
            </w:r>
            <w:r w:rsidRPr="001E1615">
              <w:rPr>
                <w:rFonts w:eastAsia="Calibri"/>
              </w:rPr>
              <w:t xml:space="preserve"> interviews with FCGs post bereavement</w:t>
            </w:r>
          </w:p>
          <w:p w14:paraId="78E9797F" w14:textId="0B86B678" w:rsidR="00B15A30" w:rsidRPr="001E1615" w:rsidRDefault="00B15A30" w:rsidP="00B15A30">
            <w:pPr>
              <w:pStyle w:val="722TablebulletlistTablesTableFigureBoxstyles"/>
              <w:rPr>
                <w:rFonts w:eastAsia="Calibri"/>
              </w:rPr>
            </w:pPr>
            <w:r w:rsidRPr="001E1615">
              <w:rPr>
                <w:rFonts w:eastAsia="Calibri"/>
              </w:rPr>
              <w:t>FCG1: daughter</w:t>
            </w:r>
            <w:r>
              <w:rPr>
                <w:rFonts w:eastAsia="Calibri"/>
              </w:rPr>
              <w:t>;</w:t>
            </w:r>
            <w:r w:rsidRPr="001E1615">
              <w:rPr>
                <w:rFonts w:eastAsia="Calibri"/>
              </w:rPr>
              <w:t xml:space="preserve"> FCG2: daughter (adults)</w:t>
            </w:r>
          </w:p>
          <w:p w14:paraId="2FE70210" w14:textId="29A47FBC" w:rsidR="00B15A30" w:rsidRPr="001E1615" w:rsidRDefault="00B15A30" w:rsidP="00B15A30">
            <w:pPr>
              <w:pStyle w:val="722TablebulletlistTablesTableFigureBoxstyles"/>
              <w:rPr>
                <w:rFonts w:eastAsia="Calibri"/>
              </w:rPr>
            </w:pPr>
            <w:r w:rsidRPr="001E1615">
              <w:rPr>
                <w:rFonts w:eastAsia="Calibri"/>
              </w:rPr>
              <w:t xml:space="preserve">Patient died </w:t>
            </w:r>
            <w:r>
              <w:rPr>
                <w:rFonts w:eastAsia="Calibri"/>
              </w:rPr>
              <w:t xml:space="preserve">in </w:t>
            </w:r>
            <w:r w:rsidRPr="001E1615">
              <w:rPr>
                <w:rFonts w:eastAsia="Calibri"/>
              </w:rPr>
              <w:t>Sept</w:t>
            </w:r>
            <w:r>
              <w:rPr>
                <w:rFonts w:eastAsia="Calibri"/>
              </w:rPr>
              <w:t>ember</w:t>
            </w:r>
            <w:r w:rsidRPr="001E1615">
              <w:rPr>
                <w:rFonts w:eastAsia="Calibri"/>
              </w:rPr>
              <w:t xml:space="preserve"> 2019</w:t>
            </w:r>
          </w:p>
        </w:tc>
        <w:tc>
          <w:tcPr>
            <w:tcW w:w="0" w:type="auto"/>
            <w:shd w:val="clear" w:color="auto" w:fill="auto"/>
          </w:tcPr>
          <w:p w14:paraId="4C46DC47" w14:textId="0FF9CB2A" w:rsidR="00B15A30" w:rsidRPr="001E1615" w:rsidRDefault="00B15A30" w:rsidP="00B15A30">
            <w:pPr>
              <w:pStyle w:val="72TabletextTablesTableFigureBoxstyles"/>
              <w:rPr>
                <w:rFonts w:eastAsia="Calibri"/>
              </w:rPr>
            </w:pPr>
            <w:r w:rsidRPr="001E1615">
              <w:rPr>
                <w:rFonts w:eastAsia="Calibri"/>
              </w:rPr>
              <w:t>N</w:t>
            </w:r>
            <w:r>
              <w:rPr>
                <w:rFonts w:eastAsia="Calibri"/>
              </w:rPr>
              <w:t>o</w:t>
            </w:r>
          </w:p>
        </w:tc>
      </w:tr>
      <w:tr w:rsidR="00B15A30" w:rsidRPr="001E1615" w14:paraId="278299AA" w14:textId="77777777" w:rsidTr="00B04708">
        <w:trPr>
          <w:cantSplit/>
        </w:trPr>
        <w:tc>
          <w:tcPr>
            <w:tcW w:w="0" w:type="auto"/>
            <w:shd w:val="clear" w:color="auto" w:fill="auto"/>
          </w:tcPr>
          <w:p w14:paraId="4AA5B6DB" w14:textId="77777777" w:rsidR="00AD7F44" w:rsidRPr="001E1615" w:rsidRDefault="00AD7F44" w:rsidP="00B15A30">
            <w:pPr>
              <w:pStyle w:val="72TabletextTablesTableFigureBoxstyles"/>
              <w:rPr>
                <w:rFonts w:eastAsia="Calibri"/>
              </w:rPr>
            </w:pPr>
            <w:r w:rsidRPr="001E1615">
              <w:rPr>
                <w:rFonts w:eastAsia="Calibri"/>
              </w:rPr>
              <w:t>Mr Chitnis</w:t>
            </w:r>
          </w:p>
        </w:tc>
        <w:tc>
          <w:tcPr>
            <w:tcW w:w="0" w:type="auto"/>
            <w:shd w:val="clear" w:color="auto" w:fill="auto"/>
          </w:tcPr>
          <w:p w14:paraId="5264C460" w14:textId="77777777" w:rsidR="00AD7F44" w:rsidRPr="001E1615" w:rsidRDefault="00AD7F44" w:rsidP="00B04708">
            <w:pPr>
              <w:pStyle w:val="72TabletextTablesTableFigureBoxstyles"/>
              <w:rPr>
                <w:rFonts w:eastAsia="Calibri"/>
              </w:rPr>
            </w:pPr>
            <w:r w:rsidRPr="001E1615">
              <w:rPr>
                <w:rFonts w:eastAsia="Calibri"/>
              </w:rPr>
              <w:t>2</w:t>
            </w:r>
          </w:p>
        </w:tc>
        <w:tc>
          <w:tcPr>
            <w:tcW w:w="0" w:type="auto"/>
            <w:shd w:val="clear" w:color="auto" w:fill="auto"/>
          </w:tcPr>
          <w:p w14:paraId="7ECE8863" w14:textId="26CBEC73" w:rsidR="00AD7F44" w:rsidRPr="001E1615" w:rsidRDefault="00B15A30" w:rsidP="00B04708">
            <w:pPr>
              <w:pStyle w:val="72TabletextTablesTableFigureBoxstyles"/>
              <w:rPr>
                <w:rFonts w:eastAsia="Calibri"/>
              </w:rPr>
            </w:pPr>
            <w:r>
              <w:rPr>
                <w:rFonts w:eastAsia="Calibri"/>
              </w:rPr>
              <w:t>–</w:t>
            </w:r>
          </w:p>
        </w:tc>
        <w:tc>
          <w:tcPr>
            <w:tcW w:w="0" w:type="auto"/>
            <w:shd w:val="clear" w:color="auto" w:fill="auto"/>
          </w:tcPr>
          <w:p w14:paraId="54534549" w14:textId="77777777" w:rsidR="00AD7F44" w:rsidRPr="001E1615" w:rsidRDefault="00AD7F44" w:rsidP="00B04708">
            <w:pPr>
              <w:pStyle w:val="72TabletextTablesTableFigureBoxstyles"/>
              <w:rPr>
                <w:rFonts w:eastAsia="Calibri"/>
              </w:rPr>
            </w:pPr>
            <w:r w:rsidRPr="001E1615">
              <w:rPr>
                <w:rFonts w:eastAsia="Calibri"/>
              </w:rPr>
              <w:t>1</w:t>
            </w:r>
          </w:p>
        </w:tc>
        <w:tc>
          <w:tcPr>
            <w:tcW w:w="0" w:type="auto"/>
            <w:shd w:val="clear" w:color="auto" w:fill="auto"/>
          </w:tcPr>
          <w:p w14:paraId="1995DD29" w14:textId="0C04341B" w:rsidR="00AD7F44" w:rsidRPr="001E1615" w:rsidRDefault="00AD7F44" w:rsidP="00B15A30">
            <w:pPr>
              <w:pStyle w:val="722TablebulletlistTablesTableFigureBoxstyles"/>
              <w:rPr>
                <w:rFonts w:eastAsia="Calibri"/>
              </w:rPr>
            </w:pPr>
            <w:r w:rsidRPr="001E1615">
              <w:rPr>
                <w:rFonts w:eastAsia="Calibri"/>
              </w:rPr>
              <w:t xml:space="preserve">Case </w:t>
            </w:r>
            <w:r w:rsidR="00B15A30">
              <w:rPr>
                <w:rFonts w:eastAsia="Calibri"/>
              </w:rPr>
              <w:t>completed</w:t>
            </w:r>
            <w:r w:rsidRPr="001E1615">
              <w:rPr>
                <w:rFonts w:eastAsia="Calibri"/>
              </w:rPr>
              <w:t xml:space="preserve"> March 2020</w:t>
            </w:r>
          </w:p>
          <w:p w14:paraId="255226FE" w14:textId="7E51E505" w:rsidR="00AD7F44" w:rsidRPr="001E1615" w:rsidRDefault="00AD7F44" w:rsidP="00B15A30">
            <w:pPr>
              <w:pStyle w:val="722TablebulletlistTablesTableFigureBoxstyles"/>
              <w:rPr>
                <w:rFonts w:eastAsia="Calibri"/>
              </w:rPr>
            </w:pPr>
            <w:r w:rsidRPr="001E1615">
              <w:rPr>
                <w:rFonts w:eastAsia="Calibri"/>
              </w:rPr>
              <w:t xml:space="preserve">HCP: </w:t>
            </w:r>
            <w:r w:rsidR="00B15A30" w:rsidRPr="001E1615">
              <w:rPr>
                <w:rFonts w:eastAsia="Calibri"/>
              </w:rPr>
              <w:t xml:space="preserve">specialist cardiology </w:t>
            </w:r>
            <w:r w:rsidRPr="001E1615">
              <w:rPr>
                <w:rFonts w:eastAsia="Calibri"/>
              </w:rPr>
              <w:t>nurse</w:t>
            </w:r>
          </w:p>
          <w:p w14:paraId="5BAEA17C" w14:textId="77777777" w:rsidR="00AD7F44" w:rsidRPr="001E1615" w:rsidRDefault="00AD7F44" w:rsidP="00B15A30">
            <w:pPr>
              <w:pStyle w:val="722TablebulletlistTablesTableFigureBoxstyles"/>
              <w:rPr>
                <w:rFonts w:eastAsia="Calibri"/>
              </w:rPr>
            </w:pPr>
            <w:r w:rsidRPr="001E1615">
              <w:rPr>
                <w:rFonts w:eastAsia="Calibri"/>
              </w:rPr>
              <w:t>No FCGs identified</w:t>
            </w:r>
          </w:p>
        </w:tc>
        <w:tc>
          <w:tcPr>
            <w:tcW w:w="0" w:type="auto"/>
            <w:shd w:val="clear" w:color="auto" w:fill="auto"/>
          </w:tcPr>
          <w:p w14:paraId="5575E943" w14:textId="7CF3D02A" w:rsidR="00AD7F44" w:rsidRPr="001E1615" w:rsidRDefault="00AD7F44" w:rsidP="00B04708">
            <w:pPr>
              <w:pStyle w:val="72TabletextTablesTableFigureBoxstyles"/>
              <w:rPr>
                <w:rFonts w:eastAsia="Calibri"/>
              </w:rPr>
            </w:pPr>
            <w:r w:rsidRPr="001E1615">
              <w:rPr>
                <w:rFonts w:eastAsia="Calibri"/>
              </w:rPr>
              <w:t>N</w:t>
            </w:r>
            <w:r w:rsidR="00DB5B8C">
              <w:rPr>
                <w:rFonts w:eastAsia="Calibri"/>
              </w:rPr>
              <w:t>o</w:t>
            </w:r>
          </w:p>
        </w:tc>
      </w:tr>
      <w:tr w:rsidR="00B15A30" w:rsidRPr="001E1615" w14:paraId="3EF2C29E" w14:textId="77777777" w:rsidTr="00B04708">
        <w:trPr>
          <w:cantSplit/>
        </w:trPr>
        <w:tc>
          <w:tcPr>
            <w:tcW w:w="0" w:type="auto"/>
            <w:shd w:val="clear" w:color="auto" w:fill="auto"/>
          </w:tcPr>
          <w:p w14:paraId="584DDEEE" w14:textId="77777777" w:rsidR="00AD7F44" w:rsidRPr="001E1615" w:rsidRDefault="00AD7F44" w:rsidP="00B15A30">
            <w:pPr>
              <w:pStyle w:val="72TabletextTablesTableFigureBoxstyles"/>
              <w:rPr>
                <w:rFonts w:eastAsia="Calibri"/>
              </w:rPr>
            </w:pPr>
            <w:r w:rsidRPr="001E1615">
              <w:rPr>
                <w:rFonts w:eastAsia="Calibri"/>
              </w:rPr>
              <w:t>Mrs Chadha</w:t>
            </w:r>
          </w:p>
        </w:tc>
        <w:tc>
          <w:tcPr>
            <w:tcW w:w="0" w:type="auto"/>
            <w:shd w:val="clear" w:color="auto" w:fill="auto"/>
          </w:tcPr>
          <w:p w14:paraId="3E6E37F0" w14:textId="77777777" w:rsidR="00AD7F44" w:rsidRPr="001E1615" w:rsidRDefault="00AD7F44" w:rsidP="00B04708">
            <w:pPr>
              <w:pStyle w:val="72TabletextTablesTableFigureBoxstyles"/>
              <w:rPr>
                <w:rFonts w:eastAsia="Calibri"/>
              </w:rPr>
            </w:pPr>
            <w:r w:rsidRPr="001E1615">
              <w:rPr>
                <w:rFonts w:eastAsia="Calibri"/>
              </w:rPr>
              <w:t>3</w:t>
            </w:r>
          </w:p>
        </w:tc>
        <w:tc>
          <w:tcPr>
            <w:tcW w:w="0" w:type="auto"/>
            <w:shd w:val="clear" w:color="auto" w:fill="auto"/>
          </w:tcPr>
          <w:p w14:paraId="2564C61C" w14:textId="77777777" w:rsidR="00AD7F44" w:rsidRPr="001E1615" w:rsidRDefault="00AD7F44" w:rsidP="00B04708">
            <w:pPr>
              <w:pStyle w:val="72TabletextTablesTableFigureBoxstyles"/>
              <w:rPr>
                <w:rFonts w:eastAsia="Calibri"/>
              </w:rPr>
            </w:pPr>
            <w:r w:rsidRPr="001E1615">
              <w:rPr>
                <w:rFonts w:eastAsia="Calibri"/>
              </w:rPr>
              <w:t>3</w:t>
            </w:r>
          </w:p>
        </w:tc>
        <w:tc>
          <w:tcPr>
            <w:tcW w:w="0" w:type="auto"/>
            <w:shd w:val="clear" w:color="auto" w:fill="auto"/>
          </w:tcPr>
          <w:p w14:paraId="2610E46F" w14:textId="77777777" w:rsidR="00AD7F44" w:rsidRPr="001E1615" w:rsidRDefault="00AD7F44" w:rsidP="00B04708">
            <w:pPr>
              <w:pStyle w:val="72TabletextTablesTableFigureBoxstyles"/>
              <w:rPr>
                <w:rFonts w:eastAsia="Calibri"/>
              </w:rPr>
            </w:pPr>
            <w:r w:rsidRPr="001E1615">
              <w:rPr>
                <w:rFonts w:eastAsia="Calibri"/>
              </w:rPr>
              <w:t>1</w:t>
            </w:r>
          </w:p>
        </w:tc>
        <w:tc>
          <w:tcPr>
            <w:tcW w:w="0" w:type="auto"/>
            <w:shd w:val="clear" w:color="auto" w:fill="auto"/>
          </w:tcPr>
          <w:p w14:paraId="71183C01" w14:textId="442662F3" w:rsidR="00AD7F44" w:rsidRPr="001E1615" w:rsidRDefault="00AD7F44" w:rsidP="00B15A30">
            <w:pPr>
              <w:pStyle w:val="722TablebulletlistTablesTableFigureBoxstyles"/>
              <w:rPr>
                <w:rFonts w:eastAsia="Calibri"/>
              </w:rPr>
            </w:pPr>
            <w:r w:rsidRPr="001E1615">
              <w:rPr>
                <w:rFonts w:eastAsia="Calibri"/>
              </w:rPr>
              <w:t xml:space="preserve">Case </w:t>
            </w:r>
            <w:r w:rsidR="00B15A30">
              <w:rPr>
                <w:rFonts w:eastAsia="Calibri"/>
              </w:rPr>
              <w:t>completed</w:t>
            </w:r>
            <w:r w:rsidRPr="001E1615">
              <w:rPr>
                <w:rFonts w:eastAsia="Calibri"/>
              </w:rPr>
              <w:t xml:space="preserve"> March 2020</w:t>
            </w:r>
          </w:p>
          <w:p w14:paraId="49C2EFB8" w14:textId="6838256B" w:rsidR="00AD7F44" w:rsidRPr="001E1615" w:rsidRDefault="00AD7F44" w:rsidP="00B15A30">
            <w:pPr>
              <w:pStyle w:val="722TablebulletlistTablesTableFigureBoxstyles"/>
              <w:rPr>
                <w:rFonts w:eastAsia="Calibri"/>
              </w:rPr>
            </w:pPr>
            <w:r w:rsidRPr="001E1615">
              <w:rPr>
                <w:rFonts w:eastAsia="Calibri"/>
              </w:rPr>
              <w:t xml:space="preserve">HCP: </w:t>
            </w:r>
            <w:r w:rsidR="00B15A30" w:rsidRPr="001E1615">
              <w:rPr>
                <w:rFonts w:eastAsia="Calibri"/>
              </w:rPr>
              <w:t xml:space="preserve">specialist cardiology </w:t>
            </w:r>
            <w:r w:rsidRPr="001E1615">
              <w:rPr>
                <w:rFonts w:eastAsia="Calibri"/>
              </w:rPr>
              <w:t>nurse</w:t>
            </w:r>
          </w:p>
          <w:p w14:paraId="56733B56" w14:textId="77777777" w:rsidR="00AD7F44" w:rsidRPr="001E1615" w:rsidRDefault="00AD7F44" w:rsidP="00B15A30">
            <w:pPr>
              <w:pStyle w:val="722TablebulletlistTablesTableFigureBoxstyles"/>
              <w:rPr>
                <w:rFonts w:eastAsia="Calibri"/>
              </w:rPr>
            </w:pPr>
            <w:r w:rsidRPr="001E1615">
              <w:rPr>
                <w:rFonts w:eastAsia="Calibri"/>
              </w:rPr>
              <w:t>FCG: daughter (adult)</w:t>
            </w:r>
          </w:p>
        </w:tc>
        <w:tc>
          <w:tcPr>
            <w:tcW w:w="0" w:type="auto"/>
            <w:shd w:val="clear" w:color="auto" w:fill="auto"/>
          </w:tcPr>
          <w:p w14:paraId="1DB835C0" w14:textId="17361297" w:rsidR="00AD7F44" w:rsidRPr="001E1615" w:rsidRDefault="00AD7F44" w:rsidP="00B04708">
            <w:pPr>
              <w:pStyle w:val="72TabletextTablesTableFigureBoxstyles"/>
              <w:rPr>
                <w:rFonts w:eastAsia="Calibri"/>
              </w:rPr>
            </w:pPr>
            <w:r w:rsidRPr="001E1615">
              <w:rPr>
                <w:rFonts w:eastAsia="Calibri"/>
              </w:rPr>
              <w:t>Y</w:t>
            </w:r>
            <w:r w:rsidR="00DB5B8C">
              <w:rPr>
                <w:rFonts w:eastAsia="Calibri"/>
              </w:rPr>
              <w:t>es</w:t>
            </w:r>
          </w:p>
        </w:tc>
      </w:tr>
      <w:tr w:rsidR="00B15A30" w:rsidRPr="001E1615" w14:paraId="21FF6486" w14:textId="77777777" w:rsidTr="00B04708">
        <w:trPr>
          <w:cantSplit/>
        </w:trPr>
        <w:tc>
          <w:tcPr>
            <w:tcW w:w="0" w:type="auto"/>
            <w:shd w:val="clear" w:color="auto" w:fill="auto"/>
          </w:tcPr>
          <w:p w14:paraId="02210643" w14:textId="77777777" w:rsidR="00AD7F44" w:rsidRPr="001E1615" w:rsidRDefault="00AD7F44" w:rsidP="00B15A30">
            <w:pPr>
              <w:pStyle w:val="72TabletextTablesTableFigureBoxstyles"/>
              <w:rPr>
                <w:rFonts w:eastAsia="Calibri"/>
              </w:rPr>
            </w:pPr>
            <w:r w:rsidRPr="001E1615">
              <w:rPr>
                <w:rFonts w:eastAsia="Calibri"/>
              </w:rPr>
              <w:t>Ms Chapman</w:t>
            </w:r>
          </w:p>
        </w:tc>
        <w:tc>
          <w:tcPr>
            <w:tcW w:w="0" w:type="auto"/>
            <w:shd w:val="clear" w:color="auto" w:fill="auto"/>
          </w:tcPr>
          <w:p w14:paraId="47F9EA2B" w14:textId="77777777" w:rsidR="00AD7F44" w:rsidRPr="001E1615" w:rsidRDefault="00AD7F44" w:rsidP="00B04708">
            <w:pPr>
              <w:pStyle w:val="72TabletextTablesTableFigureBoxstyles"/>
              <w:rPr>
                <w:rFonts w:eastAsia="Calibri"/>
              </w:rPr>
            </w:pPr>
            <w:r w:rsidRPr="001E1615">
              <w:rPr>
                <w:rFonts w:eastAsia="Calibri"/>
              </w:rPr>
              <w:t>3</w:t>
            </w:r>
          </w:p>
        </w:tc>
        <w:tc>
          <w:tcPr>
            <w:tcW w:w="0" w:type="auto"/>
            <w:shd w:val="clear" w:color="auto" w:fill="auto"/>
          </w:tcPr>
          <w:p w14:paraId="59994572" w14:textId="012AD54F" w:rsidR="00AD7F44" w:rsidRPr="001E1615" w:rsidRDefault="00B15A30" w:rsidP="00B04708">
            <w:pPr>
              <w:pStyle w:val="72TabletextTablesTableFigureBoxstyles"/>
              <w:rPr>
                <w:rFonts w:eastAsia="Calibri"/>
              </w:rPr>
            </w:pPr>
            <w:r>
              <w:rPr>
                <w:rFonts w:eastAsia="Calibri"/>
              </w:rPr>
              <w:t>–</w:t>
            </w:r>
          </w:p>
        </w:tc>
        <w:tc>
          <w:tcPr>
            <w:tcW w:w="0" w:type="auto"/>
            <w:shd w:val="clear" w:color="auto" w:fill="auto"/>
          </w:tcPr>
          <w:p w14:paraId="6809FE61" w14:textId="77777777" w:rsidR="00AD7F44" w:rsidRPr="001E1615" w:rsidRDefault="00AD7F44" w:rsidP="00B04708">
            <w:pPr>
              <w:pStyle w:val="72TabletextTablesTableFigureBoxstyles"/>
              <w:rPr>
                <w:rFonts w:eastAsia="Calibri"/>
              </w:rPr>
            </w:pPr>
            <w:r w:rsidRPr="001E1615">
              <w:rPr>
                <w:rFonts w:eastAsia="Calibri"/>
              </w:rPr>
              <w:t>1</w:t>
            </w:r>
          </w:p>
        </w:tc>
        <w:tc>
          <w:tcPr>
            <w:tcW w:w="0" w:type="auto"/>
            <w:shd w:val="clear" w:color="auto" w:fill="auto"/>
          </w:tcPr>
          <w:p w14:paraId="6270B284" w14:textId="5C8EED58" w:rsidR="00AD7F44" w:rsidRPr="001E1615" w:rsidRDefault="00AD7F44" w:rsidP="00B15A30">
            <w:pPr>
              <w:pStyle w:val="722TablebulletlistTablesTableFigureBoxstyles"/>
              <w:rPr>
                <w:rFonts w:eastAsia="Calibri"/>
              </w:rPr>
            </w:pPr>
            <w:r w:rsidRPr="001E1615">
              <w:rPr>
                <w:rFonts w:eastAsia="Calibri"/>
              </w:rPr>
              <w:t xml:space="preserve">Case </w:t>
            </w:r>
            <w:r w:rsidR="00B15A30">
              <w:rPr>
                <w:rFonts w:eastAsia="Calibri"/>
              </w:rPr>
              <w:t>completed</w:t>
            </w:r>
            <w:r w:rsidRPr="001E1615">
              <w:rPr>
                <w:rFonts w:eastAsia="Calibri"/>
              </w:rPr>
              <w:t xml:space="preserve"> </w:t>
            </w:r>
            <w:r w:rsidR="00B15A30">
              <w:rPr>
                <w:rFonts w:eastAsia="Calibri"/>
              </w:rPr>
              <w:t>January</w:t>
            </w:r>
            <w:r w:rsidRPr="001E1615">
              <w:rPr>
                <w:rFonts w:eastAsia="Calibri"/>
              </w:rPr>
              <w:t xml:space="preserve"> 2020</w:t>
            </w:r>
          </w:p>
          <w:p w14:paraId="187D65A5" w14:textId="1AB3DCD0" w:rsidR="00AD7F44" w:rsidRPr="001E1615" w:rsidRDefault="00AD7F44" w:rsidP="00B15A30">
            <w:pPr>
              <w:pStyle w:val="722TablebulletlistTablesTableFigureBoxstyles"/>
              <w:rPr>
                <w:rFonts w:eastAsia="Calibri"/>
              </w:rPr>
            </w:pPr>
            <w:r w:rsidRPr="001E1615">
              <w:rPr>
                <w:rFonts w:eastAsia="Calibri"/>
              </w:rPr>
              <w:t xml:space="preserve">HCP: </w:t>
            </w:r>
            <w:r w:rsidR="00B15A30" w:rsidRPr="001E1615">
              <w:rPr>
                <w:rFonts w:eastAsia="Calibri"/>
              </w:rPr>
              <w:t>specialist c</w:t>
            </w:r>
            <w:r w:rsidRPr="001E1615">
              <w:rPr>
                <w:rFonts w:eastAsia="Calibri"/>
              </w:rPr>
              <w:t>ancer nurse</w:t>
            </w:r>
          </w:p>
          <w:p w14:paraId="1DB12FCE" w14:textId="77777777" w:rsidR="00AD7F44" w:rsidRPr="001E1615" w:rsidRDefault="00AD7F44" w:rsidP="00B15A30">
            <w:pPr>
              <w:pStyle w:val="722TablebulletlistTablesTableFigureBoxstyles"/>
              <w:rPr>
                <w:rFonts w:eastAsia="Calibri"/>
              </w:rPr>
            </w:pPr>
            <w:r w:rsidRPr="001E1615">
              <w:rPr>
                <w:rFonts w:eastAsia="Calibri"/>
              </w:rPr>
              <w:t>No FCG identified</w:t>
            </w:r>
          </w:p>
        </w:tc>
        <w:tc>
          <w:tcPr>
            <w:tcW w:w="0" w:type="auto"/>
            <w:shd w:val="clear" w:color="auto" w:fill="auto"/>
          </w:tcPr>
          <w:p w14:paraId="3183A28A" w14:textId="1073E228" w:rsidR="00AD7F44" w:rsidRPr="001E1615" w:rsidRDefault="00AD7F44" w:rsidP="00B04708">
            <w:pPr>
              <w:pStyle w:val="72TabletextTablesTableFigureBoxstyles"/>
              <w:rPr>
                <w:rFonts w:eastAsia="Calibri"/>
              </w:rPr>
            </w:pPr>
            <w:r w:rsidRPr="001E1615">
              <w:rPr>
                <w:rFonts w:eastAsia="Calibri"/>
              </w:rPr>
              <w:t>N</w:t>
            </w:r>
            <w:r w:rsidR="00DB5B8C">
              <w:rPr>
                <w:rFonts w:eastAsia="Calibri"/>
              </w:rPr>
              <w:t>o</w:t>
            </w:r>
          </w:p>
        </w:tc>
      </w:tr>
      <w:tr w:rsidR="00B15A30" w:rsidRPr="001E1615" w14:paraId="4EA12B6C" w14:textId="77777777" w:rsidTr="00B04708">
        <w:trPr>
          <w:cantSplit/>
        </w:trPr>
        <w:tc>
          <w:tcPr>
            <w:tcW w:w="0" w:type="auto"/>
            <w:shd w:val="clear" w:color="auto" w:fill="auto"/>
          </w:tcPr>
          <w:p w14:paraId="5DC01ABB" w14:textId="77777777" w:rsidR="00AD7F44" w:rsidRPr="001E1615" w:rsidRDefault="00AD7F44" w:rsidP="00B15A30">
            <w:pPr>
              <w:pStyle w:val="72TabletextTablesTableFigureBoxstyles"/>
              <w:rPr>
                <w:rFonts w:eastAsia="Calibri"/>
              </w:rPr>
            </w:pPr>
            <w:r w:rsidRPr="001E1615">
              <w:rPr>
                <w:rFonts w:eastAsia="Calibri"/>
              </w:rPr>
              <w:t>Mr Chifamba</w:t>
            </w:r>
          </w:p>
        </w:tc>
        <w:tc>
          <w:tcPr>
            <w:tcW w:w="0" w:type="auto"/>
            <w:shd w:val="clear" w:color="auto" w:fill="auto"/>
          </w:tcPr>
          <w:p w14:paraId="2DCE5EA9" w14:textId="77777777" w:rsidR="00AD7F44" w:rsidRPr="001E1615" w:rsidRDefault="00AD7F44" w:rsidP="00B04708">
            <w:pPr>
              <w:pStyle w:val="72TabletextTablesTableFigureBoxstyles"/>
              <w:rPr>
                <w:rFonts w:eastAsia="Calibri"/>
              </w:rPr>
            </w:pPr>
            <w:r w:rsidRPr="001E1615">
              <w:rPr>
                <w:rFonts w:eastAsia="Calibri"/>
              </w:rPr>
              <w:t>2</w:t>
            </w:r>
          </w:p>
        </w:tc>
        <w:tc>
          <w:tcPr>
            <w:tcW w:w="0" w:type="auto"/>
            <w:shd w:val="clear" w:color="auto" w:fill="auto"/>
          </w:tcPr>
          <w:p w14:paraId="6112545B" w14:textId="6CC3BC9E" w:rsidR="00AD7F44" w:rsidRPr="001E1615" w:rsidRDefault="00AD7F44" w:rsidP="00B15A30">
            <w:pPr>
              <w:pStyle w:val="721TablenumberedlistTablesTableFigureBoxstyles"/>
              <w:rPr>
                <w:rFonts w:eastAsia="Calibri"/>
              </w:rPr>
            </w:pPr>
            <w:r w:rsidRPr="001E1615">
              <w:rPr>
                <w:rFonts w:eastAsia="Calibri"/>
              </w:rPr>
              <w:t>2</w:t>
            </w:r>
          </w:p>
          <w:p w14:paraId="173B1488" w14:textId="5C3EB49F" w:rsidR="00AD7F44" w:rsidRPr="001E1615" w:rsidRDefault="00AD7F44" w:rsidP="00B15A30">
            <w:pPr>
              <w:pStyle w:val="721TablenumberedlistTablesTableFigureBoxstyles"/>
              <w:rPr>
                <w:rFonts w:eastAsia="Calibri"/>
              </w:rPr>
            </w:pPr>
            <w:r w:rsidRPr="001E1615">
              <w:rPr>
                <w:rFonts w:eastAsia="Calibri"/>
              </w:rPr>
              <w:t>1</w:t>
            </w:r>
          </w:p>
        </w:tc>
        <w:tc>
          <w:tcPr>
            <w:tcW w:w="0" w:type="auto"/>
            <w:shd w:val="clear" w:color="auto" w:fill="auto"/>
          </w:tcPr>
          <w:p w14:paraId="508F6758" w14:textId="5FB7FA09" w:rsidR="00AD7F44" w:rsidRPr="001E1615" w:rsidRDefault="00B15A30" w:rsidP="00B04708">
            <w:pPr>
              <w:pStyle w:val="72TabletextTablesTableFigureBoxstyles"/>
              <w:rPr>
                <w:rFonts w:eastAsia="Calibri"/>
              </w:rPr>
            </w:pPr>
            <w:r>
              <w:rPr>
                <w:rFonts w:eastAsia="Calibri"/>
              </w:rPr>
              <w:t>–</w:t>
            </w:r>
          </w:p>
        </w:tc>
        <w:tc>
          <w:tcPr>
            <w:tcW w:w="0" w:type="auto"/>
            <w:shd w:val="clear" w:color="auto" w:fill="auto"/>
          </w:tcPr>
          <w:p w14:paraId="287C6ED1" w14:textId="49E00BB1" w:rsidR="00AD7F44" w:rsidRPr="001E1615" w:rsidRDefault="00AD7F44" w:rsidP="00B15A30">
            <w:pPr>
              <w:pStyle w:val="722TablebulletlistTablesTableFigureBoxstyles"/>
              <w:rPr>
                <w:rFonts w:eastAsia="Calibri"/>
              </w:rPr>
            </w:pPr>
            <w:r w:rsidRPr="001E1615">
              <w:rPr>
                <w:rFonts w:eastAsia="Calibri"/>
              </w:rPr>
              <w:t xml:space="preserve">Case </w:t>
            </w:r>
            <w:r w:rsidR="00B15A30">
              <w:rPr>
                <w:rFonts w:eastAsia="Calibri"/>
              </w:rPr>
              <w:t>completed</w:t>
            </w:r>
            <w:r w:rsidRPr="001E1615">
              <w:rPr>
                <w:rFonts w:eastAsia="Calibri"/>
              </w:rPr>
              <w:t xml:space="preserve"> </w:t>
            </w:r>
            <w:r w:rsidR="00B15A30">
              <w:rPr>
                <w:rFonts w:eastAsia="Calibri"/>
              </w:rPr>
              <w:t>November</w:t>
            </w:r>
            <w:r w:rsidRPr="001E1615">
              <w:rPr>
                <w:rFonts w:eastAsia="Calibri"/>
              </w:rPr>
              <w:t xml:space="preserve"> 2019</w:t>
            </w:r>
          </w:p>
          <w:p w14:paraId="48B40538" w14:textId="0A7904C0" w:rsidR="00AD7F44" w:rsidRPr="001E1615" w:rsidRDefault="00AD7F44" w:rsidP="00B15A30">
            <w:pPr>
              <w:pStyle w:val="722TablebulletlistTablesTableFigureBoxstyles"/>
              <w:rPr>
                <w:rFonts w:eastAsia="Calibri"/>
              </w:rPr>
            </w:pPr>
            <w:r w:rsidRPr="001E1615">
              <w:rPr>
                <w:rFonts w:eastAsia="Calibri"/>
              </w:rPr>
              <w:t>FCG1: mother</w:t>
            </w:r>
            <w:r w:rsidR="00B15A30">
              <w:rPr>
                <w:rFonts w:eastAsia="Calibri"/>
              </w:rPr>
              <w:t>;</w:t>
            </w:r>
            <w:r w:rsidRPr="001E1615">
              <w:rPr>
                <w:rFonts w:eastAsia="Calibri"/>
              </w:rPr>
              <w:t xml:space="preserve"> FCG2: sister (adult)</w:t>
            </w:r>
          </w:p>
        </w:tc>
        <w:tc>
          <w:tcPr>
            <w:tcW w:w="0" w:type="auto"/>
            <w:shd w:val="clear" w:color="auto" w:fill="auto"/>
          </w:tcPr>
          <w:p w14:paraId="3D38FF26" w14:textId="4E64F709" w:rsidR="00AD7F44" w:rsidRPr="001E1615" w:rsidRDefault="00AD7F44" w:rsidP="00B04708">
            <w:pPr>
              <w:pStyle w:val="72TabletextTablesTableFigureBoxstyles"/>
              <w:rPr>
                <w:rFonts w:eastAsia="Calibri"/>
              </w:rPr>
            </w:pPr>
            <w:r w:rsidRPr="001E1615">
              <w:rPr>
                <w:rFonts w:eastAsia="Calibri"/>
              </w:rPr>
              <w:t>Y</w:t>
            </w:r>
            <w:r w:rsidR="00DB5B8C">
              <w:rPr>
                <w:rFonts w:eastAsia="Calibri"/>
              </w:rPr>
              <w:t>es</w:t>
            </w:r>
          </w:p>
        </w:tc>
      </w:tr>
      <w:tr w:rsidR="00B15A30" w:rsidRPr="001E1615" w14:paraId="56FC8E94" w14:textId="77777777" w:rsidTr="00B04708">
        <w:trPr>
          <w:cantSplit/>
        </w:trPr>
        <w:tc>
          <w:tcPr>
            <w:tcW w:w="0" w:type="auto"/>
            <w:shd w:val="clear" w:color="auto" w:fill="auto"/>
          </w:tcPr>
          <w:p w14:paraId="180BA72D" w14:textId="77777777" w:rsidR="00AD7F44" w:rsidRPr="001E1615" w:rsidRDefault="00AD7F44" w:rsidP="00B15A30">
            <w:pPr>
              <w:pStyle w:val="72TabletextTablesTableFigureBoxstyles"/>
              <w:rPr>
                <w:rFonts w:eastAsia="Calibri"/>
              </w:rPr>
            </w:pPr>
            <w:r w:rsidRPr="001E1615">
              <w:rPr>
                <w:rFonts w:eastAsia="Calibri"/>
              </w:rPr>
              <w:t>Mr Cobbina</w:t>
            </w:r>
          </w:p>
        </w:tc>
        <w:tc>
          <w:tcPr>
            <w:tcW w:w="0" w:type="auto"/>
            <w:shd w:val="clear" w:color="auto" w:fill="auto"/>
          </w:tcPr>
          <w:p w14:paraId="12193421" w14:textId="77777777" w:rsidR="00AD7F44" w:rsidRPr="001E1615" w:rsidRDefault="00AD7F44" w:rsidP="00B04708">
            <w:pPr>
              <w:pStyle w:val="72TabletextTablesTableFigureBoxstyles"/>
              <w:rPr>
                <w:rFonts w:eastAsia="Calibri"/>
              </w:rPr>
            </w:pPr>
            <w:r w:rsidRPr="001E1615">
              <w:rPr>
                <w:rFonts w:eastAsia="Calibri"/>
              </w:rPr>
              <w:t>3</w:t>
            </w:r>
          </w:p>
        </w:tc>
        <w:tc>
          <w:tcPr>
            <w:tcW w:w="0" w:type="auto"/>
            <w:shd w:val="clear" w:color="auto" w:fill="auto"/>
          </w:tcPr>
          <w:p w14:paraId="6BF1941A" w14:textId="300025A1" w:rsidR="00AD7F44" w:rsidRPr="001E1615" w:rsidRDefault="00B15A30" w:rsidP="00B04708">
            <w:pPr>
              <w:pStyle w:val="72TabletextTablesTableFigureBoxstyles"/>
              <w:rPr>
                <w:rFonts w:eastAsia="Calibri"/>
              </w:rPr>
            </w:pPr>
            <w:r>
              <w:rPr>
                <w:rFonts w:eastAsia="Calibri"/>
              </w:rPr>
              <w:t>–</w:t>
            </w:r>
          </w:p>
        </w:tc>
        <w:tc>
          <w:tcPr>
            <w:tcW w:w="0" w:type="auto"/>
            <w:shd w:val="clear" w:color="auto" w:fill="auto"/>
          </w:tcPr>
          <w:p w14:paraId="2DCB998A" w14:textId="77777777" w:rsidR="00AD7F44" w:rsidRPr="001E1615" w:rsidRDefault="00AD7F44" w:rsidP="00B04708">
            <w:pPr>
              <w:pStyle w:val="72TabletextTablesTableFigureBoxstyles"/>
              <w:rPr>
                <w:rFonts w:eastAsia="Calibri"/>
              </w:rPr>
            </w:pPr>
            <w:r w:rsidRPr="001E1615">
              <w:rPr>
                <w:rFonts w:eastAsia="Calibri"/>
              </w:rPr>
              <w:t>1</w:t>
            </w:r>
          </w:p>
        </w:tc>
        <w:tc>
          <w:tcPr>
            <w:tcW w:w="0" w:type="auto"/>
            <w:shd w:val="clear" w:color="auto" w:fill="auto"/>
          </w:tcPr>
          <w:p w14:paraId="76CE12C7" w14:textId="2FE4482B" w:rsidR="00AD7F44" w:rsidRPr="001E1615" w:rsidRDefault="00AD7F44" w:rsidP="00B15A30">
            <w:pPr>
              <w:pStyle w:val="722TablebulletlistTablesTableFigureBoxstyles"/>
              <w:rPr>
                <w:rFonts w:eastAsia="Calibri"/>
              </w:rPr>
            </w:pPr>
            <w:r w:rsidRPr="001E1615">
              <w:rPr>
                <w:rFonts w:eastAsia="Calibri"/>
              </w:rPr>
              <w:t xml:space="preserve">Case </w:t>
            </w:r>
            <w:r w:rsidR="00B15A30">
              <w:rPr>
                <w:rFonts w:eastAsia="Calibri"/>
              </w:rPr>
              <w:t>completed</w:t>
            </w:r>
            <w:r w:rsidRPr="001E1615">
              <w:rPr>
                <w:rFonts w:eastAsia="Calibri"/>
              </w:rPr>
              <w:t xml:space="preserve"> March 2020</w:t>
            </w:r>
          </w:p>
          <w:p w14:paraId="5AB35FB7" w14:textId="6093DCB3" w:rsidR="00AD7F44" w:rsidRPr="001E1615" w:rsidRDefault="00AD7F44" w:rsidP="00B15A30">
            <w:pPr>
              <w:pStyle w:val="722TablebulletlistTablesTableFigureBoxstyles"/>
              <w:rPr>
                <w:rFonts w:eastAsia="Calibri"/>
              </w:rPr>
            </w:pPr>
            <w:r w:rsidRPr="001E1615">
              <w:rPr>
                <w:rFonts w:eastAsia="Calibri"/>
              </w:rPr>
              <w:t xml:space="preserve">HCP: </w:t>
            </w:r>
            <w:r w:rsidR="00B15A30" w:rsidRPr="001E1615">
              <w:rPr>
                <w:rFonts w:eastAsia="Calibri"/>
              </w:rPr>
              <w:t>specialist c</w:t>
            </w:r>
            <w:r w:rsidRPr="001E1615">
              <w:rPr>
                <w:rFonts w:eastAsia="Calibri"/>
              </w:rPr>
              <w:t>ancer nurse</w:t>
            </w:r>
          </w:p>
          <w:p w14:paraId="2E6BE066" w14:textId="77777777" w:rsidR="00AD7F44" w:rsidRPr="001E1615" w:rsidRDefault="00AD7F44" w:rsidP="00B15A30">
            <w:pPr>
              <w:pStyle w:val="722TablebulletlistTablesTableFigureBoxstyles"/>
              <w:rPr>
                <w:rFonts w:eastAsia="Calibri"/>
              </w:rPr>
            </w:pPr>
            <w:r w:rsidRPr="001E1615">
              <w:rPr>
                <w:rFonts w:eastAsia="Calibri"/>
              </w:rPr>
              <w:t>No FCG identified</w:t>
            </w:r>
          </w:p>
        </w:tc>
        <w:tc>
          <w:tcPr>
            <w:tcW w:w="0" w:type="auto"/>
            <w:shd w:val="clear" w:color="auto" w:fill="auto"/>
          </w:tcPr>
          <w:p w14:paraId="7B8C78A0" w14:textId="6C8BECE9" w:rsidR="00AD7F44" w:rsidRPr="001E1615" w:rsidRDefault="00AD7F44" w:rsidP="00B04708">
            <w:pPr>
              <w:pStyle w:val="72TabletextTablesTableFigureBoxstyles"/>
              <w:rPr>
                <w:rFonts w:eastAsia="Calibri"/>
              </w:rPr>
            </w:pPr>
            <w:r w:rsidRPr="001E1615">
              <w:rPr>
                <w:rFonts w:eastAsia="Calibri"/>
              </w:rPr>
              <w:t>Y</w:t>
            </w:r>
            <w:r w:rsidR="00DB5B8C">
              <w:rPr>
                <w:rFonts w:eastAsia="Calibri"/>
              </w:rPr>
              <w:t>es</w:t>
            </w:r>
          </w:p>
        </w:tc>
      </w:tr>
      <w:tr w:rsidR="00B15A30" w:rsidRPr="001E1615" w14:paraId="32D57576" w14:textId="77777777" w:rsidTr="00B04708">
        <w:trPr>
          <w:cantSplit/>
        </w:trPr>
        <w:tc>
          <w:tcPr>
            <w:tcW w:w="0" w:type="auto"/>
            <w:shd w:val="clear" w:color="auto" w:fill="auto"/>
          </w:tcPr>
          <w:p w14:paraId="31F6B8BB" w14:textId="77777777" w:rsidR="00AD7F44" w:rsidRPr="001E1615" w:rsidRDefault="00AD7F44" w:rsidP="00B15A30">
            <w:pPr>
              <w:pStyle w:val="72TabletextTablesTableFigureBoxstyles"/>
              <w:rPr>
                <w:rFonts w:eastAsia="Calibri"/>
              </w:rPr>
            </w:pPr>
            <w:r w:rsidRPr="001E1615">
              <w:rPr>
                <w:rFonts w:eastAsia="Calibri"/>
              </w:rPr>
              <w:t>Mrs Curkovic</w:t>
            </w:r>
          </w:p>
        </w:tc>
        <w:tc>
          <w:tcPr>
            <w:tcW w:w="0" w:type="auto"/>
            <w:shd w:val="clear" w:color="auto" w:fill="auto"/>
          </w:tcPr>
          <w:p w14:paraId="6119A62A" w14:textId="2386AD53" w:rsidR="00AD7F44" w:rsidRPr="001E1615" w:rsidRDefault="00B15A30" w:rsidP="00B04708">
            <w:pPr>
              <w:pStyle w:val="72TabletextTablesTableFigureBoxstyles"/>
              <w:rPr>
                <w:rFonts w:eastAsia="Calibri"/>
              </w:rPr>
            </w:pPr>
            <w:r>
              <w:rPr>
                <w:rFonts w:eastAsia="Calibri"/>
              </w:rPr>
              <w:t>–</w:t>
            </w:r>
          </w:p>
        </w:tc>
        <w:tc>
          <w:tcPr>
            <w:tcW w:w="0" w:type="auto"/>
            <w:shd w:val="clear" w:color="auto" w:fill="auto"/>
          </w:tcPr>
          <w:p w14:paraId="300876FF" w14:textId="2B40D17B" w:rsidR="00AD7F44" w:rsidRPr="001E1615" w:rsidRDefault="00AD7F44" w:rsidP="00B15A30">
            <w:pPr>
              <w:pStyle w:val="721TablenumberedlistTablesTableFigureBoxstyles"/>
              <w:rPr>
                <w:rFonts w:eastAsia="Calibri"/>
              </w:rPr>
            </w:pPr>
            <w:r w:rsidRPr="001E1615">
              <w:rPr>
                <w:rFonts w:eastAsia="Calibri"/>
              </w:rPr>
              <w:t>2</w:t>
            </w:r>
          </w:p>
          <w:p w14:paraId="4FC9D107" w14:textId="193F77FB" w:rsidR="00AD7F44" w:rsidRPr="001E1615" w:rsidRDefault="00AD7F44" w:rsidP="00B15A30">
            <w:pPr>
              <w:pStyle w:val="721TablenumberedlistTablesTableFigureBoxstyles"/>
              <w:rPr>
                <w:rFonts w:eastAsia="Calibri"/>
              </w:rPr>
            </w:pPr>
            <w:r w:rsidRPr="001E1615">
              <w:rPr>
                <w:rFonts w:eastAsia="Calibri"/>
              </w:rPr>
              <w:t>3</w:t>
            </w:r>
          </w:p>
        </w:tc>
        <w:tc>
          <w:tcPr>
            <w:tcW w:w="0" w:type="auto"/>
            <w:shd w:val="clear" w:color="auto" w:fill="auto"/>
          </w:tcPr>
          <w:p w14:paraId="0C64E2D2" w14:textId="77777777" w:rsidR="00AD7F44" w:rsidRPr="001E1615" w:rsidRDefault="00AD7F44" w:rsidP="00B04708">
            <w:pPr>
              <w:pStyle w:val="72TabletextTablesTableFigureBoxstyles"/>
              <w:rPr>
                <w:rFonts w:eastAsia="Calibri"/>
              </w:rPr>
            </w:pPr>
            <w:r w:rsidRPr="001E1615">
              <w:rPr>
                <w:rFonts w:eastAsia="Calibri"/>
              </w:rPr>
              <w:t>1</w:t>
            </w:r>
          </w:p>
        </w:tc>
        <w:tc>
          <w:tcPr>
            <w:tcW w:w="0" w:type="auto"/>
            <w:shd w:val="clear" w:color="auto" w:fill="auto"/>
          </w:tcPr>
          <w:p w14:paraId="155E4DA3" w14:textId="2984C918" w:rsidR="00AD7F44" w:rsidRPr="001E1615" w:rsidRDefault="00AD7F44" w:rsidP="00B15A30">
            <w:pPr>
              <w:pStyle w:val="722TablebulletlistTablesTableFigureBoxstyles"/>
              <w:rPr>
                <w:rFonts w:eastAsia="Calibri"/>
              </w:rPr>
            </w:pPr>
            <w:r w:rsidRPr="001E1615">
              <w:rPr>
                <w:rFonts w:eastAsia="Calibri"/>
              </w:rPr>
              <w:t xml:space="preserve">Case </w:t>
            </w:r>
            <w:r w:rsidR="00B15A30">
              <w:rPr>
                <w:rFonts w:eastAsia="Calibri"/>
              </w:rPr>
              <w:t>completed</w:t>
            </w:r>
            <w:r w:rsidRPr="001E1615">
              <w:rPr>
                <w:rFonts w:eastAsia="Calibri"/>
              </w:rPr>
              <w:t xml:space="preserve"> April 2020</w:t>
            </w:r>
          </w:p>
          <w:p w14:paraId="5DD5144B" w14:textId="33DBBE4F" w:rsidR="00AD7F44" w:rsidRPr="001E1615" w:rsidRDefault="00AD7F44" w:rsidP="00B15A30">
            <w:pPr>
              <w:pStyle w:val="722TablebulletlistTablesTableFigureBoxstyles"/>
              <w:rPr>
                <w:rFonts w:eastAsia="Calibri"/>
              </w:rPr>
            </w:pPr>
            <w:r w:rsidRPr="001E1615">
              <w:rPr>
                <w:rFonts w:eastAsia="Calibri"/>
              </w:rPr>
              <w:t xml:space="preserve">HCP: </w:t>
            </w:r>
            <w:r w:rsidR="00B15A30">
              <w:rPr>
                <w:rFonts w:eastAsia="Calibri"/>
              </w:rPr>
              <w:t>s</w:t>
            </w:r>
            <w:r w:rsidRPr="001E1615">
              <w:rPr>
                <w:rFonts w:eastAsia="Calibri"/>
              </w:rPr>
              <w:t xml:space="preserve">pecialist nurse in </w:t>
            </w:r>
            <w:r w:rsidR="00B15A30" w:rsidRPr="001E1615">
              <w:rPr>
                <w:rFonts w:eastAsia="Calibri"/>
              </w:rPr>
              <w:t>primary c</w:t>
            </w:r>
            <w:r w:rsidRPr="001E1615">
              <w:rPr>
                <w:rFonts w:eastAsia="Calibri"/>
              </w:rPr>
              <w:t>are</w:t>
            </w:r>
          </w:p>
          <w:p w14:paraId="52787649" w14:textId="525C69FD" w:rsidR="00AD7F44" w:rsidRPr="001E1615" w:rsidRDefault="00AD7F44" w:rsidP="00B15A30">
            <w:pPr>
              <w:pStyle w:val="722TablebulletlistTablesTableFigureBoxstyles"/>
              <w:rPr>
                <w:rFonts w:eastAsia="Calibri"/>
              </w:rPr>
            </w:pPr>
            <w:r w:rsidRPr="001E1615">
              <w:rPr>
                <w:rFonts w:eastAsia="Calibri"/>
              </w:rPr>
              <w:t>FCG1: daughter</w:t>
            </w:r>
            <w:r w:rsidR="00B15A30">
              <w:rPr>
                <w:rFonts w:eastAsia="Calibri"/>
              </w:rPr>
              <w:t>;</w:t>
            </w:r>
            <w:r w:rsidRPr="001E1615">
              <w:rPr>
                <w:rFonts w:eastAsia="Calibri"/>
              </w:rPr>
              <w:t xml:space="preserve"> FCG2: daughter (adults)</w:t>
            </w:r>
          </w:p>
        </w:tc>
        <w:tc>
          <w:tcPr>
            <w:tcW w:w="0" w:type="auto"/>
            <w:shd w:val="clear" w:color="auto" w:fill="auto"/>
          </w:tcPr>
          <w:p w14:paraId="725E9DB7" w14:textId="2F141680" w:rsidR="00AD7F44" w:rsidRPr="001E1615" w:rsidRDefault="00AD7F44" w:rsidP="00B04708">
            <w:pPr>
              <w:pStyle w:val="72TabletextTablesTableFigureBoxstyles"/>
              <w:rPr>
                <w:rFonts w:eastAsia="Calibri"/>
              </w:rPr>
            </w:pPr>
            <w:r w:rsidRPr="001E1615">
              <w:rPr>
                <w:rFonts w:eastAsia="Calibri"/>
              </w:rPr>
              <w:t>Y</w:t>
            </w:r>
            <w:r w:rsidR="00DB5B8C">
              <w:rPr>
                <w:rFonts w:eastAsia="Calibri"/>
              </w:rPr>
              <w:t>es</w:t>
            </w:r>
          </w:p>
        </w:tc>
      </w:tr>
      <w:tr w:rsidR="00B15A30" w:rsidRPr="001E1615" w14:paraId="5355BE17" w14:textId="77777777" w:rsidTr="00B04708">
        <w:trPr>
          <w:cantSplit/>
        </w:trPr>
        <w:tc>
          <w:tcPr>
            <w:tcW w:w="0" w:type="auto"/>
            <w:shd w:val="clear" w:color="auto" w:fill="auto"/>
          </w:tcPr>
          <w:p w14:paraId="4207ECA2" w14:textId="77777777" w:rsidR="00AD7F44" w:rsidRPr="001E1615" w:rsidRDefault="00AD7F44" w:rsidP="00B15A30">
            <w:pPr>
              <w:pStyle w:val="72TabletextTablesTableFigureBoxstyles"/>
              <w:rPr>
                <w:rFonts w:eastAsia="Calibri"/>
              </w:rPr>
            </w:pPr>
            <w:r w:rsidRPr="001E1615">
              <w:rPr>
                <w:rFonts w:eastAsia="Calibri"/>
              </w:rPr>
              <w:t>Mrs Chavara</w:t>
            </w:r>
          </w:p>
        </w:tc>
        <w:tc>
          <w:tcPr>
            <w:tcW w:w="0" w:type="auto"/>
            <w:shd w:val="clear" w:color="auto" w:fill="auto"/>
          </w:tcPr>
          <w:p w14:paraId="450DE89B" w14:textId="77777777" w:rsidR="00AD7F44" w:rsidRPr="001E1615" w:rsidRDefault="00AD7F44" w:rsidP="00B04708">
            <w:pPr>
              <w:pStyle w:val="72TabletextTablesTableFigureBoxstyles"/>
              <w:rPr>
                <w:rFonts w:eastAsia="Calibri"/>
              </w:rPr>
            </w:pPr>
            <w:r w:rsidRPr="001E1615">
              <w:rPr>
                <w:rFonts w:eastAsia="Calibri"/>
              </w:rPr>
              <w:t>1</w:t>
            </w:r>
          </w:p>
        </w:tc>
        <w:tc>
          <w:tcPr>
            <w:tcW w:w="0" w:type="auto"/>
            <w:shd w:val="clear" w:color="auto" w:fill="auto"/>
          </w:tcPr>
          <w:p w14:paraId="41A14F69" w14:textId="77777777" w:rsidR="00AD7F44" w:rsidRPr="001E1615" w:rsidRDefault="00AD7F44" w:rsidP="00B04708">
            <w:pPr>
              <w:pStyle w:val="72TabletextTablesTableFigureBoxstyles"/>
              <w:rPr>
                <w:rFonts w:eastAsia="Calibri"/>
              </w:rPr>
            </w:pPr>
            <w:r w:rsidRPr="001E1615">
              <w:rPr>
                <w:rFonts w:eastAsia="Calibri"/>
              </w:rPr>
              <w:t>1</w:t>
            </w:r>
          </w:p>
        </w:tc>
        <w:tc>
          <w:tcPr>
            <w:tcW w:w="0" w:type="auto"/>
            <w:shd w:val="clear" w:color="auto" w:fill="auto"/>
          </w:tcPr>
          <w:p w14:paraId="64704576" w14:textId="14ECA281" w:rsidR="00AD7F44" w:rsidRPr="001E1615" w:rsidRDefault="00B15A30" w:rsidP="00B04708">
            <w:pPr>
              <w:pStyle w:val="72TabletextTablesTableFigureBoxstyles"/>
              <w:rPr>
                <w:rFonts w:eastAsia="Calibri"/>
              </w:rPr>
            </w:pPr>
            <w:r>
              <w:rPr>
                <w:rFonts w:eastAsia="Calibri"/>
              </w:rPr>
              <w:t>–</w:t>
            </w:r>
          </w:p>
        </w:tc>
        <w:tc>
          <w:tcPr>
            <w:tcW w:w="0" w:type="auto"/>
            <w:shd w:val="clear" w:color="auto" w:fill="auto"/>
          </w:tcPr>
          <w:p w14:paraId="4275DA51" w14:textId="77777777" w:rsidR="00B15A30" w:rsidRDefault="00AD7F44" w:rsidP="00B15A30">
            <w:pPr>
              <w:pStyle w:val="722TablebulletlistTablesTableFigureBoxstyles"/>
              <w:rPr>
                <w:rFonts w:eastAsia="Calibri"/>
              </w:rPr>
            </w:pPr>
            <w:r w:rsidRPr="001E1615">
              <w:rPr>
                <w:rFonts w:eastAsia="Calibri"/>
              </w:rPr>
              <w:t xml:space="preserve">Case </w:t>
            </w:r>
            <w:r w:rsidR="00B15A30">
              <w:rPr>
                <w:rFonts w:eastAsia="Calibri"/>
              </w:rPr>
              <w:t>completed</w:t>
            </w:r>
            <w:r w:rsidRPr="001E1615">
              <w:rPr>
                <w:rFonts w:eastAsia="Calibri"/>
              </w:rPr>
              <w:t xml:space="preserve"> </w:t>
            </w:r>
            <w:r w:rsidR="00B15A30">
              <w:rPr>
                <w:rFonts w:eastAsia="Calibri"/>
              </w:rPr>
              <w:t>December</w:t>
            </w:r>
            <w:r w:rsidRPr="001E1615">
              <w:rPr>
                <w:rFonts w:eastAsia="Calibri"/>
              </w:rPr>
              <w:t xml:space="preserve"> 2019</w:t>
            </w:r>
          </w:p>
          <w:p w14:paraId="4225A34C" w14:textId="3E5AF500" w:rsidR="00AD7F44" w:rsidRPr="001E1615" w:rsidRDefault="00AD7F44" w:rsidP="00B15A30">
            <w:pPr>
              <w:pStyle w:val="722TablebulletlistTablesTableFigureBoxstyles"/>
              <w:rPr>
                <w:rFonts w:eastAsia="Calibri"/>
              </w:rPr>
            </w:pPr>
            <w:r w:rsidRPr="001E1615">
              <w:rPr>
                <w:rFonts w:eastAsia="Calibri"/>
              </w:rPr>
              <w:t>FCG: husband</w:t>
            </w:r>
          </w:p>
          <w:p w14:paraId="38F675DF" w14:textId="11914862" w:rsidR="00AD7F44" w:rsidRPr="001E1615" w:rsidRDefault="00AD7F44" w:rsidP="00B15A30">
            <w:pPr>
              <w:pStyle w:val="722TablebulletlistTablesTableFigureBoxstyles"/>
              <w:rPr>
                <w:rFonts w:eastAsia="Calibri"/>
              </w:rPr>
            </w:pPr>
            <w:r w:rsidRPr="001E1615">
              <w:rPr>
                <w:rFonts w:eastAsia="Calibri"/>
              </w:rPr>
              <w:t xml:space="preserve">Patient died </w:t>
            </w:r>
            <w:r w:rsidR="00B15A30">
              <w:rPr>
                <w:rFonts w:eastAsia="Calibri"/>
              </w:rPr>
              <w:t xml:space="preserve">in </w:t>
            </w:r>
            <w:r w:rsidRPr="001E1615">
              <w:rPr>
                <w:rFonts w:eastAsia="Calibri"/>
              </w:rPr>
              <w:t>2020. No post-bereavement interview</w:t>
            </w:r>
          </w:p>
        </w:tc>
        <w:tc>
          <w:tcPr>
            <w:tcW w:w="0" w:type="auto"/>
            <w:shd w:val="clear" w:color="auto" w:fill="auto"/>
          </w:tcPr>
          <w:p w14:paraId="6214CEFE" w14:textId="69D68176" w:rsidR="00AD7F44" w:rsidRPr="001E1615" w:rsidRDefault="00AD7F44" w:rsidP="00B04708">
            <w:pPr>
              <w:pStyle w:val="72TabletextTablesTableFigureBoxstyles"/>
              <w:rPr>
                <w:rFonts w:eastAsia="Calibri"/>
              </w:rPr>
            </w:pPr>
            <w:r w:rsidRPr="001E1615">
              <w:rPr>
                <w:rFonts w:eastAsia="Calibri"/>
              </w:rPr>
              <w:t>Y</w:t>
            </w:r>
            <w:r w:rsidR="00DB5B8C">
              <w:rPr>
                <w:rFonts w:eastAsia="Calibri"/>
              </w:rPr>
              <w:t>es</w:t>
            </w:r>
          </w:p>
        </w:tc>
      </w:tr>
      <w:tr w:rsidR="00407615" w:rsidRPr="001E1615" w14:paraId="650F6A64" w14:textId="77777777" w:rsidTr="00B04708">
        <w:trPr>
          <w:cantSplit/>
        </w:trPr>
        <w:tc>
          <w:tcPr>
            <w:tcW w:w="0" w:type="auto"/>
            <w:gridSpan w:val="6"/>
            <w:shd w:val="clear" w:color="auto" w:fill="auto"/>
          </w:tcPr>
          <w:p w14:paraId="46D7EF98" w14:textId="2C65808A" w:rsidR="00407615" w:rsidRPr="001E1615" w:rsidRDefault="00407615" w:rsidP="00B04708">
            <w:pPr>
              <w:pStyle w:val="75TablenotesTablesTableFigureBoxstyles"/>
              <w:rPr>
                <w:rFonts w:eastAsia="Calibri"/>
              </w:rPr>
            </w:pPr>
            <w:r>
              <w:rPr>
                <w:rFonts w:eastAsia="Calibri"/>
              </w:rPr>
              <w:t xml:space="preserve">MND, </w:t>
            </w:r>
            <w:r w:rsidRPr="001E1615">
              <w:rPr>
                <w:rFonts w:eastAsia="SimSun"/>
              </w:rPr>
              <w:t xml:space="preserve">motor </w:t>
            </w:r>
            <w:r w:rsidR="00E31A06" w:rsidRPr="001E1615">
              <w:rPr>
                <w:rFonts w:eastAsia="SimSun"/>
              </w:rPr>
              <w:t>neuron</w:t>
            </w:r>
            <w:r w:rsidR="00E31A06">
              <w:rPr>
                <w:rFonts w:eastAsia="SimSun"/>
              </w:rPr>
              <w:t>e</w:t>
            </w:r>
            <w:r w:rsidRPr="001E1615">
              <w:rPr>
                <w:rFonts w:eastAsia="SimSun"/>
              </w:rPr>
              <w:t xml:space="preserve"> disease</w:t>
            </w:r>
            <w:r>
              <w:rPr>
                <w:rFonts w:eastAsia="SimSun"/>
              </w:rPr>
              <w:t>.</w:t>
            </w:r>
          </w:p>
        </w:tc>
      </w:tr>
    </w:tbl>
    <w:bookmarkEnd w:id="327"/>
    <w:p w14:paraId="1CFDF7A9" w14:textId="676B1C50" w:rsidR="001E1615" w:rsidRPr="001E1615" w:rsidRDefault="001E1615" w:rsidP="00D91000">
      <w:pPr>
        <w:pStyle w:val="602TextfoTextstylesTextstyles"/>
        <w:tabs>
          <w:tab w:val="left" w:pos="3261"/>
        </w:tabs>
        <w:rPr>
          <w:rFonts w:eastAsia="Calibri"/>
        </w:rPr>
      </w:pPr>
      <w:commentRangeStart w:id="328"/>
      <w:commentRangeStart w:id="329"/>
      <w:r w:rsidRPr="001E1615">
        <w:rPr>
          <w:rFonts w:eastAsia="Calibri"/>
        </w:rPr>
        <w:t xml:space="preserve">Sixteen cases involved patient </w:t>
      </w:r>
      <w:r w:rsidRPr="008425F7">
        <w:rPr>
          <w:rFonts w:eastAsia="Calibri"/>
        </w:rPr>
        <w:t>participants and seven of these 16 cases comprised interviews with patients, their FCGs and their HCPs. Three of these 16 cases comprised interviews just with patients and their HCP and six out of the 16 cases were composed of interviews with patients and their FCGs. Two case studies did not include interviews with the patient</w:t>
      </w:r>
      <w:commentRangeEnd w:id="328"/>
      <w:r w:rsidR="008425F7">
        <w:commentReference w:id="328"/>
      </w:r>
      <w:commentRangeEnd w:id="329"/>
      <w:r>
        <w:commentReference w:id="329"/>
      </w:r>
      <w:r w:rsidRPr="008425F7">
        <w:rPr>
          <w:rFonts w:eastAsia="Calibri"/>
        </w:rPr>
        <w:t xml:space="preserve">, but comprised interviews with two FCGs and </w:t>
      </w:r>
      <w:r w:rsidR="004B2C68" w:rsidRPr="008425F7">
        <w:rPr>
          <w:rFonts w:eastAsia="Calibri"/>
        </w:rPr>
        <w:t>a HCP</w:t>
      </w:r>
      <w:r w:rsidRPr="008425F7">
        <w:rPr>
          <w:rFonts w:eastAsia="Calibri"/>
        </w:rPr>
        <w:t>. In these two cases</w:t>
      </w:r>
      <w:r w:rsidR="00B15A30" w:rsidRPr="008425F7">
        <w:rPr>
          <w:rFonts w:eastAsia="Calibri"/>
        </w:rPr>
        <w:t>,</w:t>
      </w:r>
      <w:r w:rsidRPr="008425F7">
        <w:rPr>
          <w:rFonts w:eastAsia="Calibri"/>
        </w:rPr>
        <w:t xml:space="preserve"> the research team discussed with the FCG</w:t>
      </w:r>
      <w:r w:rsidR="00B15A30" w:rsidRPr="008425F7">
        <w:rPr>
          <w:rFonts w:eastAsia="Calibri"/>
        </w:rPr>
        <w:t>s</w:t>
      </w:r>
      <w:r w:rsidRPr="008425F7">
        <w:rPr>
          <w:rFonts w:eastAsia="Calibri"/>
        </w:rPr>
        <w:t xml:space="preserve"> the provisions of the Mental Capacity Act 2005</w:t>
      </w:r>
      <w:r w:rsidR="00B15A30" w:rsidRPr="008425F7">
        <w:rPr>
          <w:rFonts w:eastAsia="Calibri"/>
          <w:vertAlign w:val="superscript"/>
        </w:rPr>
        <w:t>2</w:t>
      </w:r>
      <w:r w:rsidRPr="008425F7">
        <w:rPr>
          <w:rFonts w:eastAsia="Calibri"/>
        </w:rPr>
        <w:t xml:space="preserve"> with regard to research and identified with the FCG</w:t>
      </w:r>
      <w:r w:rsidR="00B15A30" w:rsidRPr="008425F7">
        <w:rPr>
          <w:rFonts w:eastAsia="Calibri"/>
        </w:rPr>
        <w:t>s</w:t>
      </w:r>
      <w:r w:rsidRPr="008425F7">
        <w:rPr>
          <w:rFonts w:eastAsia="Calibri"/>
        </w:rPr>
        <w:t xml:space="preserve"> whether their relative had appointed an attorney for </w:t>
      </w:r>
      <w:r w:rsidR="00B15A30" w:rsidRPr="008425F7">
        <w:rPr>
          <w:rFonts w:eastAsia="Calibri"/>
        </w:rPr>
        <w:t xml:space="preserve">health and welfare </w:t>
      </w:r>
      <w:r w:rsidRPr="008425F7">
        <w:rPr>
          <w:rFonts w:eastAsia="Calibri"/>
        </w:rPr>
        <w:t xml:space="preserve">or had a </w:t>
      </w:r>
      <w:r w:rsidR="00B15A30" w:rsidRPr="008425F7">
        <w:rPr>
          <w:rFonts w:eastAsia="Calibri"/>
        </w:rPr>
        <w:t>court</w:t>
      </w:r>
      <w:r w:rsidR="00692283" w:rsidRPr="008425F7">
        <w:rPr>
          <w:rFonts w:eastAsia="Calibri"/>
        </w:rPr>
        <w:t>-</w:t>
      </w:r>
      <w:r w:rsidR="00B15A30" w:rsidRPr="008425F7">
        <w:rPr>
          <w:rFonts w:eastAsia="Calibri"/>
        </w:rPr>
        <w:t>appointed deputy</w:t>
      </w:r>
      <w:r w:rsidRPr="008425F7">
        <w:rPr>
          <w:rFonts w:eastAsia="Calibri"/>
        </w:rPr>
        <w:t>. In these two cases</w:t>
      </w:r>
      <w:r w:rsidR="00A8295A" w:rsidRPr="008425F7">
        <w:rPr>
          <w:rFonts w:eastAsia="Calibri"/>
        </w:rPr>
        <w:t>,</w:t>
      </w:r>
      <w:r w:rsidRPr="008425F7">
        <w:rPr>
          <w:rFonts w:eastAsia="Calibri"/>
        </w:rPr>
        <w:t xml:space="preserve"> </w:t>
      </w:r>
      <w:r w:rsidR="009B3327">
        <w:rPr>
          <w:rFonts w:eastAsia="Calibri"/>
        </w:rPr>
        <w:t>a</w:t>
      </w:r>
      <w:r w:rsidRPr="008425F7">
        <w:rPr>
          <w:rFonts w:eastAsia="Calibri"/>
        </w:rPr>
        <w:t xml:space="preserve"> FCG agreed to be the consultee for</w:t>
      </w:r>
      <w:r w:rsidRPr="001E1615">
        <w:rPr>
          <w:rFonts w:eastAsia="Calibri"/>
        </w:rPr>
        <w:t xml:space="preserve"> the study.</w:t>
      </w:r>
    </w:p>
    <w:p w14:paraId="5612DD25" w14:textId="3C796BF9" w:rsidR="001E1615" w:rsidRPr="001E1615" w:rsidRDefault="001E1615" w:rsidP="00156B7B">
      <w:pPr>
        <w:pStyle w:val="602TextfoTextstylesTextstyles"/>
        <w:rPr>
          <w:rFonts w:eastAsia="Calibri"/>
        </w:rPr>
      </w:pPr>
      <w:r w:rsidRPr="001E1615">
        <w:rPr>
          <w:rFonts w:eastAsia="Calibri"/>
        </w:rPr>
        <w:t xml:space="preserve">Four patients died during the </w:t>
      </w:r>
      <w:r w:rsidR="009B3327">
        <w:rPr>
          <w:rFonts w:eastAsia="Calibri"/>
        </w:rPr>
        <w:t>study</w:t>
      </w:r>
      <w:r w:rsidRPr="001E1615">
        <w:rPr>
          <w:rFonts w:eastAsia="Calibri"/>
        </w:rPr>
        <w:t>. We were able to carry out post</w:t>
      </w:r>
      <w:r w:rsidR="009B3327">
        <w:rPr>
          <w:rFonts w:eastAsia="Calibri"/>
        </w:rPr>
        <w:t>-</w:t>
      </w:r>
      <w:r w:rsidRPr="001E1615">
        <w:rPr>
          <w:rFonts w:eastAsia="Calibri"/>
        </w:rPr>
        <w:t>bereavement interviews with two FCGs from the same case.</w:t>
      </w:r>
    </w:p>
    <w:p w14:paraId="102FF82B" w14:textId="415501D2" w:rsidR="001E1615" w:rsidRPr="001E1615" w:rsidRDefault="001E1615" w:rsidP="00156B7B">
      <w:pPr>
        <w:pStyle w:val="602TextfoTextstylesTextstyles"/>
        <w:rPr>
          <w:rFonts w:eastAsia="Calibri"/>
        </w:rPr>
      </w:pPr>
      <w:r w:rsidRPr="001E1615">
        <w:rPr>
          <w:rFonts w:eastAsia="Calibri"/>
        </w:rPr>
        <w:lastRenderedPageBreak/>
        <w:t xml:space="preserve">We </w:t>
      </w:r>
      <w:r w:rsidRPr="009B3327">
        <w:rPr>
          <w:rFonts w:eastAsia="Calibri"/>
        </w:rPr>
        <w:t xml:space="preserve">interviewed </w:t>
      </w:r>
      <w:r w:rsidR="004B2C68" w:rsidRPr="009B3327">
        <w:rPr>
          <w:rFonts w:eastAsia="Calibri"/>
        </w:rPr>
        <w:t>HCP</w:t>
      </w:r>
      <w:r w:rsidR="009B3327" w:rsidRPr="009B3327">
        <w:rPr>
          <w:rFonts w:eastAsia="Calibri"/>
        </w:rPr>
        <w:t>s</w:t>
      </w:r>
      <w:r w:rsidRPr="009B3327">
        <w:rPr>
          <w:rFonts w:eastAsia="Calibri"/>
        </w:rPr>
        <w:t xml:space="preserve"> nominated by</w:t>
      </w:r>
      <w:r w:rsidRPr="001E1615">
        <w:rPr>
          <w:rFonts w:eastAsia="Calibri"/>
        </w:rPr>
        <w:t xml:space="preserve"> 11 patients</w:t>
      </w:r>
      <w:r w:rsidR="009B3327">
        <w:rPr>
          <w:rFonts w:eastAsia="Calibri"/>
        </w:rPr>
        <w:t>,</w:t>
      </w:r>
      <w:r w:rsidRPr="001E1615">
        <w:rPr>
          <w:rFonts w:eastAsia="Calibri"/>
        </w:rPr>
        <w:t xml:space="preserve"> all of whom were nurses. We were able to review the medical notes of 13 patient participants.</w:t>
      </w:r>
      <w:r w:rsidR="00472D4E">
        <w:rPr>
          <w:rFonts w:eastAsia="Calibri"/>
        </w:rPr>
        <w:t xml:space="preserve"> </w:t>
      </w:r>
      <w:r w:rsidRPr="001E1615">
        <w:rPr>
          <w:rFonts w:eastAsia="Calibri"/>
        </w:rPr>
        <w:t>A total of 93 interviews were conducted.</w:t>
      </w:r>
    </w:p>
    <w:p w14:paraId="2F0240DF" w14:textId="073376A5" w:rsidR="001E1615" w:rsidRPr="001E1615" w:rsidRDefault="001E1615" w:rsidP="00156B7B">
      <w:pPr>
        <w:pStyle w:val="602TextfoTextstylesTextstyles"/>
        <w:rPr>
          <w:rFonts w:eastAsia="Calibri"/>
        </w:rPr>
      </w:pPr>
      <w:bookmarkStart w:id="330" w:name="_Hlk89356468"/>
      <w:r w:rsidRPr="001E1615">
        <w:rPr>
          <w:rFonts w:eastAsia="Calibri"/>
        </w:rPr>
        <w:t xml:space="preserve">The 18 patients were recruited via a diversity of care providers: three hospices (10/18), </w:t>
      </w:r>
      <w:r w:rsidR="00472D4E" w:rsidRPr="001E1615">
        <w:rPr>
          <w:rFonts w:eastAsia="Calibri"/>
        </w:rPr>
        <w:t>acute trust</w:t>
      </w:r>
      <w:r w:rsidR="00472D4E">
        <w:rPr>
          <w:rFonts w:eastAsia="Calibri"/>
        </w:rPr>
        <w:t>s</w:t>
      </w:r>
      <w:r w:rsidR="00472D4E" w:rsidRPr="001E1615">
        <w:rPr>
          <w:rFonts w:eastAsia="Calibri"/>
        </w:rPr>
        <w:t xml:space="preserve"> </w:t>
      </w:r>
      <w:r w:rsidRPr="001E1615">
        <w:rPr>
          <w:rFonts w:eastAsia="Calibri"/>
        </w:rPr>
        <w:t xml:space="preserve">(2/18), primary care (1/18), one </w:t>
      </w:r>
      <w:r w:rsidR="00472D4E" w:rsidRPr="001E1615">
        <w:rPr>
          <w:rFonts w:eastAsia="Calibri"/>
        </w:rPr>
        <w:t xml:space="preserve">community trust </w:t>
      </w:r>
      <w:r w:rsidRPr="001E1615">
        <w:rPr>
          <w:rFonts w:eastAsia="Calibri"/>
        </w:rPr>
        <w:t xml:space="preserve">(3/18) </w:t>
      </w:r>
      <w:r w:rsidR="00F659E4">
        <w:rPr>
          <w:rFonts w:eastAsia="Calibri"/>
        </w:rPr>
        <w:t>and</w:t>
      </w:r>
      <w:r w:rsidRPr="001E1615">
        <w:rPr>
          <w:rFonts w:eastAsia="Calibri"/>
        </w:rPr>
        <w:t xml:space="preserve"> self-referral through a community organisation (2/18). A detailed breakdown of the patient participant demographic characteristics is </w:t>
      </w:r>
      <w:r w:rsidR="00FB647D">
        <w:rPr>
          <w:rFonts w:eastAsia="Calibri"/>
        </w:rPr>
        <w:t>given</w:t>
      </w:r>
      <w:r w:rsidRPr="001E1615">
        <w:rPr>
          <w:rFonts w:eastAsia="Calibri"/>
        </w:rPr>
        <w:t xml:space="preserve"> in </w:t>
      </w:r>
      <w:r w:rsidRPr="001E1615">
        <w:rPr>
          <w:rFonts w:eastAsia="Calibri"/>
          <w:i/>
          <w:color w:val="FF0000"/>
        </w:rPr>
        <w:t>Table 2</w:t>
      </w:r>
      <w:r w:rsidRPr="001E1615">
        <w:rPr>
          <w:rFonts w:eastAsia="Calibri"/>
        </w:rPr>
        <w:t xml:space="preserve">. In summary, </w:t>
      </w:r>
      <w:bookmarkStart w:id="331" w:name="_Hlk90280278"/>
      <w:r w:rsidRPr="001E1615">
        <w:rPr>
          <w:rFonts w:eastAsia="Calibri"/>
        </w:rPr>
        <w:t>the age of the participants ranged between 40 and 96 years. The majority (</w:t>
      </w:r>
      <w:r w:rsidRPr="001E1615">
        <w:rPr>
          <w:rFonts w:eastAsia="Calibri"/>
          <w:i/>
          <w:color w:val="00B0F0"/>
        </w:rPr>
        <w:t>n</w:t>
      </w:r>
      <w:r w:rsidR="003E2477">
        <w:rPr>
          <w:rFonts w:eastAsia="Calibri"/>
          <w:i/>
          <w:color w:val="00B0F0"/>
        </w:rPr>
        <w:t> = </w:t>
      </w:r>
      <w:r w:rsidRPr="001E1615">
        <w:rPr>
          <w:rFonts w:eastAsia="Calibri"/>
        </w:rPr>
        <w:t xml:space="preserve">11) had cancer. Eleven of the participants were female and seven were male. Ten participants described their ethnicity as Indian, three as Caribbean, two as African. The remaining three participants described themselves as Pakistani, </w:t>
      </w:r>
      <w:r w:rsidR="006D5F32">
        <w:rPr>
          <w:rFonts w:eastAsia="Calibri"/>
        </w:rPr>
        <w:t>f</w:t>
      </w:r>
      <w:r w:rsidRPr="001E1615">
        <w:rPr>
          <w:rFonts w:eastAsia="Calibri"/>
        </w:rPr>
        <w:t xml:space="preserve">ormer Yugoslavian and Chinese. Just over </w:t>
      </w:r>
      <w:r w:rsidRPr="001E1615">
        <w:rPr>
          <w:rFonts w:eastAsia="Calibri"/>
          <w:color w:val="00B0F0"/>
        </w:rPr>
        <w:t>one-third</w:t>
      </w:r>
      <w:r w:rsidRPr="001E1615">
        <w:rPr>
          <w:rFonts w:eastAsia="Calibri"/>
        </w:rPr>
        <w:t xml:space="preserve"> of the participants described their faith as Christian (</w:t>
      </w:r>
      <w:r w:rsidRPr="001E1615">
        <w:rPr>
          <w:rFonts w:eastAsia="Calibri"/>
          <w:i/>
          <w:color w:val="00B0F0"/>
        </w:rPr>
        <w:t>n</w:t>
      </w:r>
      <w:r w:rsidR="003E2477">
        <w:rPr>
          <w:rFonts w:eastAsia="Calibri"/>
          <w:i/>
          <w:color w:val="00B0F0"/>
        </w:rPr>
        <w:t> = </w:t>
      </w:r>
      <w:r w:rsidRPr="001E1615">
        <w:rPr>
          <w:rFonts w:eastAsia="Calibri"/>
        </w:rPr>
        <w:t xml:space="preserve">7), with a further </w:t>
      </w:r>
      <w:r w:rsidR="006D5F32">
        <w:rPr>
          <w:rFonts w:eastAsia="Calibri"/>
        </w:rPr>
        <w:t>one-</w:t>
      </w:r>
      <w:r w:rsidRPr="001E1615">
        <w:rPr>
          <w:rFonts w:eastAsia="Calibri"/>
        </w:rPr>
        <w:t>third</w:t>
      </w:r>
      <w:r w:rsidR="006D5F32">
        <w:rPr>
          <w:rFonts w:eastAsia="Calibri"/>
        </w:rPr>
        <w:t xml:space="preserve"> describing themselves as</w:t>
      </w:r>
      <w:r w:rsidRPr="001E1615">
        <w:rPr>
          <w:rFonts w:eastAsia="Calibri"/>
        </w:rPr>
        <w:t xml:space="preserve"> Hindu (</w:t>
      </w:r>
      <w:r w:rsidRPr="001E1615">
        <w:rPr>
          <w:rFonts w:eastAsia="Calibri"/>
          <w:i/>
          <w:color w:val="00B0F0"/>
        </w:rPr>
        <w:t>n</w:t>
      </w:r>
      <w:r w:rsidR="003E2477">
        <w:rPr>
          <w:rFonts w:eastAsia="Calibri"/>
          <w:i/>
          <w:color w:val="00B0F0"/>
        </w:rPr>
        <w:t> = </w:t>
      </w:r>
      <w:r w:rsidRPr="001E1615">
        <w:rPr>
          <w:rFonts w:eastAsia="Calibri"/>
        </w:rPr>
        <w:t>6). Other participants were Muslim (</w:t>
      </w:r>
      <w:r w:rsidRPr="001E1615">
        <w:rPr>
          <w:rFonts w:eastAsia="Calibri"/>
          <w:i/>
          <w:color w:val="00B0F0"/>
        </w:rPr>
        <w:t>n</w:t>
      </w:r>
      <w:r w:rsidR="003E2477">
        <w:rPr>
          <w:rFonts w:eastAsia="Calibri"/>
          <w:i/>
          <w:color w:val="00B0F0"/>
        </w:rPr>
        <w:t> = </w:t>
      </w:r>
      <w:r w:rsidRPr="001E1615">
        <w:rPr>
          <w:rFonts w:eastAsia="Calibri"/>
        </w:rPr>
        <w:t>3), Jain (</w:t>
      </w:r>
      <w:r w:rsidRPr="001E1615">
        <w:rPr>
          <w:rFonts w:eastAsia="Calibri"/>
          <w:i/>
          <w:color w:val="00B0F0"/>
        </w:rPr>
        <w:t>n</w:t>
      </w:r>
      <w:r w:rsidR="003E2477">
        <w:rPr>
          <w:rFonts w:eastAsia="Calibri"/>
          <w:i/>
          <w:color w:val="00B0F0"/>
        </w:rPr>
        <w:t> = </w:t>
      </w:r>
      <w:r w:rsidRPr="001E1615">
        <w:rPr>
          <w:rFonts w:eastAsia="Calibri"/>
        </w:rPr>
        <w:t>1) and Buddhist (</w:t>
      </w:r>
      <w:r w:rsidRPr="001E1615">
        <w:rPr>
          <w:rFonts w:eastAsia="Calibri"/>
          <w:i/>
          <w:color w:val="00B0F0"/>
        </w:rPr>
        <w:t>n</w:t>
      </w:r>
      <w:r w:rsidR="003E2477">
        <w:rPr>
          <w:rFonts w:eastAsia="Calibri"/>
          <w:i/>
          <w:color w:val="00B0F0"/>
        </w:rPr>
        <w:t> = </w:t>
      </w:r>
      <w:r w:rsidRPr="001E1615">
        <w:rPr>
          <w:rFonts w:eastAsia="Calibri"/>
        </w:rPr>
        <w:t xml:space="preserve">1). Their living and social circumstances were quite diverse. </w:t>
      </w:r>
      <w:r w:rsidR="00714A73">
        <w:rPr>
          <w:rFonts w:eastAsia="Calibri"/>
        </w:rPr>
        <w:t>T</w:t>
      </w:r>
      <w:r w:rsidRPr="006D5F32">
        <w:rPr>
          <w:rFonts w:eastAsia="Calibri"/>
        </w:rPr>
        <w:t>he majority (</w:t>
      </w:r>
      <w:r w:rsidRPr="006D5F32">
        <w:rPr>
          <w:rFonts w:eastAsia="Calibri"/>
          <w:i/>
          <w:color w:val="00B0F0"/>
        </w:rPr>
        <w:t>n</w:t>
      </w:r>
      <w:r w:rsidR="003E2477" w:rsidRPr="006D5F32">
        <w:rPr>
          <w:rFonts w:eastAsia="Calibri"/>
          <w:i/>
          <w:color w:val="00B0F0"/>
        </w:rPr>
        <w:t> = </w:t>
      </w:r>
      <w:r w:rsidRPr="006D5F32">
        <w:rPr>
          <w:rFonts w:eastAsia="Calibri"/>
        </w:rPr>
        <w:t xml:space="preserve">8) lived with a spouse, </w:t>
      </w:r>
      <w:r w:rsidR="00714A73">
        <w:rPr>
          <w:rFonts w:eastAsia="Calibri"/>
        </w:rPr>
        <w:t>three</w:t>
      </w:r>
      <w:r w:rsidRPr="006D5F32">
        <w:rPr>
          <w:rFonts w:eastAsia="Calibri"/>
        </w:rPr>
        <w:t xml:space="preserve"> lived</w:t>
      </w:r>
      <w:r w:rsidR="00714A73">
        <w:rPr>
          <w:rFonts w:eastAsia="Calibri"/>
        </w:rPr>
        <w:t xml:space="preserve"> alone</w:t>
      </w:r>
      <w:r w:rsidRPr="006D5F32">
        <w:rPr>
          <w:rFonts w:eastAsia="Calibri"/>
        </w:rPr>
        <w:t xml:space="preserve"> as a sole adult and four had dependent children.</w:t>
      </w:r>
      <w:r w:rsidRPr="001E1615">
        <w:rPr>
          <w:rFonts w:eastAsia="Calibri"/>
        </w:rPr>
        <w:t xml:space="preserve"> Two lived with their adult children. </w:t>
      </w:r>
      <w:bookmarkEnd w:id="331"/>
      <w:r w:rsidRPr="001E1615">
        <w:rPr>
          <w:rFonts w:eastAsia="Calibri"/>
        </w:rPr>
        <w:t>Four of the case studies required at least one participant to be interviewed with the assistance of an interpreter.</w:t>
      </w:r>
    </w:p>
    <w:p w14:paraId="575BA6C5" w14:textId="7808D610" w:rsidR="00156B7B" w:rsidRPr="00B32110" w:rsidRDefault="00156B7B" w:rsidP="00156B7B">
      <w:pPr>
        <w:pStyle w:val="70TablelegendTablesTableFigureBoxstyles"/>
        <w:rPr>
          <w:rFonts w:eastAsia="Calibri"/>
        </w:rPr>
      </w:pPr>
      <w:bookmarkStart w:id="332" w:name="_Toc89967513"/>
      <w:bookmarkStart w:id="333" w:name="_Toc106701064"/>
      <w:bookmarkEnd w:id="330"/>
      <w:r w:rsidRPr="00156B7B">
        <w:rPr>
          <w:b/>
        </w:rPr>
        <w:t>TABLE 2</w:t>
      </w:r>
      <w:r w:rsidRPr="00156B7B">
        <w:rPr>
          <w:b/>
        </w:rPr>
        <w:t> </w:t>
      </w:r>
      <w:r w:rsidR="006158FC">
        <w:t>Workstream</w:t>
      </w:r>
      <w:r w:rsidRPr="001E1615">
        <w:t xml:space="preserve"> 1: </w:t>
      </w:r>
      <w:r w:rsidR="00B44BAB">
        <w:t>c</w:t>
      </w:r>
      <w:r w:rsidRPr="001E1615">
        <w:t>haracteristics of the 18 patients</w:t>
      </w:r>
      <w:bookmarkEnd w:id="332"/>
      <w:bookmarkEnd w:id="333"/>
    </w:p>
    <w:tbl>
      <w:tblPr>
        <w:tblW w:w="0" w:type="auto"/>
        <w:tblInd w:w="-289" w:type="dxa"/>
        <w:tblCellMar>
          <w:top w:w="40" w:type="dxa"/>
          <w:left w:w="60" w:type="dxa"/>
          <w:bottom w:w="40" w:type="dxa"/>
          <w:right w:w="60" w:type="dxa"/>
        </w:tblCellMar>
        <w:tblLook w:val="04A0" w:firstRow="1" w:lastRow="0" w:firstColumn="1" w:lastColumn="0" w:noHBand="0" w:noVBand="1"/>
      </w:tblPr>
      <w:tblGrid>
        <w:gridCol w:w="1069"/>
        <w:gridCol w:w="1249"/>
        <w:gridCol w:w="1372"/>
        <w:gridCol w:w="1394"/>
        <w:gridCol w:w="933"/>
        <w:gridCol w:w="1293"/>
        <w:gridCol w:w="2005"/>
      </w:tblGrid>
      <w:tr w:rsidR="009731A4" w:rsidRPr="001E1615" w14:paraId="03D13D73" w14:textId="77777777" w:rsidTr="00B44BAB">
        <w:trPr>
          <w:cantSplit/>
        </w:trPr>
        <w:tc>
          <w:tcPr>
            <w:tcW w:w="0" w:type="auto"/>
            <w:shd w:val="clear" w:color="auto" w:fill="auto"/>
          </w:tcPr>
          <w:p w14:paraId="2A383AF5" w14:textId="77777777" w:rsidR="001E1615" w:rsidRPr="001E1615" w:rsidRDefault="001E1615" w:rsidP="00B44BAB">
            <w:pPr>
              <w:pStyle w:val="710TableheadTablesTableFigureBoxstyles"/>
            </w:pPr>
            <w:r w:rsidRPr="001E1615">
              <w:t>Pseudonym</w:t>
            </w:r>
          </w:p>
        </w:tc>
        <w:tc>
          <w:tcPr>
            <w:tcW w:w="0" w:type="auto"/>
            <w:shd w:val="clear" w:color="auto" w:fill="auto"/>
          </w:tcPr>
          <w:p w14:paraId="4A3A8A91" w14:textId="77777777" w:rsidR="001E1615" w:rsidRPr="001E1615" w:rsidRDefault="001E1615" w:rsidP="00B44BAB">
            <w:pPr>
              <w:pStyle w:val="710TableheadTablesTableFigureBoxstyles"/>
            </w:pPr>
            <w:r w:rsidRPr="001E1615">
              <w:t>Religion/faith</w:t>
            </w:r>
          </w:p>
        </w:tc>
        <w:tc>
          <w:tcPr>
            <w:tcW w:w="0" w:type="auto"/>
            <w:shd w:val="clear" w:color="auto" w:fill="auto"/>
          </w:tcPr>
          <w:p w14:paraId="42E2B40B" w14:textId="77777777" w:rsidR="001E1615" w:rsidRPr="001E1615" w:rsidRDefault="001E1615" w:rsidP="00B44BAB">
            <w:pPr>
              <w:pStyle w:val="710TableheadTablesTableFigureBoxstyles"/>
            </w:pPr>
            <w:r w:rsidRPr="001E1615">
              <w:t>Self-identified ethnicity</w:t>
            </w:r>
          </w:p>
        </w:tc>
        <w:tc>
          <w:tcPr>
            <w:tcW w:w="0" w:type="auto"/>
            <w:shd w:val="clear" w:color="auto" w:fill="auto"/>
          </w:tcPr>
          <w:p w14:paraId="0E21DBE5" w14:textId="77777777" w:rsidR="001E1615" w:rsidRPr="001E1615" w:rsidRDefault="001E1615" w:rsidP="00B44BAB">
            <w:pPr>
              <w:pStyle w:val="710TableheadTablesTableFigureBoxstyles"/>
            </w:pPr>
            <w:r w:rsidRPr="001E1615">
              <w:t>Disease/illness</w:t>
            </w:r>
          </w:p>
        </w:tc>
        <w:tc>
          <w:tcPr>
            <w:tcW w:w="0" w:type="auto"/>
            <w:shd w:val="clear" w:color="auto" w:fill="auto"/>
          </w:tcPr>
          <w:p w14:paraId="43FDA81F" w14:textId="41B976D2" w:rsidR="001E1615" w:rsidRPr="001E1615" w:rsidRDefault="001E1615" w:rsidP="00B44BAB">
            <w:pPr>
              <w:pStyle w:val="710TableheadTablesTableFigureBoxstyles"/>
            </w:pPr>
            <w:r w:rsidRPr="001E1615">
              <w:t>Language of interview</w:t>
            </w:r>
          </w:p>
        </w:tc>
        <w:tc>
          <w:tcPr>
            <w:tcW w:w="0" w:type="auto"/>
            <w:shd w:val="clear" w:color="auto" w:fill="auto"/>
          </w:tcPr>
          <w:p w14:paraId="7527957C" w14:textId="655461E8" w:rsidR="001E1615" w:rsidRPr="001E1615" w:rsidRDefault="001E1615" w:rsidP="00B44BAB">
            <w:pPr>
              <w:pStyle w:val="710TableheadTablesTableFigureBoxstyles"/>
            </w:pPr>
            <w:r w:rsidRPr="001E1615">
              <w:t>Age</w:t>
            </w:r>
            <w:r w:rsidR="009731A4">
              <w:t xml:space="preserve"> (years)</w:t>
            </w:r>
          </w:p>
        </w:tc>
        <w:tc>
          <w:tcPr>
            <w:tcW w:w="0" w:type="auto"/>
            <w:shd w:val="clear" w:color="auto" w:fill="auto"/>
          </w:tcPr>
          <w:p w14:paraId="0A9EA94A" w14:textId="77777777" w:rsidR="001E1615" w:rsidRPr="001E1615" w:rsidRDefault="001E1615" w:rsidP="00B44BAB">
            <w:pPr>
              <w:pStyle w:val="710TableheadTablesTableFigureBoxstyles"/>
            </w:pPr>
            <w:r w:rsidRPr="001E1615">
              <w:t>Lives with: other support</w:t>
            </w:r>
          </w:p>
        </w:tc>
      </w:tr>
      <w:tr w:rsidR="009731A4" w:rsidRPr="001E1615" w14:paraId="3050C30F" w14:textId="77777777" w:rsidTr="00B44BAB">
        <w:trPr>
          <w:cantSplit/>
        </w:trPr>
        <w:tc>
          <w:tcPr>
            <w:tcW w:w="0" w:type="auto"/>
            <w:shd w:val="clear" w:color="auto" w:fill="auto"/>
          </w:tcPr>
          <w:p w14:paraId="0D2F15C9" w14:textId="77777777" w:rsidR="001E1615" w:rsidRPr="001E1615" w:rsidRDefault="001E1615" w:rsidP="00B44BAB">
            <w:pPr>
              <w:pStyle w:val="72TabletextTablesTableFigureBoxstyles"/>
            </w:pPr>
            <w:r w:rsidRPr="001E1615">
              <w:t>Mrs Caprice</w:t>
            </w:r>
          </w:p>
        </w:tc>
        <w:tc>
          <w:tcPr>
            <w:tcW w:w="0" w:type="auto"/>
            <w:shd w:val="clear" w:color="auto" w:fill="auto"/>
          </w:tcPr>
          <w:p w14:paraId="62636B8D" w14:textId="77777777" w:rsidR="001E1615" w:rsidRPr="001E1615" w:rsidRDefault="001E1615" w:rsidP="00B44BAB">
            <w:pPr>
              <w:pStyle w:val="72TabletextTablesTableFigureBoxstyles"/>
            </w:pPr>
            <w:r w:rsidRPr="001E1615">
              <w:t>Christian</w:t>
            </w:r>
          </w:p>
        </w:tc>
        <w:tc>
          <w:tcPr>
            <w:tcW w:w="0" w:type="auto"/>
            <w:shd w:val="clear" w:color="auto" w:fill="auto"/>
          </w:tcPr>
          <w:p w14:paraId="1B21EE85" w14:textId="77777777" w:rsidR="001E1615" w:rsidRPr="001E1615" w:rsidRDefault="001E1615" w:rsidP="00B44BAB">
            <w:pPr>
              <w:pStyle w:val="72TabletextTablesTableFigureBoxstyles"/>
            </w:pPr>
            <w:r w:rsidRPr="001E1615">
              <w:t>Caribbean</w:t>
            </w:r>
          </w:p>
        </w:tc>
        <w:tc>
          <w:tcPr>
            <w:tcW w:w="0" w:type="auto"/>
            <w:shd w:val="clear" w:color="auto" w:fill="auto"/>
          </w:tcPr>
          <w:p w14:paraId="7FC8262D" w14:textId="77777777" w:rsidR="001E1615" w:rsidRPr="001E1615" w:rsidRDefault="001E1615" w:rsidP="00B44BAB">
            <w:pPr>
              <w:pStyle w:val="72TabletextTablesTableFigureBoxstyles"/>
            </w:pPr>
            <w:r w:rsidRPr="001E1615">
              <w:t>Breast cancer</w:t>
            </w:r>
          </w:p>
        </w:tc>
        <w:tc>
          <w:tcPr>
            <w:tcW w:w="0" w:type="auto"/>
            <w:shd w:val="clear" w:color="auto" w:fill="auto"/>
          </w:tcPr>
          <w:p w14:paraId="3C6D7F97" w14:textId="77777777" w:rsidR="001E1615" w:rsidRPr="001E1615" w:rsidRDefault="001E1615" w:rsidP="00B44BAB">
            <w:pPr>
              <w:pStyle w:val="72TabletextTablesTableFigureBoxstyles"/>
            </w:pPr>
            <w:r w:rsidRPr="001E1615">
              <w:t>English</w:t>
            </w:r>
          </w:p>
        </w:tc>
        <w:tc>
          <w:tcPr>
            <w:tcW w:w="0" w:type="auto"/>
            <w:shd w:val="clear" w:color="auto" w:fill="auto"/>
          </w:tcPr>
          <w:p w14:paraId="4FC4856B" w14:textId="77777777" w:rsidR="001E1615" w:rsidRPr="001E1615" w:rsidRDefault="001E1615" w:rsidP="00B44BAB">
            <w:pPr>
              <w:pStyle w:val="72TabletextTablesTableFigureBoxstyles"/>
            </w:pPr>
            <w:r w:rsidRPr="001E1615">
              <w:t>64</w:t>
            </w:r>
          </w:p>
        </w:tc>
        <w:tc>
          <w:tcPr>
            <w:tcW w:w="0" w:type="auto"/>
            <w:shd w:val="clear" w:color="auto" w:fill="auto"/>
          </w:tcPr>
          <w:p w14:paraId="413F313D" w14:textId="77777777" w:rsidR="001E1615" w:rsidRPr="00CD3A00" w:rsidRDefault="001E1615" w:rsidP="00B44BAB">
            <w:pPr>
              <w:pStyle w:val="72TabletextTablesTableFigureBoxstyles"/>
            </w:pPr>
            <w:r w:rsidRPr="00CD3A00">
              <w:t>Spouse; dependent children</w:t>
            </w:r>
          </w:p>
        </w:tc>
      </w:tr>
      <w:tr w:rsidR="009731A4" w:rsidRPr="001E1615" w14:paraId="78AE28B9" w14:textId="77777777" w:rsidTr="00B44BAB">
        <w:trPr>
          <w:cantSplit/>
        </w:trPr>
        <w:tc>
          <w:tcPr>
            <w:tcW w:w="0" w:type="auto"/>
            <w:shd w:val="clear" w:color="auto" w:fill="auto"/>
          </w:tcPr>
          <w:p w14:paraId="2557DE62" w14:textId="77777777" w:rsidR="001E1615" w:rsidRPr="001E1615" w:rsidRDefault="001E1615" w:rsidP="00B44BAB">
            <w:pPr>
              <w:pStyle w:val="72TabletextTablesTableFigureBoxstyles"/>
            </w:pPr>
            <w:r w:rsidRPr="001E1615">
              <w:t>Mr Chahine</w:t>
            </w:r>
          </w:p>
        </w:tc>
        <w:tc>
          <w:tcPr>
            <w:tcW w:w="0" w:type="auto"/>
            <w:shd w:val="clear" w:color="auto" w:fill="auto"/>
          </w:tcPr>
          <w:p w14:paraId="36FB1777" w14:textId="77777777" w:rsidR="001E1615" w:rsidRPr="001E1615" w:rsidRDefault="001E1615" w:rsidP="00B44BAB">
            <w:pPr>
              <w:pStyle w:val="72TabletextTablesTableFigureBoxstyles"/>
            </w:pPr>
            <w:r w:rsidRPr="001E1615">
              <w:t>Muslim</w:t>
            </w:r>
          </w:p>
        </w:tc>
        <w:tc>
          <w:tcPr>
            <w:tcW w:w="0" w:type="auto"/>
            <w:shd w:val="clear" w:color="auto" w:fill="auto"/>
          </w:tcPr>
          <w:p w14:paraId="59BFFD1B" w14:textId="77777777" w:rsidR="001E1615" w:rsidRPr="001E1615" w:rsidRDefault="001E1615" w:rsidP="00B44BAB">
            <w:pPr>
              <w:pStyle w:val="72TabletextTablesTableFigureBoxstyles"/>
            </w:pPr>
            <w:r w:rsidRPr="001E1615">
              <w:t>Indian</w:t>
            </w:r>
          </w:p>
        </w:tc>
        <w:tc>
          <w:tcPr>
            <w:tcW w:w="0" w:type="auto"/>
            <w:shd w:val="clear" w:color="auto" w:fill="auto"/>
          </w:tcPr>
          <w:p w14:paraId="355DDC96" w14:textId="77777777" w:rsidR="001E1615" w:rsidRPr="001E1615" w:rsidRDefault="001E1615" w:rsidP="00B44BAB">
            <w:pPr>
              <w:pStyle w:val="72TabletextTablesTableFigureBoxstyles"/>
            </w:pPr>
            <w:r w:rsidRPr="001E1615">
              <w:t>MND</w:t>
            </w:r>
          </w:p>
        </w:tc>
        <w:tc>
          <w:tcPr>
            <w:tcW w:w="0" w:type="auto"/>
            <w:shd w:val="clear" w:color="auto" w:fill="auto"/>
          </w:tcPr>
          <w:p w14:paraId="6CE42FEB" w14:textId="77777777" w:rsidR="001E1615" w:rsidRPr="001E1615" w:rsidRDefault="001E1615" w:rsidP="00B44BAB">
            <w:pPr>
              <w:pStyle w:val="72TabletextTablesTableFigureBoxstyles"/>
            </w:pPr>
            <w:r w:rsidRPr="001E1615">
              <w:t>Gujarati</w:t>
            </w:r>
          </w:p>
        </w:tc>
        <w:tc>
          <w:tcPr>
            <w:tcW w:w="0" w:type="auto"/>
            <w:shd w:val="clear" w:color="auto" w:fill="auto"/>
          </w:tcPr>
          <w:p w14:paraId="090F4AE0" w14:textId="77777777" w:rsidR="001E1615" w:rsidRPr="001E1615" w:rsidRDefault="001E1615" w:rsidP="00B44BAB">
            <w:pPr>
              <w:pStyle w:val="72TabletextTablesTableFigureBoxstyles"/>
            </w:pPr>
            <w:r w:rsidRPr="001E1615">
              <w:t>86</w:t>
            </w:r>
          </w:p>
        </w:tc>
        <w:tc>
          <w:tcPr>
            <w:tcW w:w="0" w:type="auto"/>
            <w:shd w:val="clear" w:color="auto" w:fill="auto"/>
          </w:tcPr>
          <w:p w14:paraId="2AB83AA2" w14:textId="77777777" w:rsidR="001E1615" w:rsidRPr="00CD3A00" w:rsidRDefault="001E1615" w:rsidP="00B44BAB">
            <w:pPr>
              <w:pStyle w:val="72TabletextTablesTableFigureBoxstyles"/>
            </w:pPr>
            <w:r w:rsidRPr="00CD3A00">
              <w:t>Spouse; adult children support nearby and at distance</w:t>
            </w:r>
          </w:p>
        </w:tc>
      </w:tr>
      <w:tr w:rsidR="009731A4" w:rsidRPr="001E1615" w14:paraId="31E041F4" w14:textId="77777777" w:rsidTr="00B44BAB">
        <w:trPr>
          <w:cantSplit/>
        </w:trPr>
        <w:tc>
          <w:tcPr>
            <w:tcW w:w="0" w:type="auto"/>
            <w:shd w:val="clear" w:color="auto" w:fill="auto"/>
          </w:tcPr>
          <w:p w14:paraId="4C5D332C" w14:textId="77777777" w:rsidR="001E1615" w:rsidRPr="001E1615" w:rsidRDefault="001E1615" w:rsidP="00B44BAB">
            <w:pPr>
              <w:pStyle w:val="72TabletextTablesTableFigureBoxstyles"/>
            </w:pPr>
            <w:r w:rsidRPr="001E1615">
              <w:t>Mr Chaganti</w:t>
            </w:r>
          </w:p>
        </w:tc>
        <w:tc>
          <w:tcPr>
            <w:tcW w:w="0" w:type="auto"/>
            <w:shd w:val="clear" w:color="auto" w:fill="auto"/>
          </w:tcPr>
          <w:p w14:paraId="2E810377" w14:textId="77777777" w:rsidR="001E1615" w:rsidRPr="001E1615" w:rsidRDefault="001E1615" w:rsidP="00B44BAB">
            <w:pPr>
              <w:pStyle w:val="72TabletextTablesTableFigureBoxstyles"/>
            </w:pPr>
            <w:r w:rsidRPr="001E1615">
              <w:t>Hindu</w:t>
            </w:r>
          </w:p>
        </w:tc>
        <w:tc>
          <w:tcPr>
            <w:tcW w:w="0" w:type="auto"/>
            <w:shd w:val="clear" w:color="auto" w:fill="auto"/>
          </w:tcPr>
          <w:p w14:paraId="266EB5F6" w14:textId="77777777" w:rsidR="001E1615" w:rsidRPr="001E1615" w:rsidRDefault="001E1615" w:rsidP="00B44BAB">
            <w:pPr>
              <w:pStyle w:val="72TabletextTablesTableFigureBoxstyles"/>
            </w:pPr>
            <w:r w:rsidRPr="001E1615">
              <w:t>Indian (from Kenya)</w:t>
            </w:r>
          </w:p>
        </w:tc>
        <w:tc>
          <w:tcPr>
            <w:tcW w:w="0" w:type="auto"/>
            <w:shd w:val="clear" w:color="auto" w:fill="auto"/>
          </w:tcPr>
          <w:p w14:paraId="00476E05" w14:textId="77777777" w:rsidR="001E1615" w:rsidRPr="001E1615" w:rsidRDefault="001E1615" w:rsidP="00B44BAB">
            <w:pPr>
              <w:pStyle w:val="72TabletextTablesTableFigureBoxstyles"/>
            </w:pPr>
            <w:r w:rsidRPr="001E1615">
              <w:t>Cancer</w:t>
            </w:r>
          </w:p>
        </w:tc>
        <w:tc>
          <w:tcPr>
            <w:tcW w:w="0" w:type="auto"/>
            <w:shd w:val="clear" w:color="auto" w:fill="auto"/>
          </w:tcPr>
          <w:p w14:paraId="4F546C83" w14:textId="77777777" w:rsidR="001E1615" w:rsidRPr="001E1615" w:rsidRDefault="001E1615" w:rsidP="00B44BAB">
            <w:pPr>
              <w:pStyle w:val="72TabletextTablesTableFigureBoxstyles"/>
            </w:pPr>
            <w:r w:rsidRPr="001E1615">
              <w:t>English</w:t>
            </w:r>
          </w:p>
        </w:tc>
        <w:tc>
          <w:tcPr>
            <w:tcW w:w="0" w:type="auto"/>
            <w:shd w:val="clear" w:color="auto" w:fill="auto"/>
          </w:tcPr>
          <w:p w14:paraId="74D3CE5B" w14:textId="77777777" w:rsidR="001E1615" w:rsidRPr="001E1615" w:rsidRDefault="001E1615" w:rsidP="00B44BAB">
            <w:pPr>
              <w:pStyle w:val="72TabletextTablesTableFigureBoxstyles"/>
            </w:pPr>
            <w:r w:rsidRPr="001E1615">
              <w:t>82</w:t>
            </w:r>
          </w:p>
        </w:tc>
        <w:tc>
          <w:tcPr>
            <w:tcW w:w="0" w:type="auto"/>
            <w:shd w:val="clear" w:color="auto" w:fill="auto"/>
          </w:tcPr>
          <w:p w14:paraId="7CA06F71" w14:textId="77777777" w:rsidR="001E1615" w:rsidRPr="001E1615" w:rsidRDefault="001E1615" w:rsidP="00B44BAB">
            <w:pPr>
              <w:pStyle w:val="72TabletextTablesTableFigureBoxstyles"/>
            </w:pPr>
            <w:r w:rsidRPr="001E1615">
              <w:t>Spouse; son supports at distance</w:t>
            </w:r>
          </w:p>
        </w:tc>
      </w:tr>
      <w:tr w:rsidR="009731A4" w:rsidRPr="001E1615" w14:paraId="634DBF85" w14:textId="77777777" w:rsidTr="00B44BAB">
        <w:trPr>
          <w:cantSplit/>
        </w:trPr>
        <w:tc>
          <w:tcPr>
            <w:tcW w:w="0" w:type="auto"/>
            <w:shd w:val="clear" w:color="auto" w:fill="auto"/>
          </w:tcPr>
          <w:p w14:paraId="034F09E2" w14:textId="77777777" w:rsidR="001E1615" w:rsidRPr="001E1615" w:rsidRDefault="001E1615" w:rsidP="00B44BAB">
            <w:pPr>
              <w:pStyle w:val="72TabletextTablesTableFigureBoxstyles"/>
            </w:pPr>
            <w:r w:rsidRPr="001E1615">
              <w:t>Mrs Campbell</w:t>
            </w:r>
          </w:p>
        </w:tc>
        <w:tc>
          <w:tcPr>
            <w:tcW w:w="0" w:type="auto"/>
            <w:shd w:val="clear" w:color="auto" w:fill="auto"/>
          </w:tcPr>
          <w:p w14:paraId="0A3AC738" w14:textId="77777777" w:rsidR="001E1615" w:rsidRPr="001E1615" w:rsidRDefault="001E1615" w:rsidP="00B44BAB">
            <w:pPr>
              <w:pStyle w:val="72TabletextTablesTableFigureBoxstyles"/>
            </w:pPr>
            <w:r w:rsidRPr="001E1615">
              <w:t>Christian</w:t>
            </w:r>
          </w:p>
        </w:tc>
        <w:tc>
          <w:tcPr>
            <w:tcW w:w="0" w:type="auto"/>
            <w:shd w:val="clear" w:color="auto" w:fill="auto"/>
          </w:tcPr>
          <w:p w14:paraId="0BF977F5" w14:textId="77777777" w:rsidR="001E1615" w:rsidRPr="001E1615" w:rsidRDefault="001E1615" w:rsidP="00B44BAB">
            <w:pPr>
              <w:pStyle w:val="72TabletextTablesTableFigureBoxstyles"/>
            </w:pPr>
            <w:r w:rsidRPr="001E1615">
              <w:t>Caribbean</w:t>
            </w:r>
          </w:p>
        </w:tc>
        <w:tc>
          <w:tcPr>
            <w:tcW w:w="0" w:type="auto"/>
            <w:shd w:val="clear" w:color="auto" w:fill="auto"/>
          </w:tcPr>
          <w:p w14:paraId="7C7B967B" w14:textId="77777777" w:rsidR="001E1615" w:rsidRPr="001E1615" w:rsidRDefault="001E1615" w:rsidP="00B44BAB">
            <w:pPr>
              <w:pStyle w:val="72TabletextTablesTableFigureBoxstyles"/>
            </w:pPr>
            <w:r w:rsidRPr="001E1615">
              <w:t>Bone cancer</w:t>
            </w:r>
          </w:p>
        </w:tc>
        <w:tc>
          <w:tcPr>
            <w:tcW w:w="0" w:type="auto"/>
            <w:shd w:val="clear" w:color="auto" w:fill="auto"/>
          </w:tcPr>
          <w:p w14:paraId="2C48EF3D" w14:textId="77777777" w:rsidR="001E1615" w:rsidRPr="001E1615" w:rsidRDefault="001E1615" w:rsidP="00B44BAB">
            <w:pPr>
              <w:pStyle w:val="72TabletextTablesTableFigureBoxstyles"/>
            </w:pPr>
            <w:r w:rsidRPr="001E1615">
              <w:t>English</w:t>
            </w:r>
          </w:p>
        </w:tc>
        <w:tc>
          <w:tcPr>
            <w:tcW w:w="0" w:type="auto"/>
            <w:shd w:val="clear" w:color="auto" w:fill="auto"/>
          </w:tcPr>
          <w:p w14:paraId="050EC22B" w14:textId="77777777" w:rsidR="001E1615" w:rsidRPr="001E1615" w:rsidRDefault="001E1615" w:rsidP="00B44BAB">
            <w:pPr>
              <w:pStyle w:val="72TabletextTablesTableFigureBoxstyles"/>
            </w:pPr>
            <w:r w:rsidRPr="001E1615">
              <w:t>82</w:t>
            </w:r>
          </w:p>
        </w:tc>
        <w:tc>
          <w:tcPr>
            <w:tcW w:w="0" w:type="auto"/>
            <w:shd w:val="clear" w:color="auto" w:fill="auto"/>
          </w:tcPr>
          <w:p w14:paraId="223B9848" w14:textId="77777777" w:rsidR="001E1615" w:rsidRPr="001E1615" w:rsidRDefault="001E1615" w:rsidP="00B44BAB">
            <w:pPr>
              <w:pStyle w:val="72TabletextTablesTableFigureBoxstyles"/>
            </w:pPr>
            <w:r w:rsidRPr="001E1615">
              <w:t>Son (with mental health issues); daughter supports locally</w:t>
            </w:r>
          </w:p>
        </w:tc>
      </w:tr>
      <w:tr w:rsidR="009731A4" w:rsidRPr="001E1615" w14:paraId="49AF7CE6" w14:textId="77777777" w:rsidTr="00B44BAB">
        <w:trPr>
          <w:cantSplit/>
        </w:trPr>
        <w:tc>
          <w:tcPr>
            <w:tcW w:w="0" w:type="auto"/>
            <w:shd w:val="clear" w:color="auto" w:fill="auto"/>
          </w:tcPr>
          <w:p w14:paraId="38B94874" w14:textId="77777777" w:rsidR="001E1615" w:rsidRPr="001E1615" w:rsidRDefault="001E1615" w:rsidP="00B44BAB">
            <w:pPr>
              <w:pStyle w:val="72TabletextTablesTableFigureBoxstyles"/>
            </w:pPr>
            <w:r w:rsidRPr="001E1615">
              <w:t>Mr Chandhary</w:t>
            </w:r>
          </w:p>
        </w:tc>
        <w:tc>
          <w:tcPr>
            <w:tcW w:w="0" w:type="auto"/>
            <w:shd w:val="clear" w:color="auto" w:fill="auto"/>
          </w:tcPr>
          <w:p w14:paraId="371D5CA3" w14:textId="77777777" w:rsidR="001E1615" w:rsidRPr="001E1615" w:rsidRDefault="001E1615" w:rsidP="00B44BAB">
            <w:pPr>
              <w:pStyle w:val="72TabletextTablesTableFigureBoxstyles"/>
            </w:pPr>
            <w:r w:rsidRPr="001E1615">
              <w:t>Hindu</w:t>
            </w:r>
          </w:p>
        </w:tc>
        <w:tc>
          <w:tcPr>
            <w:tcW w:w="0" w:type="auto"/>
            <w:shd w:val="clear" w:color="auto" w:fill="auto"/>
          </w:tcPr>
          <w:p w14:paraId="7C77B287" w14:textId="77777777" w:rsidR="001E1615" w:rsidRPr="001E1615" w:rsidRDefault="001E1615" w:rsidP="00B44BAB">
            <w:pPr>
              <w:pStyle w:val="72TabletextTablesTableFigureBoxstyles"/>
            </w:pPr>
            <w:r w:rsidRPr="001E1615">
              <w:t>Indian (from Tanzania)</w:t>
            </w:r>
          </w:p>
        </w:tc>
        <w:tc>
          <w:tcPr>
            <w:tcW w:w="0" w:type="auto"/>
            <w:shd w:val="clear" w:color="auto" w:fill="auto"/>
          </w:tcPr>
          <w:p w14:paraId="1708D2AA" w14:textId="77777777" w:rsidR="001E1615" w:rsidRPr="001E1615" w:rsidRDefault="001E1615" w:rsidP="00B44BAB">
            <w:pPr>
              <w:pStyle w:val="72TabletextTablesTableFigureBoxstyles"/>
            </w:pPr>
            <w:r w:rsidRPr="001E1615">
              <w:t>Cancer</w:t>
            </w:r>
          </w:p>
        </w:tc>
        <w:tc>
          <w:tcPr>
            <w:tcW w:w="0" w:type="auto"/>
            <w:shd w:val="clear" w:color="auto" w:fill="auto"/>
          </w:tcPr>
          <w:p w14:paraId="488693B5" w14:textId="77777777" w:rsidR="001E1615" w:rsidRPr="001E1615" w:rsidRDefault="001E1615" w:rsidP="00B44BAB">
            <w:pPr>
              <w:pStyle w:val="72TabletextTablesTableFigureBoxstyles"/>
            </w:pPr>
            <w:r w:rsidRPr="001E1615">
              <w:t>English</w:t>
            </w:r>
          </w:p>
        </w:tc>
        <w:tc>
          <w:tcPr>
            <w:tcW w:w="0" w:type="auto"/>
            <w:shd w:val="clear" w:color="auto" w:fill="auto"/>
          </w:tcPr>
          <w:p w14:paraId="6DDD5953" w14:textId="6668B550" w:rsidR="001E1615" w:rsidRPr="001E1615" w:rsidRDefault="001E1615" w:rsidP="00B44BAB">
            <w:pPr>
              <w:pStyle w:val="72TabletextTablesTableFigureBoxstyles"/>
            </w:pPr>
            <w:r w:rsidRPr="001E1615">
              <w:t>N</w:t>
            </w:r>
            <w:r w:rsidR="009731A4">
              <w:t>ot known</w:t>
            </w:r>
          </w:p>
        </w:tc>
        <w:tc>
          <w:tcPr>
            <w:tcW w:w="0" w:type="auto"/>
            <w:shd w:val="clear" w:color="auto" w:fill="auto"/>
          </w:tcPr>
          <w:p w14:paraId="5FB8A56F" w14:textId="77777777" w:rsidR="001E1615" w:rsidRPr="001E1615" w:rsidRDefault="001E1615" w:rsidP="00B44BAB">
            <w:pPr>
              <w:pStyle w:val="72TabletextTablesTableFigureBoxstyles"/>
            </w:pPr>
            <w:r w:rsidRPr="001E1615">
              <w:t>Spouse, daughter, grandson; other adult children at distance</w:t>
            </w:r>
          </w:p>
        </w:tc>
      </w:tr>
      <w:tr w:rsidR="009731A4" w:rsidRPr="001E1615" w14:paraId="0FE231E8" w14:textId="77777777" w:rsidTr="00B44BAB">
        <w:trPr>
          <w:cantSplit/>
        </w:trPr>
        <w:tc>
          <w:tcPr>
            <w:tcW w:w="0" w:type="auto"/>
            <w:shd w:val="clear" w:color="auto" w:fill="auto"/>
          </w:tcPr>
          <w:p w14:paraId="6C575AC5" w14:textId="77777777" w:rsidR="001E1615" w:rsidRPr="001E1615" w:rsidRDefault="001E1615" w:rsidP="00B44BAB">
            <w:pPr>
              <w:pStyle w:val="72TabletextTablesTableFigureBoxstyles"/>
            </w:pPr>
            <w:r w:rsidRPr="001E1615">
              <w:t>Mrs Challa</w:t>
            </w:r>
          </w:p>
        </w:tc>
        <w:tc>
          <w:tcPr>
            <w:tcW w:w="0" w:type="auto"/>
            <w:shd w:val="clear" w:color="auto" w:fill="auto"/>
          </w:tcPr>
          <w:p w14:paraId="6E4221E3" w14:textId="77777777" w:rsidR="001E1615" w:rsidRPr="001E1615" w:rsidRDefault="001E1615" w:rsidP="00B44BAB">
            <w:pPr>
              <w:pStyle w:val="72TabletextTablesTableFigureBoxstyles"/>
            </w:pPr>
            <w:r w:rsidRPr="001E1615">
              <w:t>Hindu</w:t>
            </w:r>
          </w:p>
        </w:tc>
        <w:tc>
          <w:tcPr>
            <w:tcW w:w="0" w:type="auto"/>
            <w:shd w:val="clear" w:color="auto" w:fill="auto"/>
          </w:tcPr>
          <w:p w14:paraId="7A1AF813" w14:textId="77777777" w:rsidR="001E1615" w:rsidRPr="001E1615" w:rsidRDefault="001E1615" w:rsidP="00B44BAB">
            <w:pPr>
              <w:pStyle w:val="72TabletextTablesTableFigureBoxstyles"/>
            </w:pPr>
            <w:r w:rsidRPr="001E1615">
              <w:t>Indian</w:t>
            </w:r>
          </w:p>
        </w:tc>
        <w:tc>
          <w:tcPr>
            <w:tcW w:w="0" w:type="auto"/>
            <w:shd w:val="clear" w:color="auto" w:fill="auto"/>
          </w:tcPr>
          <w:p w14:paraId="77ABDF6B" w14:textId="77777777" w:rsidR="001E1615" w:rsidRPr="001E1615" w:rsidRDefault="001E1615" w:rsidP="00B44BAB">
            <w:pPr>
              <w:pStyle w:val="72TabletextTablesTableFigureBoxstyles"/>
            </w:pPr>
            <w:r w:rsidRPr="001E1615">
              <w:t>Cancer</w:t>
            </w:r>
          </w:p>
        </w:tc>
        <w:tc>
          <w:tcPr>
            <w:tcW w:w="0" w:type="auto"/>
            <w:shd w:val="clear" w:color="auto" w:fill="auto"/>
          </w:tcPr>
          <w:p w14:paraId="17A70914" w14:textId="77777777" w:rsidR="001E1615" w:rsidRPr="001E1615" w:rsidRDefault="001E1615" w:rsidP="00B44BAB">
            <w:pPr>
              <w:pStyle w:val="72TabletextTablesTableFigureBoxstyles"/>
            </w:pPr>
            <w:r w:rsidRPr="001E1615">
              <w:t>Gujarati</w:t>
            </w:r>
          </w:p>
        </w:tc>
        <w:tc>
          <w:tcPr>
            <w:tcW w:w="0" w:type="auto"/>
            <w:shd w:val="clear" w:color="auto" w:fill="auto"/>
          </w:tcPr>
          <w:p w14:paraId="7E140BD2" w14:textId="77777777" w:rsidR="001E1615" w:rsidRPr="001E1615" w:rsidRDefault="001E1615" w:rsidP="00B44BAB">
            <w:pPr>
              <w:pStyle w:val="72TabletextTablesTableFigureBoxstyles"/>
            </w:pPr>
            <w:r w:rsidRPr="001E1615">
              <w:t>60</w:t>
            </w:r>
          </w:p>
        </w:tc>
        <w:tc>
          <w:tcPr>
            <w:tcW w:w="0" w:type="auto"/>
            <w:shd w:val="clear" w:color="auto" w:fill="auto"/>
          </w:tcPr>
          <w:p w14:paraId="62166309" w14:textId="77777777" w:rsidR="001E1615" w:rsidRPr="001E1615" w:rsidRDefault="001E1615" w:rsidP="00B44BAB">
            <w:pPr>
              <w:pStyle w:val="72TabletextTablesTableFigureBoxstyles"/>
            </w:pPr>
            <w:r w:rsidRPr="001E1615">
              <w:t>Spouse; local support from son, daughter-in-law; grandson</w:t>
            </w:r>
          </w:p>
        </w:tc>
      </w:tr>
      <w:tr w:rsidR="009731A4" w:rsidRPr="001E1615" w14:paraId="74AE7DE9" w14:textId="77777777" w:rsidTr="00B44BAB">
        <w:trPr>
          <w:cantSplit/>
        </w:trPr>
        <w:tc>
          <w:tcPr>
            <w:tcW w:w="0" w:type="auto"/>
            <w:shd w:val="clear" w:color="auto" w:fill="auto"/>
          </w:tcPr>
          <w:p w14:paraId="73A13864" w14:textId="77777777" w:rsidR="001E1615" w:rsidRPr="001E1615" w:rsidRDefault="001E1615" w:rsidP="00B44BAB">
            <w:pPr>
              <w:pStyle w:val="72TabletextTablesTableFigureBoxstyles"/>
            </w:pPr>
            <w:r w:rsidRPr="001E1615">
              <w:t>Mr Chakraborty</w:t>
            </w:r>
          </w:p>
        </w:tc>
        <w:tc>
          <w:tcPr>
            <w:tcW w:w="0" w:type="auto"/>
            <w:shd w:val="clear" w:color="auto" w:fill="auto"/>
          </w:tcPr>
          <w:p w14:paraId="0AFD4D7E" w14:textId="77777777" w:rsidR="001E1615" w:rsidRPr="001E1615" w:rsidRDefault="001E1615" w:rsidP="00B44BAB">
            <w:pPr>
              <w:pStyle w:val="72TabletextTablesTableFigureBoxstyles"/>
            </w:pPr>
            <w:r w:rsidRPr="001E1615">
              <w:t>Hindu</w:t>
            </w:r>
          </w:p>
        </w:tc>
        <w:tc>
          <w:tcPr>
            <w:tcW w:w="0" w:type="auto"/>
            <w:shd w:val="clear" w:color="auto" w:fill="auto"/>
          </w:tcPr>
          <w:p w14:paraId="32928350" w14:textId="7AD90E6F" w:rsidR="001E1615" w:rsidRPr="001E1615" w:rsidRDefault="001E1615" w:rsidP="00B44BAB">
            <w:pPr>
              <w:pStyle w:val="72TabletextTablesTableFigureBoxstyles"/>
            </w:pPr>
            <w:r w:rsidRPr="001E1615">
              <w:t>Indian/Uganda</w:t>
            </w:r>
            <w:r w:rsidR="0032342E">
              <w:t>n</w:t>
            </w:r>
          </w:p>
        </w:tc>
        <w:tc>
          <w:tcPr>
            <w:tcW w:w="0" w:type="auto"/>
            <w:shd w:val="clear" w:color="auto" w:fill="auto"/>
          </w:tcPr>
          <w:p w14:paraId="39C451CE" w14:textId="77777777" w:rsidR="001E1615" w:rsidRPr="001E1615" w:rsidRDefault="001E1615" w:rsidP="00B44BAB">
            <w:pPr>
              <w:pStyle w:val="72TabletextTablesTableFigureBoxstyles"/>
            </w:pPr>
            <w:r w:rsidRPr="001E1615">
              <w:t>MND</w:t>
            </w:r>
          </w:p>
        </w:tc>
        <w:tc>
          <w:tcPr>
            <w:tcW w:w="0" w:type="auto"/>
            <w:shd w:val="clear" w:color="auto" w:fill="auto"/>
          </w:tcPr>
          <w:p w14:paraId="3B831916" w14:textId="77777777" w:rsidR="001E1615" w:rsidRPr="001E1615" w:rsidRDefault="001E1615" w:rsidP="00B44BAB">
            <w:pPr>
              <w:pStyle w:val="72TabletextTablesTableFigureBoxstyles"/>
            </w:pPr>
            <w:r w:rsidRPr="001E1615">
              <w:t>English</w:t>
            </w:r>
          </w:p>
        </w:tc>
        <w:tc>
          <w:tcPr>
            <w:tcW w:w="0" w:type="auto"/>
            <w:shd w:val="clear" w:color="auto" w:fill="auto"/>
          </w:tcPr>
          <w:p w14:paraId="2F66453F" w14:textId="77777777" w:rsidR="001E1615" w:rsidRPr="001E1615" w:rsidRDefault="001E1615" w:rsidP="00B44BAB">
            <w:pPr>
              <w:pStyle w:val="72TabletextTablesTableFigureBoxstyles"/>
            </w:pPr>
            <w:r w:rsidRPr="001E1615">
              <w:t>67</w:t>
            </w:r>
          </w:p>
        </w:tc>
        <w:tc>
          <w:tcPr>
            <w:tcW w:w="0" w:type="auto"/>
            <w:shd w:val="clear" w:color="auto" w:fill="auto"/>
          </w:tcPr>
          <w:p w14:paraId="017B5D14" w14:textId="77777777" w:rsidR="001E1615" w:rsidRPr="001E1615" w:rsidRDefault="001E1615" w:rsidP="00B44BAB">
            <w:pPr>
              <w:pStyle w:val="72TabletextTablesTableFigureBoxstyles"/>
            </w:pPr>
            <w:r w:rsidRPr="001E1615">
              <w:t>Spouse; support from local adult children</w:t>
            </w:r>
          </w:p>
        </w:tc>
      </w:tr>
      <w:tr w:rsidR="009731A4" w:rsidRPr="001E1615" w14:paraId="575346FE" w14:textId="77777777" w:rsidTr="00B44BAB">
        <w:trPr>
          <w:cantSplit/>
        </w:trPr>
        <w:tc>
          <w:tcPr>
            <w:tcW w:w="0" w:type="auto"/>
            <w:shd w:val="clear" w:color="auto" w:fill="auto"/>
          </w:tcPr>
          <w:p w14:paraId="652155F2" w14:textId="77777777" w:rsidR="001E1615" w:rsidRPr="001E1615" w:rsidRDefault="001E1615" w:rsidP="00B44BAB">
            <w:pPr>
              <w:pStyle w:val="72TabletextTablesTableFigureBoxstyles"/>
            </w:pPr>
            <w:r w:rsidRPr="001E1615">
              <w:t>Mrs Cachalla</w:t>
            </w:r>
          </w:p>
        </w:tc>
        <w:tc>
          <w:tcPr>
            <w:tcW w:w="0" w:type="auto"/>
            <w:shd w:val="clear" w:color="auto" w:fill="auto"/>
          </w:tcPr>
          <w:p w14:paraId="4AEB057F" w14:textId="77777777" w:rsidR="001E1615" w:rsidRPr="001E1615" w:rsidRDefault="001E1615" w:rsidP="00B44BAB">
            <w:pPr>
              <w:pStyle w:val="72TabletextTablesTableFigureBoxstyles"/>
            </w:pPr>
            <w:r w:rsidRPr="001E1615">
              <w:t>Hindu</w:t>
            </w:r>
          </w:p>
        </w:tc>
        <w:tc>
          <w:tcPr>
            <w:tcW w:w="0" w:type="auto"/>
            <w:shd w:val="clear" w:color="auto" w:fill="auto"/>
          </w:tcPr>
          <w:p w14:paraId="353EB826" w14:textId="77777777" w:rsidR="001E1615" w:rsidRPr="001E1615" w:rsidRDefault="001E1615" w:rsidP="00B44BAB">
            <w:pPr>
              <w:pStyle w:val="72TabletextTablesTableFigureBoxstyles"/>
            </w:pPr>
            <w:r w:rsidRPr="001E1615">
              <w:t>Indian</w:t>
            </w:r>
          </w:p>
        </w:tc>
        <w:tc>
          <w:tcPr>
            <w:tcW w:w="0" w:type="auto"/>
            <w:shd w:val="clear" w:color="auto" w:fill="auto"/>
          </w:tcPr>
          <w:p w14:paraId="422B4992" w14:textId="77777777" w:rsidR="001E1615" w:rsidRPr="001E1615" w:rsidRDefault="001E1615" w:rsidP="00B44BAB">
            <w:pPr>
              <w:pStyle w:val="72TabletextTablesTableFigureBoxstyles"/>
            </w:pPr>
            <w:r w:rsidRPr="001E1615">
              <w:t>Kidney failure</w:t>
            </w:r>
          </w:p>
        </w:tc>
        <w:tc>
          <w:tcPr>
            <w:tcW w:w="0" w:type="auto"/>
            <w:shd w:val="clear" w:color="auto" w:fill="auto"/>
          </w:tcPr>
          <w:p w14:paraId="11B22F9F" w14:textId="77777777" w:rsidR="001E1615" w:rsidRPr="001E1615" w:rsidRDefault="001E1615" w:rsidP="00B44BAB">
            <w:pPr>
              <w:pStyle w:val="72TabletextTablesTableFigureBoxstyles"/>
            </w:pPr>
            <w:r w:rsidRPr="001E1615">
              <w:t>Gujarati</w:t>
            </w:r>
          </w:p>
        </w:tc>
        <w:tc>
          <w:tcPr>
            <w:tcW w:w="0" w:type="auto"/>
            <w:shd w:val="clear" w:color="auto" w:fill="auto"/>
          </w:tcPr>
          <w:p w14:paraId="7BD9A878" w14:textId="77777777" w:rsidR="001E1615" w:rsidRPr="001E1615" w:rsidRDefault="001E1615" w:rsidP="00B44BAB">
            <w:pPr>
              <w:pStyle w:val="72TabletextTablesTableFigureBoxstyles"/>
            </w:pPr>
            <w:r w:rsidRPr="001E1615">
              <w:t>85</w:t>
            </w:r>
          </w:p>
        </w:tc>
        <w:tc>
          <w:tcPr>
            <w:tcW w:w="0" w:type="auto"/>
            <w:shd w:val="clear" w:color="auto" w:fill="auto"/>
          </w:tcPr>
          <w:p w14:paraId="68210F42" w14:textId="77777777" w:rsidR="001E1615" w:rsidRPr="001E1615" w:rsidRDefault="001E1615" w:rsidP="00B44BAB">
            <w:pPr>
              <w:pStyle w:val="72TabletextTablesTableFigureBoxstyles"/>
            </w:pPr>
            <w:r w:rsidRPr="001E1615">
              <w:t>Son and daughter-in-law in their home</w:t>
            </w:r>
          </w:p>
        </w:tc>
      </w:tr>
      <w:tr w:rsidR="009731A4" w:rsidRPr="001E1615" w14:paraId="7D9F8406" w14:textId="77777777" w:rsidTr="00B44BAB">
        <w:trPr>
          <w:cantSplit/>
        </w:trPr>
        <w:tc>
          <w:tcPr>
            <w:tcW w:w="0" w:type="auto"/>
            <w:shd w:val="clear" w:color="auto" w:fill="auto"/>
          </w:tcPr>
          <w:p w14:paraId="30D76D52" w14:textId="77777777" w:rsidR="001E1615" w:rsidRPr="001E1615" w:rsidRDefault="001E1615" w:rsidP="00B44BAB">
            <w:pPr>
              <w:pStyle w:val="72TabletextTablesTableFigureBoxstyles"/>
            </w:pPr>
            <w:r w:rsidRPr="001E1615">
              <w:t>Mrs Chawla</w:t>
            </w:r>
          </w:p>
        </w:tc>
        <w:tc>
          <w:tcPr>
            <w:tcW w:w="0" w:type="auto"/>
            <w:shd w:val="clear" w:color="auto" w:fill="auto"/>
          </w:tcPr>
          <w:p w14:paraId="53899D9B" w14:textId="77777777" w:rsidR="001E1615" w:rsidRPr="001E1615" w:rsidRDefault="001E1615" w:rsidP="00B44BAB">
            <w:pPr>
              <w:pStyle w:val="72TabletextTablesTableFigureBoxstyles"/>
            </w:pPr>
            <w:r w:rsidRPr="001E1615">
              <w:t>Muslim</w:t>
            </w:r>
          </w:p>
        </w:tc>
        <w:tc>
          <w:tcPr>
            <w:tcW w:w="0" w:type="auto"/>
            <w:shd w:val="clear" w:color="auto" w:fill="auto"/>
          </w:tcPr>
          <w:p w14:paraId="617033B3" w14:textId="77777777" w:rsidR="001E1615" w:rsidRPr="001E1615" w:rsidRDefault="001E1615" w:rsidP="00B44BAB">
            <w:pPr>
              <w:pStyle w:val="72TabletextTablesTableFigureBoxstyles"/>
            </w:pPr>
            <w:r w:rsidRPr="001E1615">
              <w:t>Pakistani</w:t>
            </w:r>
          </w:p>
        </w:tc>
        <w:tc>
          <w:tcPr>
            <w:tcW w:w="0" w:type="auto"/>
            <w:shd w:val="clear" w:color="auto" w:fill="auto"/>
          </w:tcPr>
          <w:p w14:paraId="287C458D" w14:textId="77777777" w:rsidR="001E1615" w:rsidRPr="001E1615" w:rsidRDefault="001E1615" w:rsidP="00B44BAB">
            <w:pPr>
              <w:pStyle w:val="72TabletextTablesTableFigureBoxstyles"/>
            </w:pPr>
            <w:r w:rsidRPr="001E1615">
              <w:t>Heart and kidney disease. Diabetes</w:t>
            </w:r>
          </w:p>
        </w:tc>
        <w:tc>
          <w:tcPr>
            <w:tcW w:w="0" w:type="auto"/>
            <w:shd w:val="clear" w:color="auto" w:fill="auto"/>
          </w:tcPr>
          <w:p w14:paraId="4284FECD" w14:textId="094C1FFD" w:rsidR="001E1615" w:rsidRPr="001E1615" w:rsidRDefault="001E1615" w:rsidP="00B44BAB">
            <w:pPr>
              <w:pStyle w:val="72TabletextTablesTableFigureBoxstyles"/>
            </w:pPr>
            <w:r w:rsidRPr="001E1615">
              <w:t>Pasht</w:t>
            </w:r>
            <w:r w:rsidR="009731A4">
              <w:t>o</w:t>
            </w:r>
          </w:p>
        </w:tc>
        <w:tc>
          <w:tcPr>
            <w:tcW w:w="0" w:type="auto"/>
            <w:shd w:val="clear" w:color="auto" w:fill="auto"/>
          </w:tcPr>
          <w:p w14:paraId="032FCA61" w14:textId="77777777" w:rsidR="001E1615" w:rsidRPr="001E1615" w:rsidRDefault="001E1615" w:rsidP="00B44BAB">
            <w:pPr>
              <w:pStyle w:val="72TabletextTablesTableFigureBoxstyles"/>
            </w:pPr>
            <w:r w:rsidRPr="001E1615">
              <w:t>72</w:t>
            </w:r>
          </w:p>
        </w:tc>
        <w:tc>
          <w:tcPr>
            <w:tcW w:w="0" w:type="auto"/>
            <w:shd w:val="clear" w:color="auto" w:fill="auto"/>
          </w:tcPr>
          <w:p w14:paraId="5B739ECA" w14:textId="2CC374EA" w:rsidR="001E1615" w:rsidRPr="001E1615" w:rsidRDefault="001E1615" w:rsidP="00B44BAB">
            <w:pPr>
              <w:pStyle w:val="72TabletextTablesTableFigureBoxstyles"/>
            </w:pPr>
            <w:commentRangeStart w:id="334"/>
            <w:commentRangeStart w:id="335"/>
            <w:r w:rsidRPr="001E1615">
              <w:t>Son</w:t>
            </w:r>
            <w:r w:rsidR="002E5449">
              <w:t>,</w:t>
            </w:r>
            <w:r w:rsidRPr="001E1615">
              <w:t xml:space="preserve"> in daughter</w:t>
            </w:r>
            <w:r w:rsidR="00DB4B61">
              <w:rPr>
                <w:color w:val="00B0F0"/>
              </w:rPr>
              <w:t>’</w:t>
            </w:r>
            <w:r w:rsidRPr="001E1615">
              <w:t>s home</w:t>
            </w:r>
            <w:commentRangeEnd w:id="334"/>
            <w:r w:rsidR="00BF49EB">
              <w:commentReference w:id="334"/>
            </w:r>
            <w:commentRangeEnd w:id="335"/>
            <w:r>
              <w:commentReference w:id="335"/>
            </w:r>
            <w:r w:rsidRPr="001E1615">
              <w:t>; other family members support regularly</w:t>
            </w:r>
          </w:p>
        </w:tc>
      </w:tr>
      <w:tr w:rsidR="009731A4" w:rsidRPr="001E1615" w14:paraId="6F5614D9" w14:textId="77777777" w:rsidTr="00B44BAB">
        <w:trPr>
          <w:cantSplit/>
        </w:trPr>
        <w:tc>
          <w:tcPr>
            <w:tcW w:w="0" w:type="auto"/>
            <w:shd w:val="clear" w:color="auto" w:fill="auto"/>
          </w:tcPr>
          <w:p w14:paraId="6B98C673" w14:textId="77777777" w:rsidR="001E1615" w:rsidRPr="001E1615" w:rsidRDefault="001E1615" w:rsidP="00B44BAB">
            <w:pPr>
              <w:pStyle w:val="72TabletextTablesTableFigureBoxstyles"/>
            </w:pPr>
            <w:r w:rsidRPr="001E1615">
              <w:t>Mrs Cheng</w:t>
            </w:r>
          </w:p>
        </w:tc>
        <w:tc>
          <w:tcPr>
            <w:tcW w:w="0" w:type="auto"/>
            <w:shd w:val="clear" w:color="auto" w:fill="auto"/>
          </w:tcPr>
          <w:p w14:paraId="5F0215BF" w14:textId="77777777" w:rsidR="001E1615" w:rsidRPr="001E1615" w:rsidRDefault="001E1615" w:rsidP="00B44BAB">
            <w:pPr>
              <w:pStyle w:val="72TabletextTablesTableFigureBoxstyles"/>
            </w:pPr>
            <w:r w:rsidRPr="001E1615">
              <w:t>Christian</w:t>
            </w:r>
          </w:p>
        </w:tc>
        <w:tc>
          <w:tcPr>
            <w:tcW w:w="0" w:type="auto"/>
            <w:shd w:val="clear" w:color="auto" w:fill="auto"/>
          </w:tcPr>
          <w:p w14:paraId="6E0936D9" w14:textId="77777777" w:rsidR="001E1615" w:rsidRPr="001E1615" w:rsidRDefault="001E1615" w:rsidP="00B44BAB">
            <w:pPr>
              <w:pStyle w:val="72TabletextTablesTableFigureBoxstyles"/>
            </w:pPr>
            <w:r w:rsidRPr="001E1615">
              <w:t>Chinese</w:t>
            </w:r>
          </w:p>
        </w:tc>
        <w:tc>
          <w:tcPr>
            <w:tcW w:w="0" w:type="auto"/>
            <w:shd w:val="clear" w:color="auto" w:fill="auto"/>
          </w:tcPr>
          <w:p w14:paraId="728A0356" w14:textId="77777777" w:rsidR="001E1615" w:rsidRPr="001E1615" w:rsidRDefault="001E1615" w:rsidP="00B44BAB">
            <w:pPr>
              <w:pStyle w:val="72TabletextTablesTableFigureBoxstyles"/>
            </w:pPr>
            <w:r w:rsidRPr="001E1615">
              <w:t>Cancer</w:t>
            </w:r>
          </w:p>
        </w:tc>
        <w:tc>
          <w:tcPr>
            <w:tcW w:w="0" w:type="auto"/>
            <w:shd w:val="clear" w:color="auto" w:fill="auto"/>
          </w:tcPr>
          <w:p w14:paraId="33AEF8A6" w14:textId="77777777" w:rsidR="001E1615" w:rsidRPr="001E1615" w:rsidRDefault="001E1615" w:rsidP="00B44BAB">
            <w:pPr>
              <w:pStyle w:val="72TabletextTablesTableFigureBoxstyles"/>
            </w:pPr>
            <w:r w:rsidRPr="001E1615">
              <w:t>English</w:t>
            </w:r>
          </w:p>
        </w:tc>
        <w:tc>
          <w:tcPr>
            <w:tcW w:w="0" w:type="auto"/>
            <w:shd w:val="clear" w:color="auto" w:fill="auto"/>
          </w:tcPr>
          <w:p w14:paraId="5A85BC43" w14:textId="77777777" w:rsidR="001E1615" w:rsidRPr="001E1615" w:rsidRDefault="001E1615" w:rsidP="00B44BAB">
            <w:pPr>
              <w:pStyle w:val="72TabletextTablesTableFigureBoxstyles"/>
            </w:pPr>
            <w:r w:rsidRPr="001E1615">
              <w:t>48</w:t>
            </w:r>
          </w:p>
        </w:tc>
        <w:tc>
          <w:tcPr>
            <w:tcW w:w="0" w:type="auto"/>
            <w:shd w:val="clear" w:color="auto" w:fill="auto"/>
          </w:tcPr>
          <w:p w14:paraId="57944CE0" w14:textId="77777777" w:rsidR="001E1615" w:rsidRPr="001E1615" w:rsidRDefault="001E1615" w:rsidP="00B44BAB">
            <w:pPr>
              <w:pStyle w:val="72TabletextTablesTableFigureBoxstyles"/>
            </w:pPr>
            <w:r w:rsidRPr="001E1615">
              <w:t>Spouse</w:t>
            </w:r>
          </w:p>
        </w:tc>
      </w:tr>
      <w:tr w:rsidR="009731A4" w:rsidRPr="001E1615" w14:paraId="09D88D85" w14:textId="77777777" w:rsidTr="00B44BAB">
        <w:trPr>
          <w:cantSplit/>
        </w:trPr>
        <w:tc>
          <w:tcPr>
            <w:tcW w:w="0" w:type="auto"/>
            <w:shd w:val="clear" w:color="auto" w:fill="auto"/>
          </w:tcPr>
          <w:p w14:paraId="546AC31D" w14:textId="77777777" w:rsidR="001E1615" w:rsidRPr="001E1615" w:rsidRDefault="001E1615" w:rsidP="00B44BAB">
            <w:pPr>
              <w:pStyle w:val="72TabletextTablesTableFigureBoxstyles"/>
            </w:pPr>
            <w:r w:rsidRPr="001E1615">
              <w:t>Mrs Chandyo</w:t>
            </w:r>
          </w:p>
        </w:tc>
        <w:tc>
          <w:tcPr>
            <w:tcW w:w="0" w:type="auto"/>
            <w:shd w:val="clear" w:color="auto" w:fill="auto"/>
          </w:tcPr>
          <w:p w14:paraId="1ECC1A29" w14:textId="77777777" w:rsidR="001E1615" w:rsidRPr="001E1615" w:rsidRDefault="001E1615" w:rsidP="00B44BAB">
            <w:pPr>
              <w:pStyle w:val="72TabletextTablesTableFigureBoxstyles"/>
            </w:pPr>
            <w:r w:rsidRPr="001E1615">
              <w:t>Muslim</w:t>
            </w:r>
          </w:p>
        </w:tc>
        <w:tc>
          <w:tcPr>
            <w:tcW w:w="0" w:type="auto"/>
            <w:shd w:val="clear" w:color="auto" w:fill="auto"/>
          </w:tcPr>
          <w:p w14:paraId="17145C95" w14:textId="77777777" w:rsidR="001E1615" w:rsidRPr="001E1615" w:rsidRDefault="001E1615" w:rsidP="00B44BAB">
            <w:pPr>
              <w:pStyle w:val="72TabletextTablesTableFigureBoxstyles"/>
            </w:pPr>
            <w:r w:rsidRPr="001E1615">
              <w:t>Indian</w:t>
            </w:r>
          </w:p>
        </w:tc>
        <w:tc>
          <w:tcPr>
            <w:tcW w:w="0" w:type="auto"/>
            <w:shd w:val="clear" w:color="auto" w:fill="auto"/>
          </w:tcPr>
          <w:p w14:paraId="033070C3" w14:textId="77777777" w:rsidR="001E1615" w:rsidRPr="001E1615" w:rsidRDefault="001E1615" w:rsidP="00B44BAB">
            <w:pPr>
              <w:pStyle w:val="72TabletextTablesTableFigureBoxstyles"/>
            </w:pPr>
            <w:r w:rsidRPr="001E1615">
              <w:t>Dementia</w:t>
            </w:r>
          </w:p>
        </w:tc>
        <w:tc>
          <w:tcPr>
            <w:tcW w:w="0" w:type="auto"/>
            <w:shd w:val="clear" w:color="auto" w:fill="auto"/>
          </w:tcPr>
          <w:p w14:paraId="746297E4" w14:textId="77777777" w:rsidR="001E1615" w:rsidRPr="001E1615" w:rsidRDefault="001E1615" w:rsidP="00B44BAB">
            <w:pPr>
              <w:pStyle w:val="72TabletextTablesTableFigureBoxstyles"/>
            </w:pPr>
            <w:r w:rsidRPr="001E1615">
              <w:t>English</w:t>
            </w:r>
          </w:p>
        </w:tc>
        <w:tc>
          <w:tcPr>
            <w:tcW w:w="0" w:type="auto"/>
            <w:shd w:val="clear" w:color="auto" w:fill="auto"/>
          </w:tcPr>
          <w:p w14:paraId="056A08BC" w14:textId="5224C685" w:rsidR="001E1615" w:rsidRPr="001E1615" w:rsidRDefault="001E1615" w:rsidP="00B44BAB">
            <w:pPr>
              <w:pStyle w:val="72TabletextTablesTableFigureBoxstyles"/>
            </w:pPr>
            <w:r w:rsidRPr="001E1615">
              <w:t xml:space="preserve">76 </w:t>
            </w:r>
            <w:r w:rsidR="009731A4">
              <w:t>(</w:t>
            </w:r>
            <w:r w:rsidRPr="001E1615">
              <w:t>approx</w:t>
            </w:r>
            <w:r w:rsidR="009731A4">
              <w:t>imately)</w:t>
            </w:r>
          </w:p>
        </w:tc>
        <w:tc>
          <w:tcPr>
            <w:tcW w:w="0" w:type="auto"/>
            <w:shd w:val="clear" w:color="auto" w:fill="auto"/>
          </w:tcPr>
          <w:p w14:paraId="4FDDC4ED" w14:textId="77777777" w:rsidR="001E1615" w:rsidRPr="001E1615" w:rsidRDefault="001E1615" w:rsidP="00B44BAB">
            <w:pPr>
              <w:pStyle w:val="72TabletextTablesTableFigureBoxstyles"/>
            </w:pPr>
            <w:r w:rsidRPr="001E1615">
              <w:t>Alone with local adult children support</w:t>
            </w:r>
          </w:p>
        </w:tc>
      </w:tr>
      <w:tr w:rsidR="009731A4" w:rsidRPr="001E1615" w14:paraId="77B1600C" w14:textId="77777777" w:rsidTr="00B44BAB">
        <w:trPr>
          <w:cantSplit/>
        </w:trPr>
        <w:tc>
          <w:tcPr>
            <w:tcW w:w="0" w:type="auto"/>
            <w:shd w:val="clear" w:color="auto" w:fill="auto"/>
          </w:tcPr>
          <w:p w14:paraId="53B9DD7D" w14:textId="77777777" w:rsidR="001E1615" w:rsidRPr="001E1615" w:rsidRDefault="001E1615" w:rsidP="00B44BAB">
            <w:pPr>
              <w:pStyle w:val="72TabletextTablesTableFigureBoxstyles"/>
            </w:pPr>
            <w:r w:rsidRPr="001E1615">
              <w:t>Mr Chitnis</w:t>
            </w:r>
          </w:p>
        </w:tc>
        <w:tc>
          <w:tcPr>
            <w:tcW w:w="0" w:type="auto"/>
            <w:shd w:val="clear" w:color="auto" w:fill="auto"/>
          </w:tcPr>
          <w:p w14:paraId="1C72EAC4" w14:textId="77777777" w:rsidR="001E1615" w:rsidRPr="001E1615" w:rsidRDefault="001E1615" w:rsidP="00B44BAB">
            <w:pPr>
              <w:pStyle w:val="72TabletextTablesTableFigureBoxstyles"/>
            </w:pPr>
            <w:r w:rsidRPr="001E1615">
              <w:t>Hindu</w:t>
            </w:r>
          </w:p>
        </w:tc>
        <w:tc>
          <w:tcPr>
            <w:tcW w:w="0" w:type="auto"/>
            <w:shd w:val="clear" w:color="auto" w:fill="auto"/>
          </w:tcPr>
          <w:p w14:paraId="7FA51952" w14:textId="77777777" w:rsidR="001E1615" w:rsidRPr="001E1615" w:rsidRDefault="001E1615" w:rsidP="00B44BAB">
            <w:pPr>
              <w:pStyle w:val="72TabletextTablesTableFigureBoxstyles"/>
            </w:pPr>
            <w:r w:rsidRPr="001E1615">
              <w:t>Indian/Kenyan</w:t>
            </w:r>
          </w:p>
        </w:tc>
        <w:tc>
          <w:tcPr>
            <w:tcW w:w="0" w:type="auto"/>
            <w:shd w:val="clear" w:color="auto" w:fill="auto"/>
          </w:tcPr>
          <w:p w14:paraId="7BC960DC" w14:textId="77777777" w:rsidR="001E1615" w:rsidRPr="001E1615" w:rsidRDefault="001E1615" w:rsidP="00B44BAB">
            <w:pPr>
              <w:pStyle w:val="72TabletextTablesTableFigureBoxstyles"/>
            </w:pPr>
            <w:r w:rsidRPr="001E1615">
              <w:t>Heart failure</w:t>
            </w:r>
          </w:p>
        </w:tc>
        <w:tc>
          <w:tcPr>
            <w:tcW w:w="0" w:type="auto"/>
            <w:shd w:val="clear" w:color="auto" w:fill="auto"/>
          </w:tcPr>
          <w:p w14:paraId="7795E4B6" w14:textId="77777777" w:rsidR="001E1615" w:rsidRPr="001E1615" w:rsidRDefault="001E1615" w:rsidP="00B44BAB">
            <w:pPr>
              <w:pStyle w:val="72TabletextTablesTableFigureBoxstyles"/>
            </w:pPr>
            <w:r w:rsidRPr="001E1615">
              <w:t>English</w:t>
            </w:r>
          </w:p>
        </w:tc>
        <w:tc>
          <w:tcPr>
            <w:tcW w:w="0" w:type="auto"/>
            <w:shd w:val="clear" w:color="auto" w:fill="auto"/>
          </w:tcPr>
          <w:p w14:paraId="4C73FFA5" w14:textId="77777777" w:rsidR="001E1615" w:rsidRPr="001E1615" w:rsidRDefault="001E1615" w:rsidP="00B44BAB">
            <w:pPr>
              <w:pStyle w:val="72TabletextTablesTableFigureBoxstyles"/>
            </w:pPr>
            <w:r w:rsidRPr="001E1615">
              <w:t>70</w:t>
            </w:r>
          </w:p>
        </w:tc>
        <w:tc>
          <w:tcPr>
            <w:tcW w:w="0" w:type="auto"/>
            <w:shd w:val="clear" w:color="auto" w:fill="auto"/>
          </w:tcPr>
          <w:p w14:paraId="19233B94" w14:textId="77777777" w:rsidR="001E1615" w:rsidRPr="001E1615" w:rsidRDefault="001E1615" w:rsidP="00B44BAB">
            <w:pPr>
              <w:pStyle w:val="72TabletextTablesTableFigureBoxstyles"/>
            </w:pPr>
            <w:r w:rsidRPr="001E1615">
              <w:t>Alone: estranged from partner and children</w:t>
            </w:r>
          </w:p>
        </w:tc>
      </w:tr>
      <w:tr w:rsidR="009731A4" w:rsidRPr="001E1615" w14:paraId="4AC30331" w14:textId="77777777" w:rsidTr="00B44BAB">
        <w:trPr>
          <w:cantSplit/>
        </w:trPr>
        <w:tc>
          <w:tcPr>
            <w:tcW w:w="0" w:type="auto"/>
            <w:shd w:val="clear" w:color="auto" w:fill="auto"/>
          </w:tcPr>
          <w:p w14:paraId="6ABEB0E8" w14:textId="77777777" w:rsidR="001E1615" w:rsidRPr="001E1615" w:rsidRDefault="001E1615" w:rsidP="00B44BAB">
            <w:pPr>
              <w:pStyle w:val="72TabletextTablesTableFigureBoxstyles"/>
            </w:pPr>
            <w:r w:rsidRPr="001E1615">
              <w:t>Mrs Chadha</w:t>
            </w:r>
          </w:p>
        </w:tc>
        <w:tc>
          <w:tcPr>
            <w:tcW w:w="0" w:type="auto"/>
            <w:shd w:val="clear" w:color="auto" w:fill="auto"/>
          </w:tcPr>
          <w:p w14:paraId="30959A8F" w14:textId="77777777" w:rsidR="001E1615" w:rsidRPr="001E1615" w:rsidRDefault="001E1615" w:rsidP="00B44BAB">
            <w:pPr>
              <w:pStyle w:val="72TabletextTablesTableFigureBoxstyles"/>
            </w:pPr>
            <w:r w:rsidRPr="001E1615">
              <w:t>Jainism</w:t>
            </w:r>
          </w:p>
        </w:tc>
        <w:tc>
          <w:tcPr>
            <w:tcW w:w="0" w:type="auto"/>
            <w:shd w:val="clear" w:color="auto" w:fill="auto"/>
          </w:tcPr>
          <w:p w14:paraId="76573776" w14:textId="740BA21F" w:rsidR="001E1615" w:rsidRPr="001E1615" w:rsidRDefault="001E1615" w:rsidP="00B44BAB">
            <w:pPr>
              <w:pStyle w:val="72TabletextTablesTableFigureBoxstyles"/>
            </w:pPr>
            <w:r w:rsidRPr="001E1615">
              <w:t>Indian/Uganda</w:t>
            </w:r>
            <w:r w:rsidR="0032342E">
              <w:t>n</w:t>
            </w:r>
          </w:p>
        </w:tc>
        <w:tc>
          <w:tcPr>
            <w:tcW w:w="0" w:type="auto"/>
            <w:shd w:val="clear" w:color="auto" w:fill="auto"/>
          </w:tcPr>
          <w:p w14:paraId="0AF7B011" w14:textId="77777777" w:rsidR="001E1615" w:rsidRPr="001E1615" w:rsidRDefault="001E1615" w:rsidP="00B44BAB">
            <w:pPr>
              <w:pStyle w:val="72TabletextTablesTableFigureBoxstyles"/>
            </w:pPr>
            <w:r w:rsidRPr="001E1615">
              <w:t>Heart failure</w:t>
            </w:r>
          </w:p>
        </w:tc>
        <w:tc>
          <w:tcPr>
            <w:tcW w:w="0" w:type="auto"/>
            <w:shd w:val="clear" w:color="auto" w:fill="auto"/>
          </w:tcPr>
          <w:p w14:paraId="5B2A3BF0" w14:textId="77777777" w:rsidR="001E1615" w:rsidRPr="001E1615" w:rsidRDefault="001E1615" w:rsidP="00B44BAB">
            <w:pPr>
              <w:pStyle w:val="72TabletextTablesTableFigureBoxstyles"/>
            </w:pPr>
            <w:r w:rsidRPr="001E1615">
              <w:t>English</w:t>
            </w:r>
          </w:p>
        </w:tc>
        <w:tc>
          <w:tcPr>
            <w:tcW w:w="0" w:type="auto"/>
            <w:shd w:val="clear" w:color="auto" w:fill="auto"/>
          </w:tcPr>
          <w:p w14:paraId="7E4A5620" w14:textId="77777777" w:rsidR="001E1615" w:rsidRPr="001E1615" w:rsidRDefault="001E1615" w:rsidP="00B44BAB">
            <w:pPr>
              <w:pStyle w:val="72TabletextTablesTableFigureBoxstyles"/>
            </w:pPr>
            <w:r w:rsidRPr="001E1615">
              <w:t>77</w:t>
            </w:r>
          </w:p>
        </w:tc>
        <w:tc>
          <w:tcPr>
            <w:tcW w:w="0" w:type="auto"/>
            <w:shd w:val="clear" w:color="auto" w:fill="auto"/>
          </w:tcPr>
          <w:p w14:paraId="04D71811" w14:textId="77777777" w:rsidR="001E1615" w:rsidRPr="001E1615" w:rsidRDefault="001E1615" w:rsidP="00B44BAB">
            <w:pPr>
              <w:pStyle w:val="72TabletextTablesTableFigureBoxstyles"/>
            </w:pPr>
            <w:r w:rsidRPr="001E1615">
              <w:t>Daughter moved in to support</w:t>
            </w:r>
          </w:p>
        </w:tc>
      </w:tr>
      <w:tr w:rsidR="009731A4" w:rsidRPr="001E1615" w14:paraId="6D8EA951" w14:textId="77777777" w:rsidTr="00B44BAB">
        <w:trPr>
          <w:cantSplit/>
        </w:trPr>
        <w:tc>
          <w:tcPr>
            <w:tcW w:w="0" w:type="auto"/>
            <w:shd w:val="clear" w:color="auto" w:fill="auto"/>
          </w:tcPr>
          <w:p w14:paraId="365E3F6D" w14:textId="77777777" w:rsidR="001E1615" w:rsidRPr="001E1615" w:rsidRDefault="001E1615" w:rsidP="00B44BAB">
            <w:pPr>
              <w:pStyle w:val="72TabletextTablesTableFigureBoxstyles"/>
            </w:pPr>
            <w:r w:rsidRPr="001E1615">
              <w:t>Ms Chapman</w:t>
            </w:r>
          </w:p>
        </w:tc>
        <w:tc>
          <w:tcPr>
            <w:tcW w:w="0" w:type="auto"/>
            <w:shd w:val="clear" w:color="auto" w:fill="auto"/>
          </w:tcPr>
          <w:p w14:paraId="58B3FD28" w14:textId="5A440499" w:rsidR="001E1615" w:rsidRPr="001E1615" w:rsidRDefault="001E1615" w:rsidP="00B44BAB">
            <w:pPr>
              <w:pStyle w:val="72TabletextTablesTableFigureBoxstyles"/>
            </w:pPr>
            <w:r w:rsidRPr="001E1615">
              <w:t>Christian</w:t>
            </w:r>
            <w:r w:rsidR="009D219B">
              <w:t xml:space="preserve">: </w:t>
            </w:r>
            <w:r w:rsidRPr="001E1615">
              <w:t>Anglican</w:t>
            </w:r>
          </w:p>
        </w:tc>
        <w:tc>
          <w:tcPr>
            <w:tcW w:w="0" w:type="auto"/>
            <w:shd w:val="clear" w:color="auto" w:fill="auto"/>
          </w:tcPr>
          <w:p w14:paraId="0C03C917" w14:textId="77777777" w:rsidR="001E1615" w:rsidRPr="001E1615" w:rsidRDefault="001E1615" w:rsidP="00B44BAB">
            <w:pPr>
              <w:pStyle w:val="72TabletextTablesTableFigureBoxstyles"/>
            </w:pPr>
            <w:r w:rsidRPr="001E1615">
              <w:t>Caribbean</w:t>
            </w:r>
          </w:p>
        </w:tc>
        <w:tc>
          <w:tcPr>
            <w:tcW w:w="0" w:type="auto"/>
            <w:shd w:val="clear" w:color="auto" w:fill="auto"/>
          </w:tcPr>
          <w:p w14:paraId="08463DDE" w14:textId="77777777" w:rsidR="001E1615" w:rsidRPr="001E1615" w:rsidRDefault="001E1615" w:rsidP="00B44BAB">
            <w:pPr>
              <w:pStyle w:val="72TabletextTablesTableFigureBoxstyles"/>
            </w:pPr>
            <w:r w:rsidRPr="001E1615">
              <w:t>Breast cancer</w:t>
            </w:r>
          </w:p>
        </w:tc>
        <w:tc>
          <w:tcPr>
            <w:tcW w:w="0" w:type="auto"/>
            <w:shd w:val="clear" w:color="auto" w:fill="auto"/>
          </w:tcPr>
          <w:p w14:paraId="09C01E35" w14:textId="77777777" w:rsidR="001E1615" w:rsidRPr="001E1615" w:rsidRDefault="001E1615" w:rsidP="00B44BAB">
            <w:pPr>
              <w:pStyle w:val="72TabletextTablesTableFigureBoxstyles"/>
            </w:pPr>
            <w:r w:rsidRPr="001E1615">
              <w:t>English</w:t>
            </w:r>
          </w:p>
        </w:tc>
        <w:tc>
          <w:tcPr>
            <w:tcW w:w="0" w:type="auto"/>
            <w:shd w:val="clear" w:color="auto" w:fill="auto"/>
          </w:tcPr>
          <w:p w14:paraId="2A537F58" w14:textId="77777777" w:rsidR="001E1615" w:rsidRPr="001E1615" w:rsidRDefault="001E1615" w:rsidP="00B44BAB">
            <w:pPr>
              <w:pStyle w:val="72TabletextTablesTableFigureBoxstyles"/>
            </w:pPr>
            <w:r w:rsidRPr="001E1615">
              <w:t>54</w:t>
            </w:r>
          </w:p>
        </w:tc>
        <w:tc>
          <w:tcPr>
            <w:tcW w:w="0" w:type="auto"/>
            <w:shd w:val="clear" w:color="auto" w:fill="auto"/>
          </w:tcPr>
          <w:p w14:paraId="60490D43" w14:textId="77777777" w:rsidR="001E1615" w:rsidRPr="001E1615" w:rsidRDefault="001E1615" w:rsidP="00B44BAB">
            <w:pPr>
              <w:pStyle w:val="72TabletextTablesTableFigureBoxstyles"/>
            </w:pPr>
            <w:r w:rsidRPr="001E1615">
              <w:t>Teenage daughter; parents local but no direct support</w:t>
            </w:r>
          </w:p>
        </w:tc>
      </w:tr>
      <w:tr w:rsidR="009731A4" w:rsidRPr="001E1615" w14:paraId="4B21D9C0" w14:textId="77777777" w:rsidTr="00B44BAB">
        <w:trPr>
          <w:cantSplit/>
        </w:trPr>
        <w:tc>
          <w:tcPr>
            <w:tcW w:w="0" w:type="auto"/>
            <w:shd w:val="clear" w:color="auto" w:fill="auto"/>
          </w:tcPr>
          <w:p w14:paraId="15026A6F" w14:textId="77777777" w:rsidR="001E1615" w:rsidRPr="001E1615" w:rsidRDefault="001E1615" w:rsidP="00B44BAB">
            <w:pPr>
              <w:pStyle w:val="72TabletextTablesTableFigureBoxstyles"/>
            </w:pPr>
            <w:r w:rsidRPr="001E1615">
              <w:lastRenderedPageBreak/>
              <w:t>Mr Chifamba</w:t>
            </w:r>
          </w:p>
        </w:tc>
        <w:tc>
          <w:tcPr>
            <w:tcW w:w="0" w:type="auto"/>
            <w:shd w:val="clear" w:color="auto" w:fill="auto"/>
          </w:tcPr>
          <w:p w14:paraId="18B9EE48" w14:textId="77777777" w:rsidR="001E1615" w:rsidRPr="001E1615" w:rsidRDefault="001E1615" w:rsidP="00B44BAB">
            <w:pPr>
              <w:pStyle w:val="72TabletextTablesTableFigureBoxstyles"/>
            </w:pPr>
            <w:r w:rsidRPr="001E1615">
              <w:t>Christian: New Apostolic</w:t>
            </w:r>
          </w:p>
        </w:tc>
        <w:tc>
          <w:tcPr>
            <w:tcW w:w="0" w:type="auto"/>
            <w:shd w:val="clear" w:color="auto" w:fill="auto"/>
          </w:tcPr>
          <w:p w14:paraId="2FF6FE59" w14:textId="77777777" w:rsidR="001E1615" w:rsidRPr="001E1615" w:rsidRDefault="001E1615" w:rsidP="00B44BAB">
            <w:pPr>
              <w:pStyle w:val="72TabletextTablesTableFigureBoxstyles"/>
            </w:pPr>
            <w:r w:rsidRPr="001E1615">
              <w:t>Zimbabwean</w:t>
            </w:r>
          </w:p>
        </w:tc>
        <w:tc>
          <w:tcPr>
            <w:tcW w:w="0" w:type="auto"/>
            <w:shd w:val="clear" w:color="auto" w:fill="auto"/>
          </w:tcPr>
          <w:p w14:paraId="31886D08" w14:textId="77777777" w:rsidR="001E1615" w:rsidRPr="001E1615" w:rsidRDefault="001E1615" w:rsidP="00B44BAB">
            <w:pPr>
              <w:pStyle w:val="72TabletextTablesTableFigureBoxstyles"/>
            </w:pPr>
            <w:r w:rsidRPr="001E1615">
              <w:t>Brain cancer</w:t>
            </w:r>
          </w:p>
        </w:tc>
        <w:tc>
          <w:tcPr>
            <w:tcW w:w="0" w:type="auto"/>
            <w:shd w:val="clear" w:color="auto" w:fill="auto"/>
          </w:tcPr>
          <w:p w14:paraId="59CB976F" w14:textId="77777777" w:rsidR="001E1615" w:rsidRPr="001E1615" w:rsidRDefault="001E1615" w:rsidP="00B44BAB">
            <w:pPr>
              <w:pStyle w:val="72TabletextTablesTableFigureBoxstyles"/>
            </w:pPr>
            <w:r w:rsidRPr="001E1615">
              <w:t>English</w:t>
            </w:r>
          </w:p>
        </w:tc>
        <w:tc>
          <w:tcPr>
            <w:tcW w:w="0" w:type="auto"/>
            <w:shd w:val="clear" w:color="auto" w:fill="auto"/>
          </w:tcPr>
          <w:p w14:paraId="727D5AC2" w14:textId="77777777" w:rsidR="001E1615" w:rsidRPr="001E1615" w:rsidRDefault="001E1615" w:rsidP="00B44BAB">
            <w:pPr>
              <w:pStyle w:val="72TabletextTablesTableFigureBoxstyles"/>
            </w:pPr>
            <w:r w:rsidRPr="001E1615">
              <w:t>40</w:t>
            </w:r>
          </w:p>
        </w:tc>
        <w:tc>
          <w:tcPr>
            <w:tcW w:w="0" w:type="auto"/>
            <w:shd w:val="clear" w:color="auto" w:fill="auto"/>
          </w:tcPr>
          <w:p w14:paraId="4E0FB1B9" w14:textId="77777777" w:rsidR="001E1615" w:rsidRPr="001E1615" w:rsidRDefault="001E1615" w:rsidP="00B44BAB">
            <w:pPr>
              <w:pStyle w:val="72TabletextTablesTableFigureBoxstyles"/>
            </w:pPr>
            <w:r w:rsidRPr="001E1615">
              <w:t>Alone; mother visited from abroad when had visa</w:t>
            </w:r>
          </w:p>
        </w:tc>
      </w:tr>
      <w:tr w:rsidR="009731A4" w:rsidRPr="001E1615" w14:paraId="6579A7DC" w14:textId="77777777" w:rsidTr="00B44BAB">
        <w:trPr>
          <w:cantSplit/>
        </w:trPr>
        <w:tc>
          <w:tcPr>
            <w:tcW w:w="0" w:type="auto"/>
            <w:shd w:val="clear" w:color="auto" w:fill="auto"/>
          </w:tcPr>
          <w:p w14:paraId="6CAB88E4" w14:textId="77777777" w:rsidR="001E1615" w:rsidRPr="001E1615" w:rsidRDefault="001E1615" w:rsidP="00B44BAB">
            <w:pPr>
              <w:pStyle w:val="72TabletextTablesTableFigureBoxstyles"/>
            </w:pPr>
            <w:r w:rsidRPr="001E1615">
              <w:t>Mr Cobbina</w:t>
            </w:r>
          </w:p>
        </w:tc>
        <w:tc>
          <w:tcPr>
            <w:tcW w:w="0" w:type="auto"/>
            <w:shd w:val="clear" w:color="auto" w:fill="auto"/>
          </w:tcPr>
          <w:p w14:paraId="0BAF937C" w14:textId="77777777" w:rsidR="001E1615" w:rsidRPr="001E1615" w:rsidRDefault="001E1615" w:rsidP="00B44BAB">
            <w:pPr>
              <w:pStyle w:val="72TabletextTablesTableFigureBoxstyles"/>
            </w:pPr>
            <w:r w:rsidRPr="001E1615">
              <w:t>Buddhist</w:t>
            </w:r>
          </w:p>
        </w:tc>
        <w:tc>
          <w:tcPr>
            <w:tcW w:w="0" w:type="auto"/>
            <w:shd w:val="clear" w:color="auto" w:fill="auto"/>
          </w:tcPr>
          <w:p w14:paraId="69B9AAE0" w14:textId="77777777" w:rsidR="001E1615" w:rsidRPr="001E1615" w:rsidRDefault="001E1615" w:rsidP="00B44BAB">
            <w:pPr>
              <w:pStyle w:val="72TabletextTablesTableFigureBoxstyles"/>
            </w:pPr>
            <w:r w:rsidRPr="001E1615">
              <w:t>Ghanaian</w:t>
            </w:r>
          </w:p>
        </w:tc>
        <w:tc>
          <w:tcPr>
            <w:tcW w:w="0" w:type="auto"/>
            <w:shd w:val="clear" w:color="auto" w:fill="auto"/>
          </w:tcPr>
          <w:p w14:paraId="12DD415F" w14:textId="77777777" w:rsidR="001E1615" w:rsidRPr="001E1615" w:rsidRDefault="001E1615" w:rsidP="00B44BAB">
            <w:pPr>
              <w:pStyle w:val="72TabletextTablesTableFigureBoxstyles"/>
            </w:pPr>
            <w:r w:rsidRPr="001E1615">
              <w:t>Prostate cancer</w:t>
            </w:r>
          </w:p>
        </w:tc>
        <w:tc>
          <w:tcPr>
            <w:tcW w:w="0" w:type="auto"/>
            <w:shd w:val="clear" w:color="auto" w:fill="auto"/>
          </w:tcPr>
          <w:p w14:paraId="4D21A5DD" w14:textId="77777777" w:rsidR="001E1615" w:rsidRPr="001E1615" w:rsidRDefault="001E1615" w:rsidP="00B44BAB">
            <w:pPr>
              <w:pStyle w:val="72TabletextTablesTableFigureBoxstyles"/>
            </w:pPr>
            <w:r w:rsidRPr="001E1615">
              <w:t>English</w:t>
            </w:r>
          </w:p>
        </w:tc>
        <w:tc>
          <w:tcPr>
            <w:tcW w:w="0" w:type="auto"/>
            <w:shd w:val="clear" w:color="auto" w:fill="auto"/>
          </w:tcPr>
          <w:p w14:paraId="1EE4ECA6" w14:textId="77777777" w:rsidR="001E1615" w:rsidRPr="001E1615" w:rsidRDefault="001E1615" w:rsidP="00B44BAB">
            <w:pPr>
              <w:pStyle w:val="72TabletextTablesTableFigureBoxstyles"/>
            </w:pPr>
            <w:r w:rsidRPr="001E1615">
              <w:t>59</w:t>
            </w:r>
          </w:p>
        </w:tc>
        <w:tc>
          <w:tcPr>
            <w:tcW w:w="0" w:type="auto"/>
            <w:shd w:val="clear" w:color="auto" w:fill="auto"/>
          </w:tcPr>
          <w:p w14:paraId="4F575C38" w14:textId="4E870206" w:rsidR="001E1615" w:rsidRPr="001E1615" w:rsidRDefault="001E1615" w:rsidP="00B44BAB">
            <w:pPr>
              <w:pStyle w:val="72TabletextTablesTableFigureBoxstyles"/>
            </w:pPr>
            <w:r w:rsidRPr="001E1615">
              <w:t xml:space="preserve">Teenage daughter and son. </w:t>
            </w:r>
            <w:r w:rsidR="00E31A06" w:rsidRPr="001E1615">
              <w:t>Widower</w:t>
            </w:r>
            <w:r w:rsidRPr="001E1615">
              <w:t>. No direct support</w:t>
            </w:r>
          </w:p>
        </w:tc>
      </w:tr>
      <w:tr w:rsidR="009731A4" w:rsidRPr="001E1615" w14:paraId="66C666AB" w14:textId="77777777" w:rsidTr="00B44BAB">
        <w:trPr>
          <w:cantSplit/>
        </w:trPr>
        <w:tc>
          <w:tcPr>
            <w:tcW w:w="0" w:type="auto"/>
            <w:shd w:val="clear" w:color="auto" w:fill="auto"/>
          </w:tcPr>
          <w:p w14:paraId="072982C2" w14:textId="77777777" w:rsidR="001E1615" w:rsidRPr="001E1615" w:rsidRDefault="001E1615" w:rsidP="00B44BAB">
            <w:pPr>
              <w:pStyle w:val="72TabletextTablesTableFigureBoxstyles"/>
            </w:pPr>
            <w:r w:rsidRPr="001E1615">
              <w:t>Mrs Curkovic</w:t>
            </w:r>
          </w:p>
        </w:tc>
        <w:tc>
          <w:tcPr>
            <w:tcW w:w="0" w:type="auto"/>
            <w:shd w:val="clear" w:color="auto" w:fill="auto"/>
          </w:tcPr>
          <w:p w14:paraId="5E8A0C2A" w14:textId="77777777" w:rsidR="001E1615" w:rsidRPr="001E1615" w:rsidRDefault="001E1615" w:rsidP="00B44BAB">
            <w:pPr>
              <w:pStyle w:val="72TabletextTablesTableFigureBoxstyles"/>
            </w:pPr>
            <w:r w:rsidRPr="001E1615">
              <w:t>Serbian Orthodox</w:t>
            </w:r>
          </w:p>
        </w:tc>
        <w:tc>
          <w:tcPr>
            <w:tcW w:w="0" w:type="auto"/>
            <w:shd w:val="clear" w:color="auto" w:fill="auto"/>
          </w:tcPr>
          <w:p w14:paraId="7101903B" w14:textId="77777777" w:rsidR="001E1615" w:rsidRPr="001E1615" w:rsidRDefault="001E1615" w:rsidP="00B44BAB">
            <w:pPr>
              <w:pStyle w:val="72TabletextTablesTableFigureBoxstyles"/>
            </w:pPr>
            <w:r w:rsidRPr="001E1615">
              <w:t>Former Yugoslavian</w:t>
            </w:r>
          </w:p>
        </w:tc>
        <w:tc>
          <w:tcPr>
            <w:tcW w:w="0" w:type="auto"/>
            <w:shd w:val="clear" w:color="auto" w:fill="auto"/>
          </w:tcPr>
          <w:p w14:paraId="7E88EC6A" w14:textId="7C9D830D" w:rsidR="001E1615" w:rsidRPr="001E1615" w:rsidRDefault="001E1615" w:rsidP="0032342E">
            <w:pPr>
              <w:pStyle w:val="72TabletextTablesTableFigureBoxstyles"/>
            </w:pPr>
            <w:r w:rsidRPr="001E1615">
              <w:t>Cancer</w:t>
            </w:r>
            <w:r w:rsidR="0032342E">
              <w:t xml:space="preserve">. </w:t>
            </w:r>
            <w:r w:rsidRPr="001E1615">
              <w:t>Dementia</w:t>
            </w:r>
          </w:p>
        </w:tc>
        <w:tc>
          <w:tcPr>
            <w:tcW w:w="0" w:type="auto"/>
            <w:shd w:val="clear" w:color="auto" w:fill="auto"/>
          </w:tcPr>
          <w:p w14:paraId="65E2920C" w14:textId="77777777" w:rsidR="001E1615" w:rsidRPr="001E1615" w:rsidRDefault="001E1615" w:rsidP="00B44BAB">
            <w:pPr>
              <w:pStyle w:val="72TabletextTablesTableFigureBoxstyles"/>
            </w:pPr>
            <w:r w:rsidRPr="001E1615">
              <w:t>English</w:t>
            </w:r>
          </w:p>
        </w:tc>
        <w:tc>
          <w:tcPr>
            <w:tcW w:w="0" w:type="auto"/>
            <w:shd w:val="clear" w:color="auto" w:fill="auto"/>
          </w:tcPr>
          <w:p w14:paraId="4009B3CC" w14:textId="77777777" w:rsidR="001E1615" w:rsidRPr="001E1615" w:rsidRDefault="001E1615" w:rsidP="00B44BAB">
            <w:pPr>
              <w:pStyle w:val="72TabletextTablesTableFigureBoxstyles"/>
            </w:pPr>
            <w:r w:rsidRPr="001E1615">
              <w:t>96</w:t>
            </w:r>
          </w:p>
        </w:tc>
        <w:tc>
          <w:tcPr>
            <w:tcW w:w="0" w:type="auto"/>
            <w:shd w:val="clear" w:color="auto" w:fill="auto"/>
          </w:tcPr>
          <w:p w14:paraId="4F435FFE" w14:textId="4ADCFF00" w:rsidR="001E1615" w:rsidRPr="001E1615" w:rsidRDefault="001E1615" w:rsidP="00B44BAB">
            <w:pPr>
              <w:pStyle w:val="72TabletextTablesTableFigureBoxstyles"/>
            </w:pPr>
            <w:r w:rsidRPr="001E1615">
              <w:t>Alternates: own and daughter</w:t>
            </w:r>
            <w:r w:rsidR="00DB4B61">
              <w:rPr>
                <w:color w:val="00B0F0"/>
              </w:rPr>
              <w:t>’</w:t>
            </w:r>
            <w:r w:rsidRPr="001E1615">
              <w:t>s home. Two daughters share care</w:t>
            </w:r>
          </w:p>
        </w:tc>
      </w:tr>
      <w:tr w:rsidR="009731A4" w:rsidRPr="001E1615" w14:paraId="4D0A37A8" w14:textId="77777777" w:rsidTr="00B44BAB">
        <w:trPr>
          <w:cantSplit/>
        </w:trPr>
        <w:tc>
          <w:tcPr>
            <w:tcW w:w="0" w:type="auto"/>
            <w:shd w:val="clear" w:color="auto" w:fill="auto"/>
          </w:tcPr>
          <w:p w14:paraId="645D8E54" w14:textId="77777777" w:rsidR="001E1615" w:rsidRPr="001E1615" w:rsidRDefault="001E1615" w:rsidP="00B44BAB">
            <w:pPr>
              <w:pStyle w:val="72TabletextTablesTableFigureBoxstyles"/>
            </w:pPr>
            <w:r w:rsidRPr="001E1615">
              <w:t>Mrs Chavara</w:t>
            </w:r>
          </w:p>
        </w:tc>
        <w:tc>
          <w:tcPr>
            <w:tcW w:w="0" w:type="auto"/>
            <w:shd w:val="clear" w:color="auto" w:fill="auto"/>
          </w:tcPr>
          <w:p w14:paraId="742A0F0B" w14:textId="77777777" w:rsidR="001E1615" w:rsidRPr="001E1615" w:rsidRDefault="001E1615" w:rsidP="00B44BAB">
            <w:pPr>
              <w:pStyle w:val="72TabletextTablesTableFigureBoxstyles"/>
            </w:pPr>
            <w:r w:rsidRPr="001E1615">
              <w:t>Roman Catholic</w:t>
            </w:r>
          </w:p>
        </w:tc>
        <w:tc>
          <w:tcPr>
            <w:tcW w:w="0" w:type="auto"/>
            <w:shd w:val="clear" w:color="auto" w:fill="auto"/>
          </w:tcPr>
          <w:p w14:paraId="0C9013BB" w14:textId="77777777" w:rsidR="001E1615" w:rsidRPr="001E1615" w:rsidRDefault="001E1615" w:rsidP="00B44BAB">
            <w:pPr>
              <w:pStyle w:val="72TabletextTablesTableFigureBoxstyles"/>
            </w:pPr>
            <w:r w:rsidRPr="001E1615">
              <w:t>Indian</w:t>
            </w:r>
          </w:p>
        </w:tc>
        <w:tc>
          <w:tcPr>
            <w:tcW w:w="0" w:type="auto"/>
            <w:shd w:val="clear" w:color="auto" w:fill="auto"/>
          </w:tcPr>
          <w:p w14:paraId="0E51B4CB" w14:textId="77777777" w:rsidR="001E1615" w:rsidRPr="001E1615" w:rsidRDefault="001E1615" w:rsidP="00B44BAB">
            <w:pPr>
              <w:pStyle w:val="72TabletextTablesTableFigureBoxstyles"/>
            </w:pPr>
            <w:r w:rsidRPr="001E1615">
              <w:t>Breast cancer and metastasis</w:t>
            </w:r>
          </w:p>
        </w:tc>
        <w:tc>
          <w:tcPr>
            <w:tcW w:w="0" w:type="auto"/>
            <w:shd w:val="clear" w:color="auto" w:fill="auto"/>
          </w:tcPr>
          <w:p w14:paraId="6F918AA3" w14:textId="77777777" w:rsidR="001E1615" w:rsidRPr="001E1615" w:rsidRDefault="001E1615" w:rsidP="00B44BAB">
            <w:pPr>
              <w:pStyle w:val="72TabletextTablesTableFigureBoxstyles"/>
            </w:pPr>
            <w:r w:rsidRPr="001E1615">
              <w:t>English</w:t>
            </w:r>
          </w:p>
        </w:tc>
        <w:tc>
          <w:tcPr>
            <w:tcW w:w="0" w:type="auto"/>
            <w:shd w:val="clear" w:color="auto" w:fill="auto"/>
          </w:tcPr>
          <w:p w14:paraId="3D808693" w14:textId="77777777" w:rsidR="001E1615" w:rsidRPr="001E1615" w:rsidRDefault="001E1615" w:rsidP="00B44BAB">
            <w:pPr>
              <w:pStyle w:val="72TabletextTablesTableFigureBoxstyles"/>
            </w:pPr>
            <w:r w:rsidRPr="001E1615">
              <w:t>64</w:t>
            </w:r>
          </w:p>
        </w:tc>
        <w:tc>
          <w:tcPr>
            <w:tcW w:w="0" w:type="auto"/>
            <w:shd w:val="clear" w:color="auto" w:fill="auto"/>
          </w:tcPr>
          <w:p w14:paraId="06B79CE2" w14:textId="01DB88C4" w:rsidR="001E1615" w:rsidRPr="001E1615" w:rsidRDefault="001E1615" w:rsidP="00B44BAB">
            <w:pPr>
              <w:pStyle w:val="72TabletextTablesTableFigureBoxstyles"/>
            </w:pPr>
            <w:r w:rsidRPr="001E1615">
              <w:t xml:space="preserve">Spouse; support from </w:t>
            </w:r>
            <w:r w:rsidR="00F1606F">
              <w:t>one</w:t>
            </w:r>
            <w:r w:rsidRPr="001E1615">
              <w:t xml:space="preserve"> son in UK, one abroad</w:t>
            </w:r>
          </w:p>
        </w:tc>
      </w:tr>
      <w:tr w:rsidR="00407615" w:rsidRPr="001E1615" w14:paraId="448EEF3C" w14:textId="77777777" w:rsidTr="00B44BAB">
        <w:trPr>
          <w:cantSplit/>
        </w:trPr>
        <w:tc>
          <w:tcPr>
            <w:tcW w:w="0" w:type="auto"/>
            <w:gridSpan w:val="7"/>
            <w:shd w:val="clear" w:color="auto" w:fill="auto"/>
          </w:tcPr>
          <w:p w14:paraId="4C67C8CB" w14:textId="0B0E7A86" w:rsidR="00407615" w:rsidRPr="001E1615" w:rsidRDefault="00407615" w:rsidP="00B44BAB">
            <w:pPr>
              <w:pStyle w:val="75TablenotesTablesTableFigureBoxstyles"/>
            </w:pPr>
            <w:r>
              <w:t xml:space="preserve">MND, </w:t>
            </w:r>
            <w:r w:rsidRPr="001E1615">
              <w:rPr>
                <w:rFonts w:eastAsia="SimSun"/>
              </w:rPr>
              <w:t>motor neurone disease</w:t>
            </w:r>
            <w:r>
              <w:rPr>
                <w:rFonts w:eastAsia="SimSun"/>
              </w:rPr>
              <w:t>.</w:t>
            </w:r>
          </w:p>
        </w:tc>
      </w:tr>
    </w:tbl>
    <w:p w14:paraId="30067CB7" w14:textId="3C7F6BB3" w:rsidR="001E1615" w:rsidRPr="001E1615" w:rsidRDefault="006158FC" w:rsidP="00156B7B">
      <w:pPr>
        <w:pStyle w:val="52AheadHeadingsHeadingstyles"/>
        <w:rPr>
          <w:rFonts w:eastAsia="Calibri"/>
        </w:rPr>
      </w:pPr>
      <w:bookmarkStart w:id="336" w:name="_Toc89665180"/>
      <w:bookmarkStart w:id="337" w:name="_Toc89671932"/>
      <w:bookmarkStart w:id="338" w:name="_Toc89763982"/>
      <w:bookmarkStart w:id="339" w:name="_Toc106697811"/>
      <w:r>
        <w:rPr>
          <w:rFonts w:eastAsia="Calibri"/>
        </w:rPr>
        <w:t>Workstream</w:t>
      </w:r>
      <w:r w:rsidR="001E1615" w:rsidRPr="001E1615">
        <w:rPr>
          <w:rFonts w:eastAsia="Calibri"/>
        </w:rPr>
        <w:t xml:space="preserve"> 2: </w:t>
      </w:r>
      <w:r w:rsidR="00401FD3" w:rsidRPr="001E1615">
        <w:rPr>
          <w:rFonts w:eastAsia="Calibri"/>
        </w:rPr>
        <w:t xml:space="preserve">bereaved family </w:t>
      </w:r>
      <w:bookmarkEnd w:id="336"/>
      <w:bookmarkEnd w:id="337"/>
      <w:bookmarkEnd w:id="338"/>
      <w:r w:rsidR="00401FD3">
        <w:rPr>
          <w:rFonts w:eastAsia="Calibri"/>
        </w:rPr>
        <w:t>caregiver</w:t>
      </w:r>
      <w:r w:rsidR="00401FD3" w:rsidRPr="001E1615">
        <w:rPr>
          <w:rFonts w:eastAsia="Calibri"/>
        </w:rPr>
        <w:t>s</w:t>
      </w:r>
      <w:bookmarkEnd w:id="339"/>
    </w:p>
    <w:p w14:paraId="03EB4F7A" w14:textId="77777777" w:rsidR="001E1615" w:rsidRPr="001E1615" w:rsidRDefault="001E1615" w:rsidP="00156B7B">
      <w:pPr>
        <w:pStyle w:val="602TextfoTextstylesTextstyles"/>
        <w:rPr>
          <w:rFonts w:eastAsia="Calibri"/>
          <w:b/>
        </w:rPr>
      </w:pPr>
      <w:r w:rsidRPr="00CD3A00">
        <w:rPr>
          <w:rFonts w:eastAsia="Calibri"/>
        </w:rPr>
        <w:t>Nineteen individual interviews were</w:t>
      </w:r>
      <w:r w:rsidRPr="001E1615">
        <w:rPr>
          <w:rFonts w:eastAsia="Calibri"/>
        </w:rPr>
        <w:t xml:space="preserve"> completed with BFCGs between February 2019 and May 2020. </w:t>
      </w:r>
      <w:r w:rsidRPr="001E1615">
        <w:rPr>
          <w:rFonts w:eastAsia="Calibri"/>
          <w:i/>
          <w:color w:val="FF0000"/>
        </w:rPr>
        <w:t>Figure 4</w:t>
      </w:r>
      <w:r w:rsidRPr="001E1615">
        <w:rPr>
          <w:rFonts w:eastAsia="Calibri"/>
        </w:rPr>
        <w:t xml:space="preserve"> illustrates the recruitment of participants over the course of the study.</w:t>
      </w:r>
    </w:p>
    <w:p w14:paraId="7554AA5F" w14:textId="0D145AF1" w:rsidR="001E1615" w:rsidRPr="001E1615" w:rsidRDefault="00156B7B" w:rsidP="00156B7B">
      <w:pPr>
        <w:pStyle w:val="81FigurelegendTableFigureBoxstyles"/>
      </w:pPr>
      <w:bookmarkStart w:id="340" w:name="_Toc89684724"/>
      <w:bookmarkStart w:id="341" w:name="_Toc89966702"/>
      <w:bookmarkStart w:id="342" w:name="_Toc90545003"/>
      <w:r w:rsidRPr="00156B7B">
        <w:rPr>
          <w:b/>
        </w:rPr>
        <w:t>FIGURE 4</w:t>
      </w:r>
      <w:r w:rsidRPr="00156B7B">
        <w:rPr>
          <w:b/>
        </w:rPr>
        <w:t> </w:t>
      </w:r>
      <w:r w:rsidR="006158FC">
        <w:t>Workstream</w:t>
      </w:r>
      <w:r w:rsidR="001E1615" w:rsidRPr="001E1615">
        <w:t xml:space="preserve"> 2: recruitment of </w:t>
      </w:r>
      <w:r w:rsidR="004135CF">
        <w:t>B</w:t>
      </w:r>
      <w:bookmarkEnd w:id="340"/>
      <w:r w:rsidR="009F4B2E">
        <w:t>FCG</w:t>
      </w:r>
      <w:r w:rsidR="001E1615" w:rsidRPr="001E1615">
        <w:t>s</w:t>
      </w:r>
      <w:bookmarkEnd w:id="341"/>
      <w:bookmarkEnd w:id="342"/>
      <w:r w:rsidR="004135CF">
        <w:t>.</w:t>
      </w:r>
    </w:p>
    <w:p w14:paraId="4C190169" w14:textId="33A9CDD4" w:rsidR="001E1615" w:rsidRDefault="001E1615" w:rsidP="00156B7B">
      <w:pPr>
        <w:pStyle w:val="602TextfoTextstylesTextstyles"/>
        <w:rPr>
          <w:rFonts w:eastAsia="Calibri"/>
        </w:rPr>
      </w:pPr>
      <w:r w:rsidRPr="001E1615">
        <w:rPr>
          <w:rFonts w:eastAsia="Calibri"/>
        </w:rPr>
        <w:t xml:space="preserve">The 19 participants were recruited from two </w:t>
      </w:r>
      <w:r w:rsidR="00D65297">
        <w:rPr>
          <w:rFonts w:eastAsia="Calibri"/>
        </w:rPr>
        <w:t>h</w:t>
      </w:r>
      <w:r w:rsidRPr="001E1615">
        <w:rPr>
          <w:rFonts w:eastAsia="Calibri"/>
        </w:rPr>
        <w:t xml:space="preserve">ospices (10/19), a </w:t>
      </w:r>
      <w:r w:rsidR="00D65297" w:rsidRPr="001E1615">
        <w:rPr>
          <w:rFonts w:eastAsia="Calibri"/>
        </w:rPr>
        <w:t xml:space="preserve">community trust </w:t>
      </w:r>
      <w:r w:rsidRPr="001E1615">
        <w:rPr>
          <w:rFonts w:eastAsia="Calibri"/>
        </w:rPr>
        <w:t xml:space="preserve">(1/19), two </w:t>
      </w:r>
      <w:r w:rsidR="00D65297">
        <w:rPr>
          <w:rFonts w:eastAsia="Calibri"/>
        </w:rPr>
        <w:t>c</w:t>
      </w:r>
      <w:r w:rsidRPr="001E1615">
        <w:rPr>
          <w:rFonts w:eastAsia="Calibri"/>
        </w:rPr>
        <w:t>ommunity groups (5/19)</w:t>
      </w:r>
      <w:r w:rsidR="00D65297">
        <w:rPr>
          <w:rFonts w:eastAsia="Calibri"/>
        </w:rPr>
        <w:t xml:space="preserve"> and</w:t>
      </w:r>
      <w:r w:rsidRPr="001E1615">
        <w:rPr>
          <w:rFonts w:eastAsia="Calibri"/>
        </w:rPr>
        <w:t xml:space="preserve"> </w:t>
      </w:r>
      <w:r w:rsidR="00D65297" w:rsidRPr="001E1615">
        <w:rPr>
          <w:rFonts w:eastAsia="Calibri"/>
        </w:rPr>
        <w:t xml:space="preserve">an acute trust </w:t>
      </w:r>
      <w:r w:rsidRPr="001E1615">
        <w:rPr>
          <w:rFonts w:eastAsia="Calibri"/>
        </w:rPr>
        <w:t>(1/19)</w:t>
      </w:r>
      <w:r w:rsidR="00D65297">
        <w:rPr>
          <w:rFonts w:eastAsia="Calibri"/>
        </w:rPr>
        <w:t>,</w:t>
      </w:r>
      <w:r w:rsidRPr="001E1615">
        <w:rPr>
          <w:rFonts w:eastAsia="Calibri"/>
        </w:rPr>
        <w:t xml:space="preserve"> and by self-referral (2/19). The demographic details of the BFCG participants are described in </w:t>
      </w:r>
      <w:r w:rsidRPr="001E1615">
        <w:rPr>
          <w:rFonts w:eastAsia="Calibri"/>
          <w:i/>
          <w:color w:val="FF0000"/>
        </w:rPr>
        <w:t>Table 3</w:t>
      </w:r>
      <w:r w:rsidRPr="001E1615">
        <w:rPr>
          <w:rFonts w:eastAsia="Calibri"/>
        </w:rPr>
        <w:t xml:space="preserve">. Each of the BFCGs </w:t>
      </w:r>
      <w:r w:rsidR="00D65297">
        <w:rPr>
          <w:rFonts w:eastAsia="Calibri"/>
        </w:rPr>
        <w:t>is</w:t>
      </w:r>
      <w:r w:rsidRPr="001E1615">
        <w:rPr>
          <w:rFonts w:eastAsia="Calibri"/>
        </w:rPr>
        <w:t xml:space="preserve"> identified by the pseudonym of the deceased patient, who have all been given pseudonyms that begin with </w:t>
      </w:r>
      <w:r w:rsidRPr="001E1615">
        <w:rPr>
          <w:rFonts w:eastAsia="Calibri"/>
          <w:color w:val="00B0F0"/>
        </w:rPr>
        <w:t>‘</w:t>
      </w:r>
      <w:r w:rsidRPr="001E1615">
        <w:rPr>
          <w:rFonts w:eastAsia="Calibri"/>
        </w:rPr>
        <w:t>B</w:t>
      </w:r>
      <w:r w:rsidRPr="001E1615">
        <w:rPr>
          <w:rFonts w:eastAsia="Calibri"/>
          <w:color w:val="00B0F0"/>
        </w:rPr>
        <w:t>’</w:t>
      </w:r>
      <w:r w:rsidRPr="001E1615">
        <w:rPr>
          <w:rFonts w:eastAsia="Calibri"/>
        </w:rPr>
        <w:t>. In summary</w:t>
      </w:r>
      <w:r w:rsidR="008E2068">
        <w:rPr>
          <w:rFonts w:eastAsia="Calibri"/>
        </w:rPr>
        <w:t>,</w:t>
      </w:r>
      <w:r w:rsidRPr="001E1615">
        <w:rPr>
          <w:rFonts w:eastAsia="Calibri"/>
        </w:rPr>
        <w:t xml:space="preserve"> the majority of the BFCGs described their ethnicity as Indian (</w:t>
      </w:r>
      <w:r w:rsidRPr="001E1615">
        <w:rPr>
          <w:rFonts w:eastAsia="Calibri"/>
          <w:i/>
          <w:color w:val="00B0F0"/>
        </w:rPr>
        <w:t>n</w:t>
      </w:r>
      <w:r w:rsidR="003E2477">
        <w:rPr>
          <w:rFonts w:eastAsia="Calibri"/>
          <w:i/>
          <w:color w:val="00B0F0"/>
        </w:rPr>
        <w:t> = </w:t>
      </w:r>
      <w:r w:rsidRPr="001E1615">
        <w:rPr>
          <w:rFonts w:eastAsia="Calibri"/>
        </w:rPr>
        <w:t>11), four as African Caribbean, two as Pakistani,</w:t>
      </w:r>
      <w:r w:rsidR="008E2068">
        <w:rPr>
          <w:rFonts w:eastAsia="Calibri"/>
        </w:rPr>
        <w:t xml:space="preserve"> and</w:t>
      </w:r>
      <w:r w:rsidRPr="001E1615">
        <w:rPr>
          <w:rFonts w:eastAsia="Calibri"/>
        </w:rPr>
        <w:t xml:space="preserve"> one each as British Indian and British Asian. Thirteen were female and six </w:t>
      </w:r>
      <w:r w:rsidR="008E2068">
        <w:rPr>
          <w:rFonts w:eastAsia="Calibri"/>
        </w:rPr>
        <w:t xml:space="preserve">were </w:t>
      </w:r>
      <w:r w:rsidRPr="001E1615">
        <w:rPr>
          <w:rFonts w:eastAsia="Calibri"/>
        </w:rPr>
        <w:t>male. Seven were spouses and eight were children</w:t>
      </w:r>
      <w:r w:rsidR="008E2068">
        <w:rPr>
          <w:rFonts w:eastAsia="Calibri"/>
        </w:rPr>
        <w:t>,</w:t>
      </w:r>
      <w:r w:rsidRPr="001E1615">
        <w:rPr>
          <w:rFonts w:eastAsia="Calibri"/>
        </w:rPr>
        <w:t xml:space="preserve"> with others being siblings (</w:t>
      </w:r>
      <w:r w:rsidRPr="001E1615">
        <w:rPr>
          <w:rFonts w:eastAsia="Calibri"/>
          <w:i/>
          <w:color w:val="00B0F0"/>
        </w:rPr>
        <w:t>n</w:t>
      </w:r>
      <w:r w:rsidR="003E2477">
        <w:rPr>
          <w:rFonts w:eastAsia="Calibri"/>
          <w:i/>
          <w:color w:val="00B0F0"/>
        </w:rPr>
        <w:t> = </w:t>
      </w:r>
      <w:r w:rsidRPr="001E1615">
        <w:rPr>
          <w:rFonts w:eastAsia="Calibri"/>
        </w:rPr>
        <w:t>2), a grandchild (</w:t>
      </w:r>
      <w:r w:rsidRPr="001E1615">
        <w:rPr>
          <w:rFonts w:eastAsia="Calibri"/>
          <w:i/>
          <w:color w:val="00B0F0"/>
        </w:rPr>
        <w:t>n</w:t>
      </w:r>
      <w:r w:rsidR="003E2477">
        <w:rPr>
          <w:rFonts w:eastAsia="Calibri"/>
          <w:i/>
          <w:color w:val="00B0F0"/>
        </w:rPr>
        <w:t> = </w:t>
      </w:r>
      <w:r w:rsidRPr="001E1615">
        <w:rPr>
          <w:rFonts w:eastAsia="Calibri"/>
        </w:rPr>
        <w:t>1) and a daughter-in-law (</w:t>
      </w:r>
      <w:r w:rsidRPr="001E1615">
        <w:rPr>
          <w:rFonts w:eastAsia="Calibri"/>
          <w:i/>
          <w:color w:val="00B0F0"/>
        </w:rPr>
        <w:t>n</w:t>
      </w:r>
      <w:r w:rsidR="003E2477">
        <w:rPr>
          <w:rFonts w:eastAsia="Calibri"/>
          <w:i/>
          <w:color w:val="00B0F0"/>
        </w:rPr>
        <w:t> = </w:t>
      </w:r>
      <w:r w:rsidRPr="001E1615">
        <w:rPr>
          <w:rFonts w:eastAsia="Calibri"/>
        </w:rPr>
        <w:t>1). One participant was interviewed in Punjabi by a bilingual member of the research team.</w:t>
      </w:r>
    </w:p>
    <w:p w14:paraId="27F1CC69" w14:textId="1137E742" w:rsidR="00156B7B" w:rsidRPr="001E1615" w:rsidRDefault="00156B7B" w:rsidP="00156B7B">
      <w:pPr>
        <w:pStyle w:val="70TablelegendTablesTableFigureBoxstyles"/>
      </w:pPr>
      <w:bookmarkStart w:id="343" w:name="_Toc89967514"/>
      <w:bookmarkStart w:id="344" w:name="_Toc106701065"/>
      <w:r w:rsidRPr="00156B7B">
        <w:rPr>
          <w:b/>
        </w:rPr>
        <w:t>TABLE 3</w:t>
      </w:r>
      <w:r w:rsidRPr="00156B7B">
        <w:rPr>
          <w:b/>
        </w:rPr>
        <w:t> </w:t>
      </w:r>
      <w:r w:rsidRPr="001E1615">
        <w:t xml:space="preserve">Details of the </w:t>
      </w:r>
      <w:bookmarkEnd w:id="343"/>
      <w:bookmarkEnd w:id="344"/>
      <w:r w:rsidR="00401FD3">
        <w:t>BFCGs</w:t>
      </w:r>
    </w:p>
    <w:tbl>
      <w:tblPr>
        <w:tblW w:w="0" w:type="auto"/>
        <w:tblCellMar>
          <w:top w:w="40" w:type="dxa"/>
          <w:left w:w="60" w:type="dxa"/>
          <w:bottom w:w="40" w:type="dxa"/>
          <w:right w:w="60" w:type="dxa"/>
        </w:tblCellMar>
        <w:tblLook w:val="04A0" w:firstRow="1" w:lastRow="0" w:firstColumn="1" w:lastColumn="0" w:noHBand="0" w:noVBand="1"/>
      </w:tblPr>
      <w:tblGrid>
        <w:gridCol w:w="2568"/>
        <w:gridCol w:w="1869"/>
        <w:gridCol w:w="1491"/>
        <w:gridCol w:w="2930"/>
      </w:tblGrid>
      <w:tr w:rsidR="001E1615" w:rsidRPr="001E1615" w14:paraId="303580FE" w14:textId="77777777" w:rsidTr="002B3F8F">
        <w:trPr>
          <w:cantSplit/>
        </w:trPr>
        <w:tc>
          <w:tcPr>
            <w:tcW w:w="0" w:type="auto"/>
            <w:shd w:val="clear" w:color="auto" w:fill="auto"/>
          </w:tcPr>
          <w:p w14:paraId="28F4697E" w14:textId="77777777" w:rsidR="001E1615" w:rsidRPr="001E1615" w:rsidRDefault="001E1615" w:rsidP="00156B7B">
            <w:pPr>
              <w:pStyle w:val="710TableheadTablesTableFigureBoxstyles"/>
              <w:rPr>
                <w:rFonts w:eastAsia="Calibri"/>
              </w:rPr>
            </w:pPr>
            <w:r w:rsidRPr="001E1615">
              <w:rPr>
                <w:rFonts w:eastAsia="Calibri"/>
              </w:rPr>
              <w:t>Pseudonym of deceased patient</w:t>
            </w:r>
          </w:p>
        </w:tc>
        <w:tc>
          <w:tcPr>
            <w:tcW w:w="0" w:type="auto"/>
            <w:shd w:val="clear" w:color="auto" w:fill="auto"/>
          </w:tcPr>
          <w:p w14:paraId="437FDE84" w14:textId="30D47037" w:rsidR="001E1615" w:rsidRPr="001E1615" w:rsidRDefault="001E1615" w:rsidP="00156B7B">
            <w:pPr>
              <w:pStyle w:val="710TableheadTablesTableFigureBoxstyles"/>
              <w:rPr>
                <w:rFonts w:eastAsia="Calibri"/>
              </w:rPr>
            </w:pPr>
            <w:r w:rsidRPr="001E1615">
              <w:rPr>
                <w:rFonts w:eastAsia="Calibri"/>
              </w:rPr>
              <w:t>Religion</w:t>
            </w:r>
            <w:r w:rsidRPr="001E1615">
              <w:rPr>
                <w:rFonts w:eastAsia="Calibri"/>
                <w:color w:val="00B0F0"/>
              </w:rPr>
              <w:t>/</w:t>
            </w:r>
            <w:r w:rsidRPr="001E1615">
              <w:rPr>
                <w:rFonts w:eastAsia="Calibri"/>
              </w:rPr>
              <w:t>faith of BFCG</w:t>
            </w:r>
          </w:p>
        </w:tc>
        <w:tc>
          <w:tcPr>
            <w:tcW w:w="0" w:type="auto"/>
            <w:shd w:val="clear" w:color="auto" w:fill="auto"/>
          </w:tcPr>
          <w:p w14:paraId="1B883C55" w14:textId="77777777" w:rsidR="001E1615" w:rsidRPr="001E1615" w:rsidRDefault="001E1615" w:rsidP="00156B7B">
            <w:pPr>
              <w:pStyle w:val="710TableheadTablesTableFigureBoxstyles"/>
              <w:rPr>
                <w:rFonts w:eastAsia="Calibri"/>
              </w:rPr>
            </w:pPr>
            <w:r w:rsidRPr="001E1615">
              <w:rPr>
                <w:rFonts w:eastAsia="Calibri"/>
              </w:rPr>
              <w:t>Ethnicity of BFCG</w:t>
            </w:r>
          </w:p>
        </w:tc>
        <w:tc>
          <w:tcPr>
            <w:tcW w:w="0" w:type="auto"/>
            <w:shd w:val="clear" w:color="auto" w:fill="auto"/>
          </w:tcPr>
          <w:p w14:paraId="547F3C34" w14:textId="77777777" w:rsidR="001E1615" w:rsidRPr="001E1615" w:rsidRDefault="001E1615" w:rsidP="00156B7B">
            <w:pPr>
              <w:pStyle w:val="710TableheadTablesTableFigureBoxstyles"/>
              <w:rPr>
                <w:rFonts w:eastAsia="Calibri"/>
              </w:rPr>
            </w:pPr>
            <w:r w:rsidRPr="001E1615">
              <w:rPr>
                <w:rFonts w:eastAsia="Calibri"/>
              </w:rPr>
              <w:t>Relationship to patient</w:t>
            </w:r>
          </w:p>
        </w:tc>
      </w:tr>
      <w:tr w:rsidR="001E1615" w:rsidRPr="001E1615" w14:paraId="36675CD3" w14:textId="77777777" w:rsidTr="002B3F8F">
        <w:trPr>
          <w:cantSplit/>
        </w:trPr>
        <w:tc>
          <w:tcPr>
            <w:tcW w:w="0" w:type="auto"/>
            <w:shd w:val="clear" w:color="auto" w:fill="auto"/>
          </w:tcPr>
          <w:p w14:paraId="0FA24B8C" w14:textId="77777777" w:rsidR="001E1615" w:rsidRPr="001E1615" w:rsidRDefault="001E1615" w:rsidP="00156B7B">
            <w:pPr>
              <w:pStyle w:val="72TabletextTablesTableFigureBoxstyles"/>
              <w:rPr>
                <w:rFonts w:eastAsia="Calibri"/>
              </w:rPr>
            </w:pPr>
            <w:r w:rsidRPr="001E1615">
              <w:rPr>
                <w:rFonts w:eastAsia="Calibri"/>
              </w:rPr>
              <w:t>Mr Bashir</w:t>
            </w:r>
          </w:p>
        </w:tc>
        <w:tc>
          <w:tcPr>
            <w:tcW w:w="0" w:type="auto"/>
            <w:shd w:val="clear" w:color="auto" w:fill="auto"/>
          </w:tcPr>
          <w:p w14:paraId="6038E0F8"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tcPr>
          <w:p w14:paraId="011B8342"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17872371" w14:textId="77777777" w:rsidR="001E1615" w:rsidRPr="001E1615" w:rsidRDefault="001E1615" w:rsidP="00156B7B">
            <w:pPr>
              <w:pStyle w:val="72TabletextTablesTableFigureBoxstyles"/>
              <w:rPr>
                <w:rFonts w:eastAsia="Calibri"/>
              </w:rPr>
            </w:pPr>
            <w:r w:rsidRPr="001E1615">
              <w:rPr>
                <w:rFonts w:eastAsia="Calibri"/>
              </w:rPr>
              <w:t>Daughter</w:t>
            </w:r>
          </w:p>
        </w:tc>
      </w:tr>
      <w:tr w:rsidR="00E0057A" w:rsidRPr="001E1615" w14:paraId="6AE9760E" w14:textId="77777777" w:rsidTr="002B3F8F">
        <w:trPr>
          <w:cantSplit/>
        </w:trPr>
        <w:tc>
          <w:tcPr>
            <w:tcW w:w="0" w:type="auto"/>
            <w:vMerge w:val="restart"/>
            <w:shd w:val="clear" w:color="auto" w:fill="auto"/>
          </w:tcPr>
          <w:p w14:paraId="3660E787" w14:textId="77777777" w:rsidR="00E0057A" w:rsidRPr="001E1615" w:rsidRDefault="00E0057A" w:rsidP="00156B7B">
            <w:pPr>
              <w:pStyle w:val="72TabletextTablesTableFigureBoxstyles"/>
              <w:rPr>
                <w:rFonts w:eastAsia="Calibri"/>
              </w:rPr>
            </w:pPr>
            <w:r w:rsidRPr="001E1615">
              <w:rPr>
                <w:rFonts w:eastAsia="Calibri"/>
              </w:rPr>
              <w:t>Mrs BajPai</w:t>
            </w:r>
          </w:p>
        </w:tc>
        <w:tc>
          <w:tcPr>
            <w:tcW w:w="0" w:type="auto"/>
            <w:shd w:val="clear" w:color="auto" w:fill="auto"/>
          </w:tcPr>
          <w:p w14:paraId="3E9EF22C" w14:textId="77777777" w:rsidR="00E0057A" w:rsidRPr="001E1615" w:rsidRDefault="00E0057A" w:rsidP="00156B7B">
            <w:pPr>
              <w:pStyle w:val="72TabletextTablesTableFigureBoxstyles"/>
              <w:rPr>
                <w:rFonts w:eastAsia="Calibri"/>
              </w:rPr>
            </w:pPr>
            <w:r w:rsidRPr="001E1615">
              <w:rPr>
                <w:rFonts w:eastAsia="Calibri"/>
              </w:rPr>
              <w:t>Hindu</w:t>
            </w:r>
          </w:p>
        </w:tc>
        <w:tc>
          <w:tcPr>
            <w:tcW w:w="0" w:type="auto"/>
            <w:shd w:val="clear" w:color="auto" w:fill="auto"/>
          </w:tcPr>
          <w:p w14:paraId="72BD4A70" w14:textId="77777777" w:rsidR="00E0057A" w:rsidRPr="001E1615" w:rsidRDefault="00E0057A" w:rsidP="00156B7B">
            <w:pPr>
              <w:pStyle w:val="72TabletextTablesTableFigureBoxstyles"/>
              <w:rPr>
                <w:rFonts w:eastAsia="Calibri"/>
              </w:rPr>
            </w:pPr>
            <w:r w:rsidRPr="001E1615">
              <w:rPr>
                <w:rFonts w:eastAsia="Calibri"/>
              </w:rPr>
              <w:t>Indian</w:t>
            </w:r>
          </w:p>
        </w:tc>
        <w:tc>
          <w:tcPr>
            <w:tcW w:w="0" w:type="auto"/>
            <w:shd w:val="clear" w:color="auto" w:fill="auto"/>
          </w:tcPr>
          <w:p w14:paraId="62DD9D53" w14:textId="77777777" w:rsidR="00E0057A" w:rsidRPr="001E1615" w:rsidRDefault="00E0057A" w:rsidP="00156B7B">
            <w:pPr>
              <w:pStyle w:val="72TabletextTablesTableFigureBoxstyles"/>
              <w:rPr>
                <w:rFonts w:eastAsia="Calibri"/>
              </w:rPr>
            </w:pPr>
            <w:r w:rsidRPr="001E1615">
              <w:rPr>
                <w:rFonts w:eastAsia="Calibri"/>
              </w:rPr>
              <w:t>Granddaughter</w:t>
            </w:r>
          </w:p>
        </w:tc>
      </w:tr>
      <w:tr w:rsidR="00E0057A" w:rsidRPr="001E1615" w14:paraId="787F42C5" w14:textId="77777777" w:rsidTr="002B3F8F">
        <w:trPr>
          <w:cantSplit/>
        </w:trPr>
        <w:tc>
          <w:tcPr>
            <w:tcW w:w="0" w:type="auto"/>
            <w:vMerge/>
            <w:shd w:val="clear" w:color="auto" w:fill="auto"/>
          </w:tcPr>
          <w:p w14:paraId="1962EF6C" w14:textId="57D8E739" w:rsidR="00E0057A" w:rsidRPr="001E1615" w:rsidRDefault="00E0057A" w:rsidP="00156B7B">
            <w:pPr>
              <w:pStyle w:val="72TabletextTablesTableFigureBoxstyles"/>
              <w:rPr>
                <w:rFonts w:eastAsia="Calibri"/>
              </w:rPr>
            </w:pPr>
          </w:p>
        </w:tc>
        <w:tc>
          <w:tcPr>
            <w:tcW w:w="0" w:type="auto"/>
            <w:shd w:val="clear" w:color="auto" w:fill="auto"/>
          </w:tcPr>
          <w:p w14:paraId="0387D14A" w14:textId="60E1C3EC" w:rsidR="00E0057A" w:rsidRPr="001E1615" w:rsidRDefault="00E0057A" w:rsidP="00156B7B">
            <w:pPr>
              <w:pStyle w:val="72TabletextTablesTableFigureBoxstyles"/>
              <w:rPr>
                <w:rFonts w:eastAsia="Calibri"/>
              </w:rPr>
            </w:pPr>
            <w:r w:rsidRPr="001E1615">
              <w:rPr>
                <w:rFonts w:eastAsia="Calibri"/>
              </w:rPr>
              <w:t>Hindu</w:t>
            </w:r>
          </w:p>
        </w:tc>
        <w:tc>
          <w:tcPr>
            <w:tcW w:w="0" w:type="auto"/>
            <w:shd w:val="clear" w:color="auto" w:fill="auto"/>
          </w:tcPr>
          <w:p w14:paraId="0C74A933" w14:textId="77777777" w:rsidR="00E0057A" w:rsidRPr="001E1615" w:rsidRDefault="00E0057A" w:rsidP="00156B7B">
            <w:pPr>
              <w:pStyle w:val="72TabletextTablesTableFigureBoxstyles"/>
              <w:rPr>
                <w:rFonts w:eastAsia="Calibri"/>
              </w:rPr>
            </w:pPr>
            <w:r w:rsidRPr="001E1615">
              <w:rPr>
                <w:rFonts w:eastAsia="Calibri"/>
              </w:rPr>
              <w:t>Indian</w:t>
            </w:r>
          </w:p>
        </w:tc>
        <w:tc>
          <w:tcPr>
            <w:tcW w:w="0" w:type="auto"/>
            <w:shd w:val="clear" w:color="auto" w:fill="auto"/>
          </w:tcPr>
          <w:p w14:paraId="728BCE89" w14:textId="77777777" w:rsidR="00E0057A" w:rsidRPr="001E1615" w:rsidRDefault="00E0057A" w:rsidP="00156B7B">
            <w:pPr>
              <w:pStyle w:val="72TabletextTablesTableFigureBoxstyles"/>
              <w:rPr>
                <w:rFonts w:eastAsia="Calibri"/>
              </w:rPr>
            </w:pPr>
            <w:r w:rsidRPr="001E1615">
              <w:rPr>
                <w:rFonts w:eastAsia="Calibri"/>
              </w:rPr>
              <w:t>Son</w:t>
            </w:r>
          </w:p>
        </w:tc>
      </w:tr>
      <w:tr w:rsidR="001E1615" w:rsidRPr="001E1615" w14:paraId="66D241B0" w14:textId="77777777" w:rsidTr="002B3F8F">
        <w:trPr>
          <w:cantSplit/>
        </w:trPr>
        <w:tc>
          <w:tcPr>
            <w:tcW w:w="0" w:type="auto"/>
            <w:shd w:val="clear" w:color="auto" w:fill="auto"/>
          </w:tcPr>
          <w:p w14:paraId="45317A13" w14:textId="77777777" w:rsidR="001E1615" w:rsidRPr="001E1615" w:rsidRDefault="001E1615" w:rsidP="00156B7B">
            <w:pPr>
              <w:pStyle w:val="72TabletextTablesTableFigureBoxstyles"/>
              <w:rPr>
                <w:rFonts w:eastAsia="Calibri"/>
              </w:rPr>
            </w:pPr>
            <w:r w:rsidRPr="001E1615">
              <w:rPr>
                <w:rFonts w:eastAsia="Calibri"/>
              </w:rPr>
              <w:t>Mr Beshara</w:t>
            </w:r>
          </w:p>
        </w:tc>
        <w:tc>
          <w:tcPr>
            <w:tcW w:w="0" w:type="auto"/>
            <w:shd w:val="clear" w:color="auto" w:fill="auto"/>
          </w:tcPr>
          <w:p w14:paraId="16250425"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tcPr>
          <w:p w14:paraId="251CBFBB" w14:textId="77777777" w:rsidR="001E1615" w:rsidRPr="001E1615" w:rsidRDefault="001E1615" w:rsidP="00156B7B">
            <w:pPr>
              <w:pStyle w:val="72TabletextTablesTableFigureBoxstyles"/>
              <w:rPr>
                <w:rFonts w:eastAsia="Calibri"/>
              </w:rPr>
            </w:pPr>
            <w:r w:rsidRPr="001E1615">
              <w:rPr>
                <w:rFonts w:eastAsia="Calibri"/>
              </w:rPr>
              <w:t>Pakistani</w:t>
            </w:r>
          </w:p>
        </w:tc>
        <w:tc>
          <w:tcPr>
            <w:tcW w:w="0" w:type="auto"/>
            <w:shd w:val="clear" w:color="auto" w:fill="auto"/>
          </w:tcPr>
          <w:p w14:paraId="5AF43CED" w14:textId="77777777" w:rsidR="001E1615" w:rsidRPr="001E1615" w:rsidRDefault="001E1615" w:rsidP="00156B7B">
            <w:pPr>
              <w:pStyle w:val="72TabletextTablesTableFigureBoxstyles"/>
              <w:rPr>
                <w:rFonts w:eastAsia="Calibri"/>
              </w:rPr>
            </w:pPr>
            <w:r w:rsidRPr="001E1615">
              <w:rPr>
                <w:rFonts w:eastAsia="Calibri"/>
              </w:rPr>
              <w:t>Son</w:t>
            </w:r>
          </w:p>
        </w:tc>
      </w:tr>
      <w:tr w:rsidR="001E1615" w:rsidRPr="001E1615" w14:paraId="7C79E188" w14:textId="77777777" w:rsidTr="002B3F8F">
        <w:trPr>
          <w:cantSplit/>
        </w:trPr>
        <w:tc>
          <w:tcPr>
            <w:tcW w:w="0" w:type="auto"/>
            <w:shd w:val="clear" w:color="auto" w:fill="auto"/>
          </w:tcPr>
          <w:p w14:paraId="2B2EE4DD" w14:textId="77777777" w:rsidR="001E1615" w:rsidRPr="001E1615" w:rsidRDefault="001E1615" w:rsidP="00156B7B">
            <w:pPr>
              <w:pStyle w:val="72TabletextTablesTableFigureBoxstyles"/>
              <w:rPr>
                <w:rFonts w:eastAsia="Calibri"/>
              </w:rPr>
            </w:pPr>
            <w:r w:rsidRPr="001E1615">
              <w:rPr>
                <w:rFonts w:eastAsia="Calibri"/>
              </w:rPr>
              <w:t>Mrs Bailey</w:t>
            </w:r>
          </w:p>
        </w:tc>
        <w:tc>
          <w:tcPr>
            <w:tcW w:w="0" w:type="auto"/>
            <w:shd w:val="clear" w:color="auto" w:fill="auto"/>
          </w:tcPr>
          <w:p w14:paraId="410EC9A7" w14:textId="77777777" w:rsidR="001E1615" w:rsidRPr="001E1615" w:rsidRDefault="001E1615" w:rsidP="00156B7B">
            <w:pPr>
              <w:pStyle w:val="72TabletextTablesTableFigureBoxstyles"/>
              <w:rPr>
                <w:rFonts w:eastAsia="Calibri"/>
              </w:rPr>
            </w:pPr>
            <w:r w:rsidRPr="001E1615">
              <w:rPr>
                <w:rFonts w:eastAsia="Calibri"/>
              </w:rPr>
              <w:t>Christian</w:t>
            </w:r>
          </w:p>
        </w:tc>
        <w:tc>
          <w:tcPr>
            <w:tcW w:w="0" w:type="auto"/>
            <w:shd w:val="clear" w:color="auto" w:fill="auto"/>
          </w:tcPr>
          <w:p w14:paraId="6F5ADD90" w14:textId="77777777" w:rsidR="001E1615" w:rsidRPr="001E1615" w:rsidRDefault="001E1615" w:rsidP="00156B7B">
            <w:pPr>
              <w:pStyle w:val="72TabletextTablesTableFigureBoxstyles"/>
              <w:rPr>
                <w:rFonts w:eastAsia="Calibri"/>
              </w:rPr>
            </w:pPr>
            <w:r w:rsidRPr="001E1615">
              <w:rPr>
                <w:rFonts w:eastAsia="Calibri"/>
              </w:rPr>
              <w:t>African Caribbean</w:t>
            </w:r>
          </w:p>
        </w:tc>
        <w:tc>
          <w:tcPr>
            <w:tcW w:w="0" w:type="auto"/>
            <w:shd w:val="clear" w:color="auto" w:fill="auto"/>
          </w:tcPr>
          <w:p w14:paraId="0BF2CB9C" w14:textId="77777777" w:rsidR="001E1615" w:rsidRPr="001E1615" w:rsidRDefault="001E1615" w:rsidP="00156B7B">
            <w:pPr>
              <w:pStyle w:val="72TabletextTablesTableFigureBoxstyles"/>
              <w:rPr>
                <w:rFonts w:eastAsia="Calibri"/>
              </w:rPr>
            </w:pPr>
            <w:r w:rsidRPr="001E1615">
              <w:rPr>
                <w:rFonts w:eastAsia="Calibri"/>
              </w:rPr>
              <w:t>Sister</w:t>
            </w:r>
          </w:p>
        </w:tc>
      </w:tr>
      <w:tr w:rsidR="001E1615" w:rsidRPr="001E1615" w14:paraId="7C9C6F62" w14:textId="77777777" w:rsidTr="002B3F8F">
        <w:trPr>
          <w:cantSplit/>
        </w:trPr>
        <w:tc>
          <w:tcPr>
            <w:tcW w:w="0" w:type="auto"/>
            <w:shd w:val="clear" w:color="auto" w:fill="auto"/>
          </w:tcPr>
          <w:p w14:paraId="6ACE11A5" w14:textId="77777777" w:rsidR="001E1615" w:rsidRPr="001E1615" w:rsidRDefault="001E1615" w:rsidP="00156B7B">
            <w:pPr>
              <w:pStyle w:val="72TabletextTablesTableFigureBoxstyles"/>
              <w:rPr>
                <w:rFonts w:eastAsia="Calibri"/>
              </w:rPr>
            </w:pPr>
            <w:r w:rsidRPr="001E1615">
              <w:rPr>
                <w:rFonts w:eastAsia="Calibri"/>
              </w:rPr>
              <w:t>Mr Bryan</w:t>
            </w:r>
          </w:p>
        </w:tc>
        <w:tc>
          <w:tcPr>
            <w:tcW w:w="0" w:type="auto"/>
            <w:shd w:val="clear" w:color="auto" w:fill="auto"/>
          </w:tcPr>
          <w:p w14:paraId="7E87CEDD" w14:textId="77777777" w:rsidR="001E1615" w:rsidRPr="001E1615" w:rsidRDefault="001E1615" w:rsidP="00156B7B">
            <w:pPr>
              <w:pStyle w:val="72TabletextTablesTableFigureBoxstyles"/>
              <w:rPr>
                <w:rFonts w:eastAsia="Calibri"/>
              </w:rPr>
            </w:pPr>
            <w:r w:rsidRPr="001E1615">
              <w:rPr>
                <w:rFonts w:eastAsia="Calibri"/>
              </w:rPr>
              <w:t>Church of England</w:t>
            </w:r>
          </w:p>
        </w:tc>
        <w:tc>
          <w:tcPr>
            <w:tcW w:w="0" w:type="auto"/>
            <w:shd w:val="clear" w:color="auto" w:fill="auto"/>
          </w:tcPr>
          <w:p w14:paraId="3B17F217" w14:textId="77777777" w:rsidR="001E1615" w:rsidRPr="001E1615" w:rsidRDefault="001E1615" w:rsidP="00156B7B">
            <w:pPr>
              <w:pStyle w:val="72TabletextTablesTableFigureBoxstyles"/>
              <w:rPr>
                <w:rFonts w:eastAsia="Calibri"/>
              </w:rPr>
            </w:pPr>
            <w:r w:rsidRPr="001E1615">
              <w:rPr>
                <w:rFonts w:eastAsia="Calibri"/>
              </w:rPr>
              <w:t>African Caribbean</w:t>
            </w:r>
          </w:p>
        </w:tc>
        <w:tc>
          <w:tcPr>
            <w:tcW w:w="0" w:type="auto"/>
            <w:shd w:val="clear" w:color="auto" w:fill="auto"/>
          </w:tcPr>
          <w:p w14:paraId="20AF354C" w14:textId="77777777" w:rsidR="001E1615" w:rsidRPr="001E1615" w:rsidRDefault="001E1615" w:rsidP="00156B7B">
            <w:pPr>
              <w:pStyle w:val="72TabletextTablesTableFigureBoxstyles"/>
              <w:rPr>
                <w:rFonts w:eastAsia="Calibri"/>
              </w:rPr>
            </w:pPr>
            <w:r w:rsidRPr="001E1615">
              <w:rPr>
                <w:rFonts w:eastAsia="Calibri"/>
              </w:rPr>
              <w:t>Wife</w:t>
            </w:r>
          </w:p>
        </w:tc>
      </w:tr>
      <w:tr w:rsidR="001E1615" w:rsidRPr="001E1615" w14:paraId="77454179" w14:textId="77777777" w:rsidTr="002B3F8F">
        <w:trPr>
          <w:cantSplit/>
        </w:trPr>
        <w:tc>
          <w:tcPr>
            <w:tcW w:w="0" w:type="auto"/>
            <w:shd w:val="clear" w:color="auto" w:fill="auto"/>
          </w:tcPr>
          <w:p w14:paraId="186A0D72" w14:textId="77777777" w:rsidR="001E1615" w:rsidRPr="001E1615" w:rsidRDefault="001E1615" w:rsidP="00156B7B">
            <w:pPr>
              <w:pStyle w:val="72TabletextTablesTableFigureBoxstyles"/>
              <w:rPr>
                <w:rFonts w:eastAsia="Calibri"/>
              </w:rPr>
            </w:pPr>
            <w:r w:rsidRPr="001E1615">
              <w:rPr>
                <w:rFonts w:eastAsia="Calibri"/>
              </w:rPr>
              <w:t>Mrs Bhajwar</w:t>
            </w:r>
          </w:p>
        </w:tc>
        <w:tc>
          <w:tcPr>
            <w:tcW w:w="0" w:type="auto"/>
            <w:shd w:val="clear" w:color="auto" w:fill="auto"/>
          </w:tcPr>
          <w:p w14:paraId="37929838"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tcPr>
          <w:p w14:paraId="0DE672F7"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5CD5204E" w14:textId="77777777" w:rsidR="001E1615" w:rsidRPr="001E1615" w:rsidRDefault="001E1615" w:rsidP="00156B7B">
            <w:pPr>
              <w:pStyle w:val="72TabletextTablesTableFigureBoxstyles"/>
              <w:rPr>
                <w:rFonts w:eastAsia="Calibri"/>
              </w:rPr>
            </w:pPr>
            <w:r w:rsidRPr="001E1615">
              <w:rPr>
                <w:rFonts w:eastAsia="Calibri"/>
              </w:rPr>
              <w:t>Husband</w:t>
            </w:r>
          </w:p>
        </w:tc>
      </w:tr>
      <w:tr w:rsidR="001E1615" w:rsidRPr="001E1615" w14:paraId="227AA4C6" w14:textId="77777777" w:rsidTr="002B3F8F">
        <w:trPr>
          <w:cantSplit/>
        </w:trPr>
        <w:tc>
          <w:tcPr>
            <w:tcW w:w="0" w:type="auto"/>
            <w:shd w:val="clear" w:color="auto" w:fill="auto"/>
          </w:tcPr>
          <w:p w14:paraId="36EDC9CD" w14:textId="77777777" w:rsidR="001E1615" w:rsidRPr="001E1615" w:rsidRDefault="001E1615" w:rsidP="00156B7B">
            <w:pPr>
              <w:pStyle w:val="72TabletextTablesTableFigureBoxstyles"/>
              <w:rPr>
                <w:rFonts w:eastAsia="Calibri"/>
              </w:rPr>
            </w:pPr>
            <w:r w:rsidRPr="001E1615">
              <w:rPr>
                <w:rFonts w:eastAsia="Calibri"/>
              </w:rPr>
              <w:t>Mr Blake</w:t>
            </w:r>
          </w:p>
        </w:tc>
        <w:tc>
          <w:tcPr>
            <w:tcW w:w="0" w:type="auto"/>
            <w:shd w:val="clear" w:color="auto" w:fill="auto"/>
          </w:tcPr>
          <w:p w14:paraId="5B638747" w14:textId="77777777" w:rsidR="001E1615" w:rsidRPr="001E1615" w:rsidRDefault="001E1615" w:rsidP="00156B7B">
            <w:pPr>
              <w:pStyle w:val="72TabletextTablesTableFigureBoxstyles"/>
              <w:rPr>
                <w:rFonts w:eastAsia="Calibri"/>
              </w:rPr>
            </w:pPr>
            <w:r w:rsidRPr="001E1615">
              <w:rPr>
                <w:rFonts w:eastAsia="Calibri"/>
              </w:rPr>
              <w:t>Christian</w:t>
            </w:r>
          </w:p>
        </w:tc>
        <w:tc>
          <w:tcPr>
            <w:tcW w:w="0" w:type="auto"/>
            <w:shd w:val="clear" w:color="auto" w:fill="auto"/>
          </w:tcPr>
          <w:p w14:paraId="1449856A" w14:textId="77777777" w:rsidR="001E1615" w:rsidRPr="001E1615" w:rsidRDefault="001E1615" w:rsidP="00156B7B">
            <w:pPr>
              <w:pStyle w:val="72TabletextTablesTableFigureBoxstyles"/>
              <w:rPr>
                <w:rFonts w:eastAsia="Calibri"/>
              </w:rPr>
            </w:pPr>
            <w:r w:rsidRPr="001E1615">
              <w:rPr>
                <w:rFonts w:eastAsia="Calibri"/>
              </w:rPr>
              <w:t>African Caribbean</w:t>
            </w:r>
          </w:p>
        </w:tc>
        <w:tc>
          <w:tcPr>
            <w:tcW w:w="0" w:type="auto"/>
            <w:shd w:val="clear" w:color="auto" w:fill="auto"/>
          </w:tcPr>
          <w:p w14:paraId="638FE615" w14:textId="77777777" w:rsidR="001E1615" w:rsidRPr="001E1615" w:rsidRDefault="001E1615" w:rsidP="00156B7B">
            <w:pPr>
              <w:pStyle w:val="72TabletextTablesTableFigureBoxstyles"/>
              <w:rPr>
                <w:rFonts w:eastAsia="Calibri"/>
              </w:rPr>
            </w:pPr>
            <w:r w:rsidRPr="001E1615">
              <w:rPr>
                <w:rFonts w:eastAsia="Calibri"/>
              </w:rPr>
              <w:t>Brother</w:t>
            </w:r>
          </w:p>
        </w:tc>
      </w:tr>
      <w:tr w:rsidR="001E1615" w:rsidRPr="001E1615" w14:paraId="5C805526" w14:textId="77777777" w:rsidTr="002B3F8F">
        <w:trPr>
          <w:cantSplit/>
        </w:trPr>
        <w:tc>
          <w:tcPr>
            <w:tcW w:w="0" w:type="auto"/>
            <w:shd w:val="clear" w:color="auto" w:fill="auto"/>
          </w:tcPr>
          <w:p w14:paraId="560FFE0B" w14:textId="77777777" w:rsidR="001E1615" w:rsidRPr="001E1615" w:rsidRDefault="001E1615" w:rsidP="00156B7B">
            <w:pPr>
              <w:pStyle w:val="72TabletextTablesTableFigureBoxstyles"/>
              <w:rPr>
                <w:rFonts w:eastAsia="Calibri"/>
              </w:rPr>
            </w:pPr>
            <w:r w:rsidRPr="001E1615">
              <w:rPr>
                <w:rFonts w:eastAsia="Calibri"/>
              </w:rPr>
              <w:t>Mr Barratt</w:t>
            </w:r>
          </w:p>
        </w:tc>
        <w:tc>
          <w:tcPr>
            <w:tcW w:w="0" w:type="auto"/>
            <w:shd w:val="clear" w:color="auto" w:fill="auto"/>
          </w:tcPr>
          <w:p w14:paraId="3E91DC17" w14:textId="77777777" w:rsidR="001E1615" w:rsidRPr="001E1615" w:rsidRDefault="001E1615" w:rsidP="00156B7B">
            <w:pPr>
              <w:pStyle w:val="72TabletextTablesTableFigureBoxstyles"/>
              <w:rPr>
                <w:rFonts w:eastAsia="Calibri"/>
              </w:rPr>
            </w:pPr>
            <w:r w:rsidRPr="001E1615">
              <w:rPr>
                <w:rFonts w:eastAsia="Calibri"/>
              </w:rPr>
              <w:t>Methodist</w:t>
            </w:r>
          </w:p>
        </w:tc>
        <w:tc>
          <w:tcPr>
            <w:tcW w:w="0" w:type="auto"/>
            <w:shd w:val="clear" w:color="auto" w:fill="auto"/>
          </w:tcPr>
          <w:p w14:paraId="7CB52E00" w14:textId="77777777" w:rsidR="001E1615" w:rsidRPr="001E1615" w:rsidRDefault="001E1615" w:rsidP="00156B7B">
            <w:pPr>
              <w:pStyle w:val="72TabletextTablesTableFigureBoxstyles"/>
              <w:rPr>
                <w:rFonts w:eastAsia="Calibri"/>
              </w:rPr>
            </w:pPr>
            <w:r w:rsidRPr="001E1615">
              <w:rPr>
                <w:rFonts w:eastAsia="Calibri"/>
              </w:rPr>
              <w:t>African Caribbean</w:t>
            </w:r>
          </w:p>
        </w:tc>
        <w:tc>
          <w:tcPr>
            <w:tcW w:w="0" w:type="auto"/>
            <w:shd w:val="clear" w:color="auto" w:fill="auto"/>
          </w:tcPr>
          <w:p w14:paraId="4DB2B96C" w14:textId="77777777" w:rsidR="001E1615" w:rsidRPr="001E1615" w:rsidRDefault="001E1615" w:rsidP="00156B7B">
            <w:pPr>
              <w:pStyle w:val="72TabletextTablesTableFigureBoxstyles"/>
              <w:rPr>
                <w:rFonts w:eastAsia="Calibri"/>
              </w:rPr>
            </w:pPr>
            <w:r w:rsidRPr="001E1615">
              <w:rPr>
                <w:rFonts w:eastAsia="Calibri"/>
              </w:rPr>
              <w:t>Partner (female)</w:t>
            </w:r>
          </w:p>
        </w:tc>
      </w:tr>
      <w:tr w:rsidR="001E1615" w:rsidRPr="001E1615" w14:paraId="4C9DEE2A" w14:textId="77777777" w:rsidTr="002B3F8F">
        <w:trPr>
          <w:cantSplit/>
        </w:trPr>
        <w:tc>
          <w:tcPr>
            <w:tcW w:w="0" w:type="auto"/>
            <w:shd w:val="clear" w:color="auto" w:fill="auto"/>
          </w:tcPr>
          <w:p w14:paraId="424F88BE" w14:textId="77777777" w:rsidR="001E1615" w:rsidRPr="001E1615" w:rsidRDefault="001E1615" w:rsidP="00156B7B">
            <w:pPr>
              <w:pStyle w:val="72TabletextTablesTableFigureBoxstyles"/>
              <w:rPr>
                <w:rFonts w:eastAsia="Calibri"/>
              </w:rPr>
            </w:pPr>
            <w:r w:rsidRPr="001E1615">
              <w:rPr>
                <w:rFonts w:eastAsia="Calibri"/>
              </w:rPr>
              <w:t>Mrs Badawi</w:t>
            </w:r>
          </w:p>
        </w:tc>
        <w:tc>
          <w:tcPr>
            <w:tcW w:w="0" w:type="auto"/>
            <w:shd w:val="clear" w:color="auto" w:fill="auto"/>
          </w:tcPr>
          <w:p w14:paraId="003DB71F"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tcPr>
          <w:p w14:paraId="5AA6C86C"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4B63BEDC" w14:textId="77777777" w:rsidR="001E1615" w:rsidRPr="001E1615" w:rsidRDefault="001E1615" w:rsidP="00156B7B">
            <w:pPr>
              <w:pStyle w:val="72TabletextTablesTableFigureBoxstyles"/>
              <w:rPr>
                <w:rFonts w:eastAsia="Calibri"/>
              </w:rPr>
            </w:pPr>
            <w:r w:rsidRPr="001E1615">
              <w:rPr>
                <w:rFonts w:eastAsia="Calibri"/>
              </w:rPr>
              <w:t>Daughter</w:t>
            </w:r>
          </w:p>
        </w:tc>
      </w:tr>
      <w:tr w:rsidR="001E1615" w:rsidRPr="001E1615" w14:paraId="6EEA0DB4" w14:textId="77777777" w:rsidTr="002B3F8F">
        <w:trPr>
          <w:cantSplit/>
        </w:trPr>
        <w:tc>
          <w:tcPr>
            <w:tcW w:w="0" w:type="auto"/>
            <w:shd w:val="clear" w:color="auto" w:fill="auto"/>
          </w:tcPr>
          <w:p w14:paraId="61C69ED7" w14:textId="77777777" w:rsidR="001E1615" w:rsidRPr="001E1615" w:rsidRDefault="001E1615" w:rsidP="00156B7B">
            <w:pPr>
              <w:pStyle w:val="72TabletextTablesTableFigureBoxstyles"/>
              <w:rPr>
                <w:rFonts w:eastAsia="Calibri"/>
              </w:rPr>
            </w:pPr>
            <w:r w:rsidRPr="001E1615">
              <w:rPr>
                <w:rFonts w:eastAsia="Calibri"/>
              </w:rPr>
              <w:t>Mr Bangura</w:t>
            </w:r>
          </w:p>
        </w:tc>
        <w:tc>
          <w:tcPr>
            <w:tcW w:w="0" w:type="auto"/>
            <w:shd w:val="clear" w:color="auto" w:fill="auto"/>
          </w:tcPr>
          <w:p w14:paraId="1BC8994A"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tcPr>
          <w:p w14:paraId="79AD7708"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0EBC753B" w14:textId="77777777" w:rsidR="001E1615" w:rsidRPr="001E1615" w:rsidRDefault="001E1615" w:rsidP="00156B7B">
            <w:pPr>
              <w:pStyle w:val="72TabletextTablesTableFigureBoxstyles"/>
              <w:rPr>
                <w:rFonts w:eastAsia="Calibri"/>
              </w:rPr>
            </w:pPr>
            <w:r w:rsidRPr="001E1615">
              <w:rPr>
                <w:rFonts w:eastAsia="Calibri"/>
              </w:rPr>
              <w:t>Son</w:t>
            </w:r>
          </w:p>
        </w:tc>
      </w:tr>
      <w:tr w:rsidR="001E1615" w:rsidRPr="001E1615" w14:paraId="7E5ABD9C" w14:textId="77777777" w:rsidTr="002B3F8F">
        <w:trPr>
          <w:cantSplit/>
        </w:trPr>
        <w:tc>
          <w:tcPr>
            <w:tcW w:w="0" w:type="auto"/>
            <w:shd w:val="clear" w:color="auto" w:fill="auto"/>
          </w:tcPr>
          <w:p w14:paraId="241CB837" w14:textId="77777777" w:rsidR="001E1615" w:rsidRPr="001E1615" w:rsidRDefault="001E1615" w:rsidP="00156B7B">
            <w:pPr>
              <w:pStyle w:val="72TabletextTablesTableFigureBoxstyles"/>
              <w:rPr>
                <w:rFonts w:eastAsia="Calibri"/>
              </w:rPr>
            </w:pPr>
            <w:r w:rsidRPr="001E1615">
              <w:rPr>
                <w:rFonts w:eastAsia="Calibri"/>
              </w:rPr>
              <w:t>Mr Bal</w:t>
            </w:r>
          </w:p>
        </w:tc>
        <w:tc>
          <w:tcPr>
            <w:tcW w:w="0" w:type="auto"/>
            <w:shd w:val="clear" w:color="auto" w:fill="auto"/>
          </w:tcPr>
          <w:p w14:paraId="7CD3D956" w14:textId="77777777" w:rsidR="001E1615" w:rsidRPr="001E1615" w:rsidRDefault="001E1615" w:rsidP="00156B7B">
            <w:pPr>
              <w:pStyle w:val="72TabletextTablesTableFigureBoxstyles"/>
              <w:rPr>
                <w:rFonts w:eastAsia="Calibri"/>
              </w:rPr>
            </w:pPr>
            <w:r w:rsidRPr="001E1615">
              <w:rPr>
                <w:rFonts w:eastAsia="Calibri"/>
              </w:rPr>
              <w:t>Sikh</w:t>
            </w:r>
          </w:p>
        </w:tc>
        <w:tc>
          <w:tcPr>
            <w:tcW w:w="0" w:type="auto"/>
            <w:shd w:val="clear" w:color="auto" w:fill="auto"/>
          </w:tcPr>
          <w:p w14:paraId="6645C3C2"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1D73CBB6" w14:textId="3C7FD6F5" w:rsidR="001E1615" w:rsidRPr="001E1615" w:rsidRDefault="001E1615" w:rsidP="00156B7B">
            <w:pPr>
              <w:pStyle w:val="72TabletextTablesTableFigureBoxstyles"/>
              <w:rPr>
                <w:rFonts w:eastAsia="Calibri"/>
              </w:rPr>
            </w:pPr>
            <w:r w:rsidRPr="001E1615">
              <w:rPr>
                <w:rFonts w:eastAsia="Calibri"/>
              </w:rPr>
              <w:t xml:space="preserve">Wife </w:t>
            </w:r>
            <w:r w:rsidR="0037211F">
              <w:rPr>
                <w:rFonts w:eastAsia="Calibri"/>
              </w:rPr>
              <w:t>(</w:t>
            </w:r>
            <w:r w:rsidRPr="001E1615">
              <w:rPr>
                <w:rFonts w:eastAsia="Calibri"/>
              </w:rPr>
              <w:t>interview conducted in Punjabi</w:t>
            </w:r>
            <w:r w:rsidR="0037211F">
              <w:rPr>
                <w:rFonts w:eastAsia="Calibri"/>
              </w:rPr>
              <w:t>)</w:t>
            </w:r>
          </w:p>
        </w:tc>
      </w:tr>
      <w:tr w:rsidR="001E1615" w:rsidRPr="001E1615" w14:paraId="6A8EB68C" w14:textId="77777777" w:rsidTr="002B3F8F">
        <w:trPr>
          <w:cantSplit/>
        </w:trPr>
        <w:tc>
          <w:tcPr>
            <w:tcW w:w="0" w:type="auto"/>
            <w:shd w:val="clear" w:color="auto" w:fill="auto"/>
          </w:tcPr>
          <w:p w14:paraId="7A290839" w14:textId="77777777" w:rsidR="001E1615" w:rsidRPr="001E1615" w:rsidRDefault="001E1615" w:rsidP="00156B7B">
            <w:pPr>
              <w:pStyle w:val="72TabletextTablesTableFigureBoxstyles"/>
              <w:rPr>
                <w:rFonts w:eastAsia="Calibri"/>
              </w:rPr>
            </w:pPr>
            <w:r w:rsidRPr="001E1615">
              <w:rPr>
                <w:rFonts w:eastAsia="Calibri"/>
              </w:rPr>
              <w:t>Mr Bharti</w:t>
            </w:r>
          </w:p>
        </w:tc>
        <w:tc>
          <w:tcPr>
            <w:tcW w:w="0" w:type="auto"/>
            <w:shd w:val="clear" w:color="auto" w:fill="auto"/>
          </w:tcPr>
          <w:p w14:paraId="132D6AF8" w14:textId="77777777" w:rsidR="001E1615" w:rsidRPr="001E1615" w:rsidRDefault="001E1615" w:rsidP="00156B7B">
            <w:pPr>
              <w:pStyle w:val="72TabletextTablesTableFigureBoxstyles"/>
              <w:rPr>
                <w:rFonts w:eastAsia="Calibri"/>
              </w:rPr>
            </w:pPr>
            <w:r w:rsidRPr="001E1615">
              <w:rPr>
                <w:rFonts w:eastAsia="Calibri"/>
              </w:rPr>
              <w:t>Hindu</w:t>
            </w:r>
          </w:p>
        </w:tc>
        <w:tc>
          <w:tcPr>
            <w:tcW w:w="0" w:type="auto"/>
            <w:shd w:val="clear" w:color="auto" w:fill="auto"/>
          </w:tcPr>
          <w:p w14:paraId="506D7419" w14:textId="77777777" w:rsidR="001E1615" w:rsidRPr="001E1615" w:rsidRDefault="001E1615" w:rsidP="00156B7B">
            <w:pPr>
              <w:pStyle w:val="72TabletextTablesTableFigureBoxstyles"/>
              <w:rPr>
                <w:rFonts w:eastAsia="Calibri"/>
              </w:rPr>
            </w:pPr>
            <w:r w:rsidRPr="001E1615">
              <w:rPr>
                <w:rFonts w:eastAsia="Calibri"/>
              </w:rPr>
              <w:t>British Indian</w:t>
            </w:r>
          </w:p>
        </w:tc>
        <w:tc>
          <w:tcPr>
            <w:tcW w:w="0" w:type="auto"/>
            <w:shd w:val="clear" w:color="auto" w:fill="auto"/>
          </w:tcPr>
          <w:p w14:paraId="120BD247" w14:textId="77777777" w:rsidR="001E1615" w:rsidRPr="001E1615" w:rsidRDefault="001E1615" w:rsidP="00156B7B">
            <w:pPr>
              <w:pStyle w:val="72TabletextTablesTableFigureBoxstyles"/>
              <w:rPr>
                <w:rFonts w:eastAsia="Calibri"/>
              </w:rPr>
            </w:pPr>
            <w:r w:rsidRPr="001E1615">
              <w:rPr>
                <w:rFonts w:eastAsia="Calibri"/>
              </w:rPr>
              <w:t>Wife</w:t>
            </w:r>
          </w:p>
        </w:tc>
      </w:tr>
      <w:tr w:rsidR="001E1615" w:rsidRPr="001E1615" w14:paraId="23749135" w14:textId="77777777" w:rsidTr="002B3F8F">
        <w:trPr>
          <w:cantSplit/>
        </w:trPr>
        <w:tc>
          <w:tcPr>
            <w:tcW w:w="0" w:type="auto"/>
            <w:shd w:val="clear" w:color="auto" w:fill="auto"/>
          </w:tcPr>
          <w:p w14:paraId="7FFE0102" w14:textId="77777777" w:rsidR="001E1615" w:rsidRPr="001E1615" w:rsidRDefault="001E1615" w:rsidP="00156B7B">
            <w:pPr>
              <w:pStyle w:val="72TabletextTablesTableFigureBoxstyles"/>
              <w:rPr>
                <w:rFonts w:eastAsia="Calibri"/>
              </w:rPr>
            </w:pPr>
            <w:r w:rsidRPr="001E1615">
              <w:rPr>
                <w:rFonts w:eastAsia="Calibri"/>
              </w:rPr>
              <w:t>Mr Bedi</w:t>
            </w:r>
          </w:p>
        </w:tc>
        <w:tc>
          <w:tcPr>
            <w:tcW w:w="0" w:type="auto"/>
            <w:shd w:val="clear" w:color="auto" w:fill="auto"/>
          </w:tcPr>
          <w:p w14:paraId="4E7995FF"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tcPr>
          <w:p w14:paraId="297C439C" w14:textId="77777777" w:rsidR="001E1615" w:rsidRPr="001E1615" w:rsidRDefault="001E1615" w:rsidP="00156B7B">
            <w:pPr>
              <w:pStyle w:val="72TabletextTablesTableFigureBoxstyles"/>
              <w:rPr>
                <w:rFonts w:eastAsia="Calibri"/>
              </w:rPr>
            </w:pPr>
            <w:r w:rsidRPr="001E1615">
              <w:rPr>
                <w:rFonts w:eastAsia="Calibri"/>
              </w:rPr>
              <w:t>Pakistani</w:t>
            </w:r>
          </w:p>
        </w:tc>
        <w:tc>
          <w:tcPr>
            <w:tcW w:w="0" w:type="auto"/>
            <w:shd w:val="clear" w:color="auto" w:fill="auto"/>
          </w:tcPr>
          <w:p w14:paraId="1F3A87B3" w14:textId="77777777" w:rsidR="001E1615" w:rsidRPr="001E1615" w:rsidRDefault="001E1615" w:rsidP="00156B7B">
            <w:pPr>
              <w:pStyle w:val="72TabletextTablesTableFigureBoxstyles"/>
              <w:rPr>
                <w:rFonts w:eastAsia="Calibri"/>
              </w:rPr>
            </w:pPr>
            <w:r w:rsidRPr="001E1615">
              <w:rPr>
                <w:rFonts w:eastAsia="Calibri"/>
              </w:rPr>
              <w:t>Wife</w:t>
            </w:r>
          </w:p>
        </w:tc>
      </w:tr>
      <w:tr w:rsidR="001E1615" w:rsidRPr="001E1615" w14:paraId="503659CE" w14:textId="77777777" w:rsidTr="002B3F8F">
        <w:trPr>
          <w:cantSplit/>
        </w:trPr>
        <w:tc>
          <w:tcPr>
            <w:tcW w:w="0" w:type="auto"/>
            <w:shd w:val="clear" w:color="auto" w:fill="auto"/>
          </w:tcPr>
          <w:p w14:paraId="49F3540D" w14:textId="77777777" w:rsidR="001E1615" w:rsidRPr="001E1615" w:rsidRDefault="001E1615" w:rsidP="00156B7B">
            <w:pPr>
              <w:pStyle w:val="72TabletextTablesTableFigureBoxstyles"/>
              <w:rPr>
                <w:rFonts w:eastAsia="Calibri"/>
              </w:rPr>
            </w:pPr>
            <w:r w:rsidRPr="001E1615">
              <w:rPr>
                <w:rFonts w:eastAsia="Calibri"/>
              </w:rPr>
              <w:lastRenderedPageBreak/>
              <w:t>Mr Bagri</w:t>
            </w:r>
          </w:p>
        </w:tc>
        <w:tc>
          <w:tcPr>
            <w:tcW w:w="0" w:type="auto"/>
            <w:shd w:val="clear" w:color="auto" w:fill="auto"/>
          </w:tcPr>
          <w:p w14:paraId="16EC6099" w14:textId="77777777" w:rsidR="001E1615" w:rsidRPr="001E1615" w:rsidRDefault="001E1615" w:rsidP="00156B7B">
            <w:pPr>
              <w:pStyle w:val="72TabletextTablesTableFigureBoxstyles"/>
              <w:rPr>
                <w:rFonts w:eastAsia="Calibri"/>
              </w:rPr>
            </w:pPr>
            <w:r w:rsidRPr="001E1615">
              <w:rPr>
                <w:rFonts w:eastAsia="Calibri"/>
              </w:rPr>
              <w:t>Hindu</w:t>
            </w:r>
          </w:p>
        </w:tc>
        <w:tc>
          <w:tcPr>
            <w:tcW w:w="0" w:type="auto"/>
            <w:shd w:val="clear" w:color="auto" w:fill="auto"/>
          </w:tcPr>
          <w:p w14:paraId="05429A50"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6726A289" w14:textId="77777777" w:rsidR="001E1615" w:rsidRPr="001E1615" w:rsidRDefault="001E1615" w:rsidP="00156B7B">
            <w:pPr>
              <w:pStyle w:val="72TabletextTablesTableFigureBoxstyles"/>
              <w:rPr>
                <w:rFonts w:eastAsia="Calibri"/>
              </w:rPr>
            </w:pPr>
            <w:r w:rsidRPr="001E1615">
              <w:rPr>
                <w:rFonts w:eastAsia="Calibri"/>
              </w:rPr>
              <w:t>Wife</w:t>
            </w:r>
          </w:p>
        </w:tc>
      </w:tr>
      <w:tr w:rsidR="001E1615" w:rsidRPr="001E1615" w14:paraId="0C5DE799" w14:textId="77777777" w:rsidTr="002B3F8F">
        <w:trPr>
          <w:cantSplit/>
        </w:trPr>
        <w:tc>
          <w:tcPr>
            <w:tcW w:w="0" w:type="auto"/>
            <w:shd w:val="clear" w:color="auto" w:fill="auto"/>
          </w:tcPr>
          <w:p w14:paraId="50200D3A" w14:textId="77777777" w:rsidR="001E1615" w:rsidRPr="001E1615" w:rsidRDefault="001E1615" w:rsidP="00156B7B">
            <w:pPr>
              <w:pStyle w:val="72TabletextTablesTableFigureBoxstyles"/>
              <w:rPr>
                <w:rFonts w:eastAsia="Calibri"/>
              </w:rPr>
            </w:pPr>
            <w:r w:rsidRPr="001E1615">
              <w:rPr>
                <w:rFonts w:eastAsia="Calibri"/>
              </w:rPr>
              <w:t>Mrs Banerjee</w:t>
            </w:r>
          </w:p>
        </w:tc>
        <w:tc>
          <w:tcPr>
            <w:tcW w:w="0" w:type="auto"/>
            <w:shd w:val="clear" w:color="auto" w:fill="auto"/>
          </w:tcPr>
          <w:p w14:paraId="78A8384B" w14:textId="50261BAF" w:rsidR="001E1615" w:rsidRPr="001E1615" w:rsidRDefault="001E1615" w:rsidP="00156B7B">
            <w:pPr>
              <w:pStyle w:val="72TabletextTablesTableFigureBoxstyles"/>
              <w:rPr>
                <w:rFonts w:eastAsia="Calibri"/>
              </w:rPr>
            </w:pPr>
            <w:r w:rsidRPr="001E1615">
              <w:rPr>
                <w:rFonts w:eastAsia="Calibri"/>
              </w:rPr>
              <w:t>Hindu</w:t>
            </w:r>
          </w:p>
        </w:tc>
        <w:tc>
          <w:tcPr>
            <w:tcW w:w="0" w:type="auto"/>
            <w:shd w:val="clear" w:color="auto" w:fill="auto"/>
          </w:tcPr>
          <w:p w14:paraId="6884875C"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3F49C6D6" w14:textId="77777777" w:rsidR="001E1615" w:rsidRPr="001E1615" w:rsidRDefault="001E1615" w:rsidP="00156B7B">
            <w:pPr>
              <w:pStyle w:val="72TabletextTablesTableFigureBoxstyles"/>
              <w:rPr>
                <w:rFonts w:eastAsia="Calibri"/>
              </w:rPr>
            </w:pPr>
            <w:r w:rsidRPr="001E1615">
              <w:rPr>
                <w:rFonts w:eastAsia="Calibri"/>
              </w:rPr>
              <w:t>Son</w:t>
            </w:r>
          </w:p>
        </w:tc>
      </w:tr>
      <w:tr w:rsidR="001E1615" w:rsidRPr="001E1615" w14:paraId="5700AF73" w14:textId="77777777" w:rsidTr="002B3F8F">
        <w:trPr>
          <w:cantSplit/>
        </w:trPr>
        <w:tc>
          <w:tcPr>
            <w:tcW w:w="0" w:type="auto"/>
            <w:shd w:val="clear" w:color="auto" w:fill="auto"/>
          </w:tcPr>
          <w:p w14:paraId="098A829F" w14:textId="77777777" w:rsidR="001E1615" w:rsidRPr="001E1615" w:rsidRDefault="001E1615" w:rsidP="00156B7B">
            <w:pPr>
              <w:pStyle w:val="72TabletextTablesTableFigureBoxstyles"/>
              <w:rPr>
                <w:rFonts w:eastAsia="Calibri"/>
              </w:rPr>
            </w:pPr>
            <w:r w:rsidRPr="001E1615">
              <w:rPr>
                <w:rFonts w:eastAsia="Calibri"/>
              </w:rPr>
              <w:t>Mrs Bansal</w:t>
            </w:r>
          </w:p>
        </w:tc>
        <w:tc>
          <w:tcPr>
            <w:tcW w:w="0" w:type="auto"/>
            <w:shd w:val="clear" w:color="auto" w:fill="auto"/>
          </w:tcPr>
          <w:p w14:paraId="21C1BD6B" w14:textId="6100F871" w:rsidR="001E1615" w:rsidRPr="001E1615" w:rsidRDefault="001E1615" w:rsidP="00156B7B">
            <w:pPr>
              <w:pStyle w:val="72TabletextTablesTableFigureBoxstyles"/>
              <w:rPr>
                <w:rFonts w:eastAsia="Calibri"/>
              </w:rPr>
            </w:pPr>
            <w:r w:rsidRPr="001E1615">
              <w:rPr>
                <w:rFonts w:eastAsia="Calibri"/>
              </w:rPr>
              <w:t>Hindu</w:t>
            </w:r>
          </w:p>
        </w:tc>
        <w:tc>
          <w:tcPr>
            <w:tcW w:w="0" w:type="auto"/>
            <w:shd w:val="clear" w:color="auto" w:fill="auto"/>
          </w:tcPr>
          <w:p w14:paraId="208C796E"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481B3658" w14:textId="77777777" w:rsidR="001E1615" w:rsidRPr="001E1615" w:rsidRDefault="001E1615" w:rsidP="00156B7B">
            <w:pPr>
              <w:pStyle w:val="72TabletextTablesTableFigureBoxstyles"/>
              <w:rPr>
                <w:rFonts w:eastAsia="Calibri"/>
              </w:rPr>
            </w:pPr>
            <w:r w:rsidRPr="001E1615">
              <w:rPr>
                <w:rFonts w:eastAsia="Calibri"/>
              </w:rPr>
              <w:t>Daughter-in-law</w:t>
            </w:r>
          </w:p>
        </w:tc>
      </w:tr>
      <w:tr w:rsidR="001E1615" w:rsidRPr="001E1615" w14:paraId="5AA3FC19" w14:textId="77777777" w:rsidTr="002B3F8F">
        <w:trPr>
          <w:cantSplit/>
        </w:trPr>
        <w:tc>
          <w:tcPr>
            <w:tcW w:w="0" w:type="auto"/>
            <w:shd w:val="clear" w:color="auto" w:fill="auto"/>
          </w:tcPr>
          <w:p w14:paraId="5057B4AE" w14:textId="77777777" w:rsidR="001E1615" w:rsidRPr="001E1615" w:rsidRDefault="001E1615" w:rsidP="00156B7B">
            <w:pPr>
              <w:pStyle w:val="72TabletextTablesTableFigureBoxstyles"/>
              <w:rPr>
                <w:rFonts w:eastAsia="Calibri"/>
              </w:rPr>
            </w:pPr>
            <w:r w:rsidRPr="001E1615">
              <w:rPr>
                <w:rFonts w:eastAsia="Calibri"/>
              </w:rPr>
              <w:t>Mrs Bhagat</w:t>
            </w:r>
          </w:p>
        </w:tc>
        <w:tc>
          <w:tcPr>
            <w:tcW w:w="0" w:type="auto"/>
            <w:shd w:val="clear" w:color="auto" w:fill="auto"/>
          </w:tcPr>
          <w:p w14:paraId="4FBB5240" w14:textId="7D47E828" w:rsidR="001E1615" w:rsidRPr="001E1615" w:rsidRDefault="001E1615" w:rsidP="00156B7B">
            <w:pPr>
              <w:pStyle w:val="72TabletextTablesTableFigureBoxstyles"/>
              <w:rPr>
                <w:rFonts w:eastAsia="Calibri"/>
              </w:rPr>
            </w:pPr>
            <w:r w:rsidRPr="001E1615">
              <w:rPr>
                <w:rFonts w:eastAsia="Calibri"/>
              </w:rPr>
              <w:t>Hindu</w:t>
            </w:r>
          </w:p>
        </w:tc>
        <w:tc>
          <w:tcPr>
            <w:tcW w:w="0" w:type="auto"/>
            <w:shd w:val="clear" w:color="auto" w:fill="auto"/>
          </w:tcPr>
          <w:p w14:paraId="604F2F53"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58D76755" w14:textId="77777777" w:rsidR="001E1615" w:rsidRPr="001E1615" w:rsidRDefault="001E1615" w:rsidP="00156B7B">
            <w:pPr>
              <w:pStyle w:val="72TabletextTablesTableFigureBoxstyles"/>
              <w:rPr>
                <w:rFonts w:eastAsia="Calibri"/>
              </w:rPr>
            </w:pPr>
            <w:r w:rsidRPr="001E1615">
              <w:rPr>
                <w:rFonts w:eastAsia="Calibri"/>
              </w:rPr>
              <w:t>Daughter</w:t>
            </w:r>
          </w:p>
        </w:tc>
      </w:tr>
      <w:tr w:rsidR="001E1615" w:rsidRPr="001E1615" w14:paraId="658F125D" w14:textId="77777777" w:rsidTr="002B3F8F">
        <w:trPr>
          <w:cantSplit/>
        </w:trPr>
        <w:tc>
          <w:tcPr>
            <w:tcW w:w="0" w:type="auto"/>
            <w:shd w:val="clear" w:color="auto" w:fill="auto"/>
          </w:tcPr>
          <w:p w14:paraId="600B2B37" w14:textId="77777777" w:rsidR="001E1615" w:rsidRPr="001E1615" w:rsidRDefault="001E1615" w:rsidP="00156B7B">
            <w:pPr>
              <w:pStyle w:val="72TabletextTablesTableFigureBoxstyles"/>
              <w:rPr>
                <w:rFonts w:eastAsia="Calibri"/>
              </w:rPr>
            </w:pPr>
            <w:r w:rsidRPr="001E1615">
              <w:rPr>
                <w:rFonts w:eastAsia="Calibri"/>
              </w:rPr>
              <w:t>Mrs Bakshi</w:t>
            </w:r>
          </w:p>
        </w:tc>
        <w:tc>
          <w:tcPr>
            <w:tcW w:w="0" w:type="auto"/>
            <w:shd w:val="clear" w:color="auto" w:fill="auto"/>
          </w:tcPr>
          <w:p w14:paraId="2785B88B" w14:textId="4AA22FF4" w:rsidR="001E1615" w:rsidRPr="001E1615" w:rsidRDefault="001E1615" w:rsidP="00156B7B">
            <w:pPr>
              <w:pStyle w:val="72TabletextTablesTableFigureBoxstyles"/>
              <w:rPr>
                <w:rFonts w:eastAsia="Calibri"/>
              </w:rPr>
            </w:pPr>
            <w:r w:rsidRPr="001E1615">
              <w:rPr>
                <w:rFonts w:eastAsia="Calibri"/>
              </w:rPr>
              <w:t>Hindu</w:t>
            </w:r>
          </w:p>
        </w:tc>
        <w:tc>
          <w:tcPr>
            <w:tcW w:w="0" w:type="auto"/>
            <w:shd w:val="clear" w:color="auto" w:fill="auto"/>
          </w:tcPr>
          <w:p w14:paraId="500584FC" w14:textId="77777777" w:rsidR="001E1615" w:rsidRPr="001E1615" w:rsidRDefault="001E1615" w:rsidP="00156B7B">
            <w:pPr>
              <w:pStyle w:val="72TabletextTablesTableFigureBoxstyles"/>
              <w:rPr>
                <w:rFonts w:eastAsia="Calibri"/>
              </w:rPr>
            </w:pPr>
            <w:r w:rsidRPr="001E1615">
              <w:rPr>
                <w:rFonts w:eastAsia="Calibri"/>
              </w:rPr>
              <w:t>British Asian</w:t>
            </w:r>
          </w:p>
        </w:tc>
        <w:tc>
          <w:tcPr>
            <w:tcW w:w="0" w:type="auto"/>
            <w:shd w:val="clear" w:color="auto" w:fill="auto"/>
          </w:tcPr>
          <w:p w14:paraId="7ECBA53D" w14:textId="77777777" w:rsidR="001E1615" w:rsidRPr="001E1615" w:rsidRDefault="001E1615" w:rsidP="00156B7B">
            <w:pPr>
              <w:pStyle w:val="72TabletextTablesTableFigureBoxstyles"/>
              <w:rPr>
                <w:rFonts w:eastAsia="Calibri"/>
              </w:rPr>
            </w:pPr>
            <w:r w:rsidRPr="001E1615">
              <w:rPr>
                <w:rFonts w:eastAsia="Calibri"/>
              </w:rPr>
              <w:t>Daughter</w:t>
            </w:r>
          </w:p>
        </w:tc>
      </w:tr>
    </w:tbl>
    <w:p w14:paraId="3C575023" w14:textId="34569D5E" w:rsidR="001E1615" w:rsidRPr="001E1615" w:rsidRDefault="001E1615" w:rsidP="00156B7B">
      <w:pPr>
        <w:pStyle w:val="602TextfoTextstylesTextstyles"/>
        <w:rPr>
          <w:rFonts w:eastAsia="Calibri"/>
        </w:rPr>
      </w:pPr>
      <w:r w:rsidRPr="001E1615">
        <w:rPr>
          <w:rFonts w:eastAsia="Calibri"/>
        </w:rPr>
        <w:t>The deceased relatives</w:t>
      </w:r>
      <w:r w:rsidR="00DB4B61">
        <w:rPr>
          <w:rFonts w:eastAsia="Calibri"/>
          <w:color w:val="00B0F0"/>
        </w:rPr>
        <w:t>’</w:t>
      </w:r>
      <w:r w:rsidR="0037211F">
        <w:rPr>
          <w:rFonts w:eastAsia="Calibri"/>
          <w:color w:val="00B0F0"/>
        </w:rPr>
        <w:t xml:space="preserve"> </w:t>
      </w:r>
      <w:r w:rsidRPr="001E1615">
        <w:rPr>
          <w:rFonts w:eastAsia="Calibri"/>
        </w:rPr>
        <w:t>demographic characteristics</w:t>
      </w:r>
      <w:r w:rsidR="0037211F">
        <w:rPr>
          <w:rFonts w:eastAsia="Calibri"/>
        </w:rPr>
        <w:t>,</w:t>
      </w:r>
      <w:r w:rsidRPr="001E1615">
        <w:rPr>
          <w:rFonts w:eastAsia="Calibri"/>
        </w:rPr>
        <w:t xml:space="preserve"> as described by the </w:t>
      </w:r>
      <w:r w:rsidR="0037211F">
        <w:rPr>
          <w:rFonts w:eastAsia="Calibri"/>
        </w:rPr>
        <w:t>B</w:t>
      </w:r>
      <w:r w:rsidRPr="001E1615">
        <w:rPr>
          <w:rFonts w:eastAsia="Calibri"/>
        </w:rPr>
        <w:t>FCGs</w:t>
      </w:r>
      <w:r w:rsidR="0037211F">
        <w:rPr>
          <w:rFonts w:eastAsia="Calibri"/>
        </w:rPr>
        <w:t>,</w:t>
      </w:r>
      <w:r w:rsidRPr="001E1615">
        <w:rPr>
          <w:rFonts w:eastAsia="Calibri"/>
        </w:rPr>
        <w:t xml:space="preserve"> are detailed in </w:t>
      </w:r>
      <w:r w:rsidRPr="001E1615">
        <w:rPr>
          <w:rFonts w:eastAsia="Calibri"/>
          <w:i/>
          <w:color w:val="FF0000"/>
        </w:rPr>
        <w:t>Table 4</w:t>
      </w:r>
      <w:r w:rsidRPr="001E1615">
        <w:rPr>
          <w:rFonts w:eastAsia="Calibri"/>
        </w:rPr>
        <w:t xml:space="preserve">. In summary, the majority of the deceased had cancer </w:t>
      </w:r>
      <w:r w:rsidR="0037211F">
        <w:rPr>
          <w:rFonts w:eastAsia="Calibri"/>
        </w:rPr>
        <w:t>[</w:t>
      </w:r>
      <w:r w:rsidR="0037211F" w:rsidRPr="0037211F">
        <w:rPr>
          <w:rFonts w:eastAsia="Calibri"/>
          <w:i/>
          <w:iCs/>
        </w:rPr>
        <w:t>n</w:t>
      </w:r>
      <w:r w:rsidR="0037211F">
        <w:rPr>
          <w:rFonts w:eastAsia="Calibri"/>
        </w:rPr>
        <w:t> = </w:t>
      </w:r>
      <w:r w:rsidRPr="001E1615">
        <w:rPr>
          <w:rFonts w:eastAsia="Calibri"/>
        </w:rPr>
        <w:t>11 (58%)</w:t>
      </w:r>
      <w:r w:rsidR="0037211F">
        <w:rPr>
          <w:rFonts w:eastAsia="Calibri"/>
        </w:rPr>
        <w:t>]</w:t>
      </w:r>
      <w:r w:rsidRPr="001E1615">
        <w:rPr>
          <w:rFonts w:eastAsia="Calibri"/>
        </w:rPr>
        <w:t xml:space="preserve">. Eleven were female and eight </w:t>
      </w:r>
      <w:r w:rsidR="0037211F">
        <w:rPr>
          <w:rFonts w:eastAsia="Calibri"/>
        </w:rPr>
        <w:t xml:space="preserve">were </w:t>
      </w:r>
      <w:r w:rsidRPr="001E1615">
        <w:rPr>
          <w:rFonts w:eastAsia="Calibri"/>
        </w:rPr>
        <w:t>male. Their ethnicity was described as Indian or Indian and African (</w:t>
      </w:r>
      <w:r w:rsidRPr="001E1615">
        <w:rPr>
          <w:rFonts w:eastAsia="Calibri"/>
          <w:i/>
          <w:color w:val="00B0F0"/>
        </w:rPr>
        <w:t>n</w:t>
      </w:r>
      <w:r w:rsidR="003E2477">
        <w:rPr>
          <w:rFonts w:eastAsia="Calibri"/>
          <w:i/>
          <w:color w:val="00B0F0"/>
        </w:rPr>
        <w:t> = </w:t>
      </w:r>
      <w:r w:rsidRPr="001E1615">
        <w:rPr>
          <w:rFonts w:eastAsia="Calibri"/>
        </w:rPr>
        <w:t>12), African Caribbean (</w:t>
      </w:r>
      <w:r w:rsidRPr="001E1615">
        <w:rPr>
          <w:rFonts w:eastAsia="Calibri"/>
          <w:i/>
          <w:color w:val="00B0F0"/>
        </w:rPr>
        <w:t>n</w:t>
      </w:r>
      <w:r w:rsidR="003E2477">
        <w:rPr>
          <w:rFonts w:eastAsia="Calibri"/>
          <w:i/>
          <w:color w:val="00B0F0"/>
        </w:rPr>
        <w:t> = </w:t>
      </w:r>
      <w:r w:rsidRPr="001E1615">
        <w:rPr>
          <w:rFonts w:eastAsia="Calibri"/>
        </w:rPr>
        <w:t>4) and Pakistani (</w:t>
      </w:r>
      <w:r w:rsidRPr="001E1615">
        <w:rPr>
          <w:rFonts w:eastAsia="Calibri"/>
          <w:i/>
          <w:color w:val="00B0F0"/>
        </w:rPr>
        <w:t>n</w:t>
      </w:r>
      <w:r w:rsidR="003E2477">
        <w:rPr>
          <w:rFonts w:eastAsia="Calibri"/>
          <w:i/>
          <w:color w:val="00B0F0"/>
        </w:rPr>
        <w:t> = </w:t>
      </w:r>
      <w:r w:rsidRPr="001E1615">
        <w:rPr>
          <w:rFonts w:eastAsia="Calibri"/>
        </w:rPr>
        <w:t>1)</w:t>
      </w:r>
      <w:r w:rsidR="0037211F">
        <w:rPr>
          <w:rFonts w:eastAsia="Calibri"/>
        </w:rPr>
        <w:t>,</w:t>
      </w:r>
      <w:r w:rsidRPr="001E1615">
        <w:rPr>
          <w:rFonts w:eastAsia="Calibri"/>
        </w:rPr>
        <w:t xml:space="preserve"> and </w:t>
      </w:r>
      <w:r w:rsidR="0037211F">
        <w:rPr>
          <w:rFonts w:eastAsia="Calibri"/>
        </w:rPr>
        <w:t xml:space="preserve">their </w:t>
      </w:r>
      <w:r w:rsidRPr="001E1615">
        <w:rPr>
          <w:rFonts w:eastAsia="Calibri"/>
        </w:rPr>
        <w:t xml:space="preserve">faith </w:t>
      </w:r>
      <w:r w:rsidR="0037211F">
        <w:rPr>
          <w:rFonts w:eastAsia="Calibri"/>
        </w:rPr>
        <w:t xml:space="preserve">was </w:t>
      </w:r>
      <w:r w:rsidRPr="001E1615">
        <w:rPr>
          <w:rFonts w:eastAsia="Calibri"/>
        </w:rPr>
        <w:t>described as Hindu (</w:t>
      </w:r>
      <w:r w:rsidRPr="001E1615">
        <w:rPr>
          <w:rFonts w:eastAsia="Calibri"/>
          <w:i/>
          <w:color w:val="00B0F0"/>
        </w:rPr>
        <w:t>n</w:t>
      </w:r>
      <w:r w:rsidR="003E2477">
        <w:rPr>
          <w:rFonts w:eastAsia="Calibri"/>
          <w:i/>
          <w:color w:val="00B0F0"/>
        </w:rPr>
        <w:t> = </w:t>
      </w:r>
      <w:r w:rsidRPr="001E1615">
        <w:rPr>
          <w:rFonts w:eastAsia="Calibri"/>
        </w:rPr>
        <w:t>8), Muslim (</w:t>
      </w:r>
      <w:r w:rsidRPr="001E1615">
        <w:rPr>
          <w:rFonts w:eastAsia="Calibri"/>
          <w:i/>
          <w:color w:val="00B0F0"/>
        </w:rPr>
        <w:t>n</w:t>
      </w:r>
      <w:r w:rsidR="003E2477">
        <w:rPr>
          <w:rFonts w:eastAsia="Calibri"/>
          <w:i/>
          <w:color w:val="00B0F0"/>
        </w:rPr>
        <w:t> = </w:t>
      </w:r>
      <w:r w:rsidRPr="001E1615">
        <w:rPr>
          <w:rFonts w:eastAsia="Calibri"/>
        </w:rPr>
        <w:t>6), Christian (</w:t>
      </w:r>
      <w:r w:rsidRPr="001E1615">
        <w:rPr>
          <w:rFonts w:eastAsia="Calibri"/>
          <w:i/>
          <w:color w:val="00B0F0"/>
        </w:rPr>
        <w:t>n</w:t>
      </w:r>
      <w:r w:rsidR="003E2477">
        <w:rPr>
          <w:rFonts w:eastAsia="Calibri"/>
          <w:i/>
          <w:color w:val="00B0F0"/>
        </w:rPr>
        <w:t> = </w:t>
      </w:r>
      <w:r w:rsidRPr="001E1615">
        <w:rPr>
          <w:rFonts w:eastAsia="Calibri"/>
        </w:rPr>
        <w:t>4)</w:t>
      </w:r>
      <w:r w:rsidR="0037211F">
        <w:rPr>
          <w:rFonts w:eastAsia="Calibri"/>
        </w:rPr>
        <w:t xml:space="preserve"> and</w:t>
      </w:r>
      <w:r w:rsidRPr="001E1615">
        <w:rPr>
          <w:rFonts w:eastAsia="Calibri"/>
        </w:rPr>
        <w:t xml:space="preserve"> Sikh (</w:t>
      </w:r>
      <w:r w:rsidRPr="001E1615">
        <w:rPr>
          <w:rFonts w:eastAsia="Calibri"/>
          <w:i/>
          <w:color w:val="00B0F0"/>
        </w:rPr>
        <w:t>n</w:t>
      </w:r>
      <w:r w:rsidR="003E2477">
        <w:rPr>
          <w:rFonts w:eastAsia="Calibri"/>
          <w:i/>
          <w:color w:val="00B0F0"/>
        </w:rPr>
        <w:t> = </w:t>
      </w:r>
      <w:r w:rsidRPr="001E1615">
        <w:rPr>
          <w:rFonts w:eastAsia="Calibri"/>
        </w:rPr>
        <w:t>1).</w:t>
      </w:r>
    </w:p>
    <w:p w14:paraId="29C58FF4" w14:textId="1DE77009" w:rsidR="00156B7B" w:rsidRPr="00B32110" w:rsidRDefault="00156B7B" w:rsidP="00156B7B">
      <w:pPr>
        <w:pStyle w:val="70TablelegendTablesTableFigureBoxstyles"/>
        <w:rPr>
          <w:rFonts w:eastAsia="Calibri"/>
        </w:rPr>
      </w:pPr>
      <w:bookmarkStart w:id="345" w:name="_Toc89967515"/>
      <w:bookmarkStart w:id="346" w:name="_Toc106701066"/>
      <w:r w:rsidRPr="00156B7B">
        <w:rPr>
          <w:b/>
        </w:rPr>
        <w:t>TABLE 4</w:t>
      </w:r>
      <w:r w:rsidRPr="00156B7B">
        <w:rPr>
          <w:b/>
        </w:rPr>
        <w:t> </w:t>
      </w:r>
      <w:r w:rsidR="006158FC">
        <w:t>Workstream</w:t>
      </w:r>
      <w:r w:rsidRPr="001E1615">
        <w:t xml:space="preserve"> 2: </w:t>
      </w:r>
      <w:r w:rsidR="0037211F">
        <w:t>c</w:t>
      </w:r>
      <w:r w:rsidRPr="001E1615">
        <w:t>haracteristics of the deceased family member</w:t>
      </w:r>
      <w:bookmarkEnd w:id="345"/>
      <w:bookmarkEnd w:id="346"/>
    </w:p>
    <w:tbl>
      <w:tblPr>
        <w:tblW w:w="0" w:type="auto"/>
        <w:tblCellMar>
          <w:top w:w="40" w:type="dxa"/>
          <w:left w:w="60" w:type="dxa"/>
          <w:bottom w:w="40" w:type="dxa"/>
          <w:right w:w="60" w:type="dxa"/>
        </w:tblCellMar>
        <w:tblLook w:val="04A0" w:firstRow="1" w:lastRow="0" w:firstColumn="1" w:lastColumn="0" w:noHBand="0" w:noVBand="1"/>
      </w:tblPr>
      <w:tblGrid>
        <w:gridCol w:w="1652"/>
        <w:gridCol w:w="1185"/>
        <w:gridCol w:w="1167"/>
        <w:gridCol w:w="2267"/>
        <w:gridCol w:w="2094"/>
        <w:gridCol w:w="661"/>
      </w:tblGrid>
      <w:tr w:rsidR="001E1615" w:rsidRPr="001E1615" w14:paraId="03A83937" w14:textId="77777777" w:rsidTr="002B3F8F">
        <w:trPr>
          <w:cantSplit/>
        </w:trPr>
        <w:tc>
          <w:tcPr>
            <w:tcW w:w="0" w:type="auto"/>
            <w:shd w:val="clear" w:color="auto" w:fill="auto"/>
          </w:tcPr>
          <w:p w14:paraId="2807D411" w14:textId="77777777" w:rsidR="001E1615" w:rsidRPr="001E1615" w:rsidRDefault="001E1615" w:rsidP="00156B7B">
            <w:pPr>
              <w:pStyle w:val="710TableheadTablesTableFigureBoxstyles"/>
              <w:rPr>
                <w:rFonts w:eastAsia="Calibri"/>
              </w:rPr>
            </w:pPr>
            <w:r w:rsidRPr="001E1615">
              <w:rPr>
                <w:rFonts w:eastAsia="Calibri"/>
              </w:rPr>
              <w:t>Pseudonym of deceased patient</w:t>
            </w:r>
          </w:p>
        </w:tc>
        <w:tc>
          <w:tcPr>
            <w:tcW w:w="0" w:type="auto"/>
            <w:shd w:val="clear" w:color="auto" w:fill="auto"/>
          </w:tcPr>
          <w:p w14:paraId="4F5F6B37" w14:textId="52C1D4B9" w:rsidR="001E1615" w:rsidRPr="001E1615" w:rsidRDefault="001E1615" w:rsidP="00156B7B">
            <w:pPr>
              <w:pStyle w:val="710TableheadTablesTableFigureBoxstyles"/>
              <w:rPr>
                <w:rFonts w:eastAsia="Calibri"/>
              </w:rPr>
            </w:pPr>
            <w:r w:rsidRPr="001E1615">
              <w:rPr>
                <w:rFonts w:eastAsia="Calibri"/>
              </w:rPr>
              <w:t>Religion</w:t>
            </w:r>
            <w:r w:rsidRPr="001E1615">
              <w:rPr>
                <w:rFonts w:eastAsia="Calibri"/>
                <w:color w:val="00B0F0"/>
              </w:rPr>
              <w:t>/</w:t>
            </w:r>
            <w:r w:rsidRPr="001E1615">
              <w:rPr>
                <w:rFonts w:eastAsia="Calibri"/>
              </w:rPr>
              <w:t>faith</w:t>
            </w:r>
          </w:p>
        </w:tc>
        <w:tc>
          <w:tcPr>
            <w:tcW w:w="0" w:type="auto"/>
            <w:shd w:val="clear" w:color="auto" w:fill="auto"/>
          </w:tcPr>
          <w:p w14:paraId="1AA0EB0F" w14:textId="77777777" w:rsidR="001E1615" w:rsidRPr="001E1615" w:rsidRDefault="001E1615" w:rsidP="00156B7B">
            <w:pPr>
              <w:pStyle w:val="710TableheadTablesTableFigureBoxstyles"/>
              <w:rPr>
                <w:rFonts w:eastAsia="Calibri"/>
              </w:rPr>
            </w:pPr>
            <w:r w:rsidRPr="001E1615">
              <w:rPr>
                <w:rFonts w:eastAsia="Calibri"/>
              </w:rPr>
              <w:t>Ethnicity</w:t>
            </w:r>
          </w:p>
        </w:tc>
        <w:tc>
          <w:tcPr>
            <w:tcW w:w="0" w:type="auto"/>
            <w:shd w:val="clear" w:color="auto" w:fill="auto"/>
          </w:tcPr>
          <w:p w14:paraId="2A665C44" w14:textId="77777777" w:rsidR="001E1615" w:rsidRPr="001E1615" w:rsidRDefault="001E1615" w:rsidP="00156B7B">
            <w:pPr>
              <w:pStyle w:val="710TableheadTablesTableFigureBoxstyles"/>
              <w:rPr>
                <w:rFonts w:eastAsia="Calibri"/>
              </w:rPr>
            </w:pPr>
            <w:r w:rsidRPr="001E1615">
              <w:rPr>
                <w:rFonts w:eastAsia="Calibri"/>
              </w:rPr>
              <w:t>Disease/illness</w:t>
            </w:r>
          </w:p>
        </w:tc>
        <w:tc>
          <w:tcPr>
            <w:tcW w:w="0" w:type="auto"/>
            <w:shd w:val="clear" w:color="auto" w:fill="auto"/>
          </w:tcPr>
          <w:p w14:paraId="33EE70EC" w14:textId="77777777" w:rsidR="001E1615" w:rsidRPr="001E1615" w:rsidRDefault="001E1615" w:rsidP="00156B7B">
            <w:pPr>
              <w:pStyle w:val="710TableheadTablesTableFigureBoxstyles"/>
              <w:rPr>
                <w:rFonts w:eastAsia="Calibri"/>
              </w:rPr>
            </w:pPr>
            <w:r w:rsidRPr="001E1615">
              <w:rPr>
                <w:rFonts w:eastAsia="Calibri"/>
              </w:rPr>
              <w:t>Language interview conducted in (if not English)</w:t>
            </w:r>
          </w:p>
        </w:tc>
        <w:tc>
          <w:tcPr>
            <w:tcW w:w="0" w:type="auto"/>
            <w:shd w:val="clear" w:color="auto" w:fill="auto"/>
          </w:tcPr>
          <w:p w14:paraId="5D6EEDDE" w14:textId="1C541A2D" w:rsidR="001E1615" w:rsidRPr="001E1615" w:rsidRDefault="001E1615" w:rsidP="00156B7B">
            <w:pPr>
              <w:pStyle w:val="710TableheadTablesTableFigureBoxstyles"/>
              <w:rPr>
                <w:rFonts w:eastAsia="Calibri"/>
              </w:rPr>
            </w:pPr>
            <w:r w:rsidRPr="001E1615">
              <w:rPr>
                <w:rFonts w:eastAsia="Calibri"/>
              </w:rPr>
              <w:t>Sex</w:t>
            </w:r>
          </w:p>
        </w:tc>
      </w:tr>
      <w:tr w:rsidR="001E1615" w:rsidRPr="001E1615" w14:paraId="11C4D6E5" w14:textId="77777777" w:rsidTr="002B3F8F">
        <w:trPr>
          <w:cantSplit/>
        </w:trPr>
        <w:tc>
          <w:tcPr>
            <w:tcW w:w="0" w:type="auto"/>
            <w:shd w:val="clear" w:color="auto" w:fill="auto"/>
          </w:tcPr>
          <w:p w14:paraId="67A7A51B" w14:textId="77777777" w:rsidR="001E1615" w:rsidRPr="001E1615" w:rsidRDefault="001E1615" w:rsidP="00156B7B">
            <w:pPr>
              <w:pStyle w:val="72TabletextTablesTableFigureBoxstyles"/>
              <w:rPr>
                <w:rFonts w:eastAsia="Calibri"/>
              </w:rPr>
            </w:pPr>
            <w:r w:rsidRPr="001E1615">
              <w:rPr>
                <w:rFonts w:eastAsia="Calibri"/>
              </w:rPr>
              <w:t>Mr Bashir</w:t>
            </w:r>
          </w:p>
        </w:tc>
        <w:tc>
          <w:tcPr>
            <w:tcW w:w="0" w:type="auto"/>
            <w:shd w:val="clear" w:color="auto" w:fill="auto"/>
          </w:tcPr>
          <w:p w14:paraId="2575EA81"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tcPr>
          <w:p w14:paraId="37B22DB5"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4990403C" w14:textId="77777777" w:rsidR="001E1615" w:rsidRPr="001E1615" w:rsidRDefault="001E1615" w:rsidP="00156B7B">
            <w:pPr>
              <w:pStyle w:val="72TabletextTablesTableFigureBoxstyles"/>
              <w:rPr>
                <w:rFonts w:eastAsia="Calibri"/>
              </w:rPr>
            </w:pPr>
            <w:r w:rsidRPr="001E1615">
              <w:rPr>
                <w:rFonts w:eastAsia="Calibri"/>
              </w:rPr>
              <w:t>Cancer</w:t>
            </w:r>
          </w:p>
        </w:tc>
        <w:tc>
          <w:tcPr>
            <w:tcW w:w="0" w:type="auto"/>
            <w:shd w:val="clear" w:color="auto" w:fill="auto"/>
          </w:tcPr>
          <w:p w14:paraId="3DFD2293" w14:textId="77777777" w:rsidR="001E1615" w:rsidRPr="001E1615" w:rsidRDefault="001E1615" w:rsidP="00156B7B">
            <w:pPr>
              <w:pStyle w:val="72TabletextTablesTableFigureBoxstyles"/>
              <w:rPr>
                <w:rFonts w:eastAsia="Calibri"/>
              </w:rPr>
            </w:pPr>
            <w:r w:rsidRPr="001E1615">
              <w:rPr>
                <w:rFonts w:eastAsia="Calibri"/>
              </w:rPr>
              <w:t>Gujarati</w:t>
            </w:r>
          </w:p>
        </w:tc>
        <w:tc>
          <w:tcPr>
            <w:tcW w:w="0" w:type="auto"/>
            <w:shd w:val="clear" w:color="auto" w:fill="auto"/>
          </w:tcPr>
          <w:p w14:paraId="33244702" w14:textId="4B8705ED" w:rsidR="001E1615" w:rsidRPr="001E1615" w:rsidRDefault="001E1615" w:rsidP="00156B7B">
            <w:pPr>
              <w:pStyle w:val="72TabletextTablesTableFigureBoxstyles"/>
              <w:rPr>
                <w:rFonts w:eastAsia="Calibri"/>
              </w:rPr>
            </w:pPr>
            <w:r w:rsidRPr="001E1615">
              <w:rPr>
                <w:rFonts w:eastAsia="Calibri"/>
              </w:rPr>
              <w:t>M</w:t>
            </w:r>
            <w:r w:rsidR="000A2C41">
              <w:rPr>
                <w:rFonts w:eastAsia="Calibri"/>
              </w:rPr>
              <w:t>ale</w:t>
            </w:r>
          </w:p>
        </w:tc>
      </w:tr>
      <w:tr w:rsidR="001E1615" w:rsidRPr="001E1615" w14:paraId="355744AD" w14:textId="77777777" w:rsidTr="002B3F8F">
        <w:trPr>
          <w:cantSplit/>
        </w:trPr>
        <w:tc>
          <w:tcPr>
            <w:tcW w:w="0" w:type="auto"/>
            <w:shd w:val="clear" w:color="auto" w:fill="auto"/>
          </w:tcPr>
          <w:p w14:paraId="4774C763" w14:textId="77777777" w:rsidR="001E1615" w:rsidRPr="001E1615" w:rsidRDefault="001E1615" w:rsidP="00156B7B">
            <w:pPr>
              <w:pStyle w:val="72TabletextTablesTableFigureBoxstyles"/>
              <w:rPr>
                <w:rFonts w:eastAsia="Calibri"/>
              </w:rPr>
            </w:pPr>
            <w:r w:rsidRPr="001E1615">
              <w:rPr>
                <w:rFonts w:eastAsia="Calibri"/>
              </w:rPr>
              <w:t>Mrs BajPai</w:t>
            </w:r>
          </w:p>
        </w:tc>
        <w:tc>
          <w:tcPr>
            <w:tcW w:w="0" w:type="auto"/>
            <w:shd w:val="clear" w:color="auto" w:fill="auto"/>
          </w:tcPr>
          <w:p w14:paraId="661203A5" w14:textId="77777777" w:rsidR="001E1615" w:rsidRPr="001E1615" w:rsidRDefault="001E1615" w:rsidP="00156B7B">
            <w:pPr>
              <w:pStyle w:val="72TabletextTablesTableFigureBoxstyles"/>
              <w:rPr>
                <w:rFonts w:eastAsia="Calibri"/>
              </w:rPr>
            </w:pPr>
            <w:r w:rsidRPr="001E1615">
              <w:rPr>
                <w:rFonts w:eastAsia="Calibri"/>
              </w:rPr>
              <w:t>Hindu</w:t>
            </w:r>
          </w:p>
        </w:tc>
        <w:tc>
          <w:tcPr>
            <w:tcW w:w="0" w:type="auto"/>
            <w:shd w:val="clear" w:color="auto" w:fill="auto"/>
          </w:tcPr>
          <w:p w14:paraId="5C22B33F" w14:textId="77777777" w:rsidR="001E1615" w:rsidRPr="001E1615" w:rsidRDefault="001E1615" w:rsidP="00156B7B">
            <w:pPr>
              <w:pStyle w:val="72TabletextTablesTableFigureBoxstyles"/>
              <w:rPr>
                <w:rFonts w:eastAsia="Calibri"/>
              </w:rPr>
            </w:pPr>
            <w:r w:rsidRPr="001E1615">
              <w:rPr>
                <w:rFonts w:eastAsia="Calibri"/>
              </w:rPr>
              <w:t>Indian (from Kenya)</w:t>
            </w:r>
          </w:p>
        </w:tc>
        <w:tc>
          <w:tcPr>
            <w:tcW w:w="0" w:type="auto"/>
            <w:shd w:val="clear" w:color="auto" w:fill="auto"/>
          </w:tcPr>
          <w:p w14:paraId="3A435DB7" w14:textId="77777777" w:rsidR="001E1615" w:rsidRPr="001E1615" w:rsidRDefault="001E1615" w:rsidP="00156B7B">
            <w:pPr>
              <w:pStyle w:val="72TabletextTablesTableFigureBoxstyles"/>
              <w:rPr>
                <w:rFonts w:eastAsia="Calibri"/>
              </w:rPr>
            </w:pPr>
            <w:r w:rsidRPr="001E1615">
              <w:rPr>
                <w:rFonts w:eastAsia="Calibri"/>
              </w:rPr>
              <w:t>Dementia</w:t>
            </w:r>
          </w:p>
        </w:tc>
        <w:tc>
          <w:tcPr>
            <w:tcW w:w="0" w:type="auto"/>
            <w:shd w:val="clear" w:color="auto" w:fill="auto"/>
          </w:tcPr>
          <w:p w14:paraId="456F098D" w14:textId="77777777" w:rsidR="001E1615" w:rsidRPr="001E1615" w:rsidRDefault="001E1615" w:rsidP="00156B7B">
            <w:pPr>
              <w:pStyle w:val="72TabletextTablesTableFigureBoxstyles"/>
              <w:rPr>
                <w:rFonts w:eastAsia="Calibri"/>
              </w:rPr>
            </w:pPr>
            <w:r w:rsidRPr="001E1615">
              <w:rPr>
                <w:rFonts w:eastAsia="Calibri"/>
              </w:rPr>
              <w:t>Gujarati</w:t>
            </w:r>
          </w:p>
        </w:tc>
        <w:tc>
          <w:tcPr>
            <w:tcW w:w="0" w:type="auto"/>
            <w:shd w:val="clear" w:color="auto" w:fill="auto"/>
          </w:tcPr>
          <w:p w14:paraId="4FCE386B" w14:textId="6CD0DE75" w:rsidR="001E1615" w:rsidRPr="001E1615" w:rsidRDefault="001E1615" w:rsidP="00156B7B">
            <w:pPr>
              <w:pStyle w:val="72TabletextTablesTableFigureBoxstyles"/>
              <w:rPr>
                <w:rFonts w:eastAsia="Calibri"/>
              </w:rPr>
            </w:pPr>
            <w:r w:rsidRPr="001E1615">
              <w:rPr>
                <w:rFonts w:eastAsia="Calibri"/>
              </w:rPr>
              <w:t>F</w:t>
            </w:r>
            <w:r w:rsidR="000A2C41">
              <w:rPr>
                <w:rFonts w:eastAsia="Calibri"/>
              </w:rPr>
              <w:t>emale</w:t>
            </w:r>
          </w:p>
        </w:tc>
      </w:tr>
      <w:tr w:rsidR="001E1615" w:rsidRPr="001E1615" w14:paraId="329F8DB8" w14:textId="77777777" w:rsidTr="002B3F8F">
        <w:trPr>
          <w:cantSplit/>
        </w:trPr>
        <w:tc>
          <w:tcPr>
            <w:tcW w:w="0" w:type="auto"/>
            <w:shd w:val="clear" w:color="auto" w:fill="auto"/>
          </w:tcPr>
          <w:p w14:paraId="6FF27896" w14:textId="77777777" w:rsidR="001E1615" w:rsidRPr="001E1615" w:rsidRDefault="001E1615" w:rsidP="00156B7B">
            <w:pPr>
              <w:pStyle w:val="72TabletextTablesTableFigureBoxstyles"/>
              <w:rPr>
                <w:rFonts w:eastAsia="Calibri"/>
              </w:rPr>
            </w:pPr>
            <w:r w:rsidRPr="001E1615">
              <w:rPr>
                <w:rFonts w:eastAsia="Calibri"/>
              </w:rPr>
              <w:t>Mr Beshara</w:t>
            </w:r>
          </w:p>
        </w:tc>
        <w:tc>
          <w:tcPr>
            <w:tcW w:w="0" w:type="auto"/>
            <w:shd w:val="clear" w:color="auto" w:fill="auto"/>
          </w:tcPr>
          <w:p w14:paraId="4409073B"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tcPr>
          <w:p w14:paraId="29673C46" w14:textId="77777777" w:rsidR="001E1615" w:rsidRPr="001E1615" w:rsidRDefault="001E1615" w:rsidP="00156B7B">
            <w:pPr>
              <w:pStyle w:val="72TabletextTablesTableFigureBoxstyles"/>
              <w:rPr>
                <w:rFonts w:eastAsia="Calibri"/>
              </w:rPr>
            </w:pPr>
            <w:r w:rsidRPr="001E1615">
              <w:rPr>
                <w:rFonts w:eastAsia="Calibri"/>
              </w:rPr>
              <w:t>Pakistani</w:t>
            </w:r>
          </w:p>
        </w:tc>
        <w:tc>
          <w:tcPr>
            <w:tcW w:w="0" w:type="auto"/>
            <w:shd w:val="clear" w:color="auto" w:fill="auto"/>
          </w:tcPr>
          <w:p w14:paraId="78801B19" w14:textId="77777777" w:rsidR="001E1615" w:rsidRPr="001E1615" w:rsidRDefault="001E1615" w:rsidP="00156B7B">
            <w:pPr>
              <w:pStyle w:val="72TabletextTablesTableFigureBoxstyles"/>
              <w:rPr>
                <w:rFonts w:eastAsia="Calibri"/>
              </w:rPr>
            </w:pPr>
            <w:r w:rsidRPr="001E1615">
              <w:rPr>
                <w:rFonts w:eastAsia="Calibri"/>
              </w:rPr>
              <w:t>Dementia</w:t>
            </w:r>
          </w:p>
        </w:tc>
        <w:tc>
          <w:tcPr>
            <w:tcW w:w="0" w:type="auto"/>
            <w:shd w:val="clear" w:color="auto" w:fill="auto"/>
          </w:tcPr>
          <w:p w14:paraId="659C8DD5" w14:textId="77777777" w:rsidR="001E1615" w:rsidRPr="001E1615" w:rsidRDefault="001E1615" w:rsidP="00156B7B">
            <w:pPr>
              <w:pStyle w:val="72TabletextTablesTableFigureBoxstyles"/>
              <w:rPr>
                <w:rFonts w:eastAsia="Calibri"/>
              </w:rPr>
            </w:pPr>
          </w:p>
        </w:tc>
        <w:tc>
          <w:tcPr>
            <w:tcW w:w="0" w:type="auto"/>
            <w:shd w:val="clear" w:color="auto" w:fill="auto"/>
          </w:tcPr>
          <w:p w14:paraId="41FA190B" w14:textId="4971E319" w:rsidR="001E1615" w:rsidRPr="001E1615" w:rsidRDefault="000A2C41" w:rsidP="00156B7B">
            <w:pPr>
              <w:pStyle w:val="72TabletextTablesTableFigureBoxstyles"/>
              <w:rPr>
                <w:rFonts w:eastAsia="Calibri"/>
              </w:rPr>
            </w:pPr>
            <w:r w:rsidRPr="001E1615">
              <w:rPr>
                <w:rFonts w:eastAsia="Calibri"/>
              </w:rPr>
              <w:t>M</w:t>
            </w:r>
            <w:r>
              <w:rPr>
                <w:rFonts w:eastAsia="Calibri"/>
              </w:rPr>
              <w:t>ale</w:t>
            </w:r>
          </w:p>
        </w:tc>
      </w:tr>
      <w:tr w:rsidR="001E1615" w:rsidRPr="001E1615" w14:paraId="16244145" w14:textId="77777777" w:rsidTr="002B3F8F">
        <w:trPr>
          <w:cantSplit/>
        </w:trPr>
        <w:tc>
          <w:tcPr>
            <w:tcW w:w="0" w:type="auto"/>
            <w:shd w:val="clear" w:color="auto" w:fill="auto"/>
          </w:tcPr>
          <w:p w14:paraId="2E0C93B4" w14:textId="77777777" w:rsidR="001E1615" w:rsidRPr="001E1615" w:rsidRDefault="001E1615" w:rsidP="00156B7B">
            <w:pPr>
              <w:pStyle w:val="72TabletextTablesTableFigureBoxstyles"/>
              <w:rPr>
                <w:rFonts w:eastAsia="Calibri"/>
              </w:rPr>
            </w:pPr>
            <w:r w:rsidRPr="001E1615">
              <w:rPr>
                <w:rFonts w:eastAsia="Calibri"/>
              </w:rPr>
              <w:t>Mrs Bailey</w:t>
            </w:r>
          </w:p>
        </w:tc>
        <w:tc>
          <w:tcPr>
            <w:tcW w:w="0" w:type="auto"/>
            <w:shd w:val="clear" w:color="auto" w:fill="auto"/>
          </w:tcPr>
          <w:p w14:paraId="338B1B49" w14:textId="77777777" w:rsidR="001E1615" w:rsidRPr="001E1615" w:rsidRDefault="001E1615" w:rsidP="00156B7B">
            <w:pPr>
              <w:pStyle w:val="72TabletextTablesTableFigureBoxstyles"/>
              <w:rPr>
                <w:rFonts w:eastAsia="Calibri"/>
              </w:rPr>
            </w:pPr>
            <w:r w:rsidRPr="001E1615">
              <w:rPr>
                <w:rFonts w:eastAsia="Calibri"/>
              </w:rPr>
              <w:t>Christian</w:t>
            </w:r>
          </w:p>
        </w:tc>
        <w:tc>
          <w:tcPr>
            <w:tcW w:w="0" w:type="auto"/>
            <w:shd w:val="clear" w:color="auto" w:fill="auto"/>
          </w:tcPr>
          <w:p w14:paraId="7AA29084" w14:textId="77777777" w:rsidR="001E1615" w:rsidRPr="001E1615" w:rsidRDefault="001E1615" w:rsidP="00156B7B">
            <w:pPr>
              <w:pStyle w:val="72TabletextTablesTableFigureBoxstyles"/>
              <w:rPr>
                <w:rFonts w:eastAsia="Calibri"/>
              </w:rPr>
            </w:pPr>
            <w:r w:rsidRPr="001E1615">
              <w:rPr>
                <w:rFonts w:eastAsia="Calibri"/>
              </w:rPr>
              <w:t>African Caribbean</w:t>
            </w:r>
          </w:p>
        </w:tc>
        <w:tc>
          <w:tcPr>
            <w:tcW w:w="0" w:type="auto"/>
            <w:shd w:val="clear" w:color="auto" w:fill="auto"/>
          </w:tcPr>
          <w:p w14:paraId="498EFF5B" w14:textId="77777777" w:rsidR="001E1615" w:rsidRPr="001E1615" w:rsidRDefault="001E1615" w:rsidP="00156B7B">
            <w:pPr>
              <w:pStyle w:val="72TabletextTablesTableFigureBoxstyles"/>
              <w:rPr>
                <w:rFonts w:eastAsia="Calibri"/>
              </w:rPr>
            </w:pPr>
            <w:r w:rsidRPr="001E1615">
              <w:rPr>
                <w:rFonts w:eastAsia="Calibri"/>
              </w:rPr>
              <w:t>Pancreatic cancer</w:t>
            </w:r>
          </w:p>
        </w:tc>
        <w:tc>
          <w:tcPr>
            <w:tcW w:w="0" w:type="auto"/>
            <w:shd w:val="clear" w:color="auto" w:fill="auto"/>
          </w:tcPr>
          <w:p w14:paraId="0DE71303" w14:textId="77777777" w:rsidR="001E1615" w:rsidRPr="001E1615" w:rsidRDefault="001E1615" w:rsidP="00156B7B">
            <w:pPr>
              <w:pStyle w:val="72TabletextTablesTableFigureBoxstyles"/>
              <w:rPr>
                <w:rFonts w:eastAsia="Calibri"/>
              </w:rPr>
            </w:pPr>
          </w:p>
        </w:tc>
        <w:tc>
          <w:tcPr>
            <w:tcW w:w="0" w:type="auto"/>
            <w:shd w:val="clear" w:color="auto" w:fill="auto"/>
          </w:tcPr>
          <w:p w14:paraId="74D12278" w14:textId="1387315A" w:rsidR="001E1615" w:rsidRPr="001E1615" w:rsidRDefault="000A2C41" w:rsidP="00156B7B">
            <w:pPr>
              <w:pStyle w:val="72TabletextTablesTableFigureBoxstyles"/>
              <w:rPr>
                <w:rFonts w:eastAsia="Calibri"/>
              </w:rPr>
            </w:pPr>
            <w:r w:rsidRPr="001E1615">
              <w:rPr>
                <w:rFonts w:eastAsia="Calibri"/>
              </w:rPr>
              <w:t>F</w:t>
            </w:r>
            <w:r>
              <w:rPr>
                <w:rFonts w:eastAsia="Calibri"/>
              </w:rPr>
              <w:t>emale</w:t>
            </w:r>
          </w:p>
        </w:tc>
      </w:tr>
      <w:tr w:rsidR="001E1615" w:rsidRPr="001E1615" w14:paraId="17B5B63D" w14:textId="77777777" w:rsidTr="002B3F8F">
        <w:trPr>
          <w:cantSplit/>
        </w:trPr>
        <w:tc>
          <w:tcPr>
            <w:tcW w:w="0" w:type="auto"/>
            <w:shd w:val="clear" w:color="auto" w:fill="auto"/>
          </w:tcPr>
          <w:p w14:paraId="07E8A84C" w14:textId="77777777" w:rsidR="001E1615" w:rsidRPr="001E1615" w:rsidRDefault="001E1615" w:rsidP="00156B7B">
            <w:pPr>
              <w:pStyle w:val="72TabletextTablesTableFigureBoxstyles"/>
              <w:rPr>
                <w:rFonts w:eastAsia="Calibri"/>
              </w:rPr>
            </w:pPr>
            <w:r w:rsidRPr="001E1615">
              <w:rPr>
                <w:rFonts w:eastAsia="Calibri"/>
              </w:rPr>
              <w:t>Mr Bryan</w:t>
            </w:r>
          </w:p>
        </w:tc>
        <w:tc>
          <w:tcPr>
            <w:tcW w:w="0" w:type="auto"/>
            <w:shd w:val="clear" w:color="auto" w:fill="auto"/>
          </w:tcPr>
          <w:p w14:paraId="038D0FE1" w14:textId="77777777" w:rsidR="001E1615" w:rsidRPr="001E1615" w:rsidRDefault="001E1615" w:rsidP="00156B7B">
            <w:pPr>
              <w:pStyle w:val="72TabletextTablesTableFigureBoxstyles"/>
              <w:rPr>
                <w:rFonts w:eastAsia="Calibri"/>
              </w:rPr>
            </w:pPr>
            <w:r w:rsidRPr="001E1615">
              <w:rPr>
                <w:rFonts w:eastAsia="Calibri"/>
              </w:rPr>
              <w:t>Christian</w:t>
            </w:r>
          </w:p>
        </w:tc>
        <w:tc>
          <w:tcPr>
            <w:tcW w:w="0" w:type="auto"/>
            <w:shd w:val="clear" w:color="auto" w:fill="auto"/>
          </w:tcPr>
          <w:p w14:paraId="55A6DAEB" w14:textId="77777777" w:rsidR="001E1615" w:rsidRPr="001E1615" w:rsidRDefault="001E1615" w:rsidP="00156B7B">
            <w:pPr>
              <w:pStyle w:val="72TabletextTablesTableFigureBoxstyles"/>
              <w:rPr>
                <w:rFonts w:eastAsia="Calibri"/>
              </w:rPr>
            </w:pPr>
            <w:r w:rsidRPr="001E1615">
              <w:rPr>
                <w:rFonts w:eastAsia="Calibri"/>
              </w:rPr>
              <w:t>African Caribbean</w:t>
            </w:r>
          </w:p>
        </w:tc>
        <w:tc>
          <w:tcPr>
            <w:tcW w:w="0" w:type="auto"/>
            <w:shd w:val="clear" w:color="auto" w:fill="auto"/>
          </w:tcPr>
          <w:p w14:paraId="7D293B57" w14:textId="77777777" w:rsidR="001E1615" w:rsidRPr="001E1615" w:rsidRDefault="001E1615" w:rsidP="00156B7B">
            <w:pPr>
              <w:pStyle w:val="72TabletextTablesTableFigureBoxstyles"/>
              <w:rPr>
                <w:rFonts w:eastAsia="Calibri"/>
              </w:rPr>
            </w:pPr>
            <w:r w:rsidRPr="001E1615">
              <w:rPr>
                <w:rFonts w:eastAsia="Calibri"/>
              </w:rPr>
              <w:t>Dementia</w:t>
            </w:r>
          </w:p>
        </w:tc>
        <w:tc>
          <w:tcPr>
            <w:tcW w:w="0" w:type="auto"/>
            <w:shd w:val="clear" w:color="auto" w:fill="auto"/>
          </w:tcPr>
          <w:p w14:paraId="31D66DDF" w14:textId="77777777" w:rsidR="001E1615" w:rsidRPr="001E1615" w:rsidRDefault="001E1615" w:rsidP="00156B7B">
            <w:pPr>
              <w:pStyle w:val="72TabletextTablesTableFigureBoxstyles"/>
              <w:rPr>
                <w:rFonts w:eastAsia="Calibri"/>
              </w:rPr>
            </w:pPr>
          </w:p>
        </w:tc>
        <w:tc>
          <w:tcPr>
            <w:tcW w:w="0" w:type="auto"/>
            <w:shd w:val="clear" w:color="auto" w:fill="auto"/>
          </w:tcPr>
          <w:p w14:paraId="0A41C1D5" w14:textId="04C94B64" w:rsidR="001E1615" w:rsidRPr="001E1615" w:rsidRDefault="000A2C41" w:rsidP="00156B7B">
            <w:pPr>
              <w:pStyle w:val="72TabletextTablesTableFigureBoxstyles"/>
              <w:rPr>
                <w:rFonts w:eastAsia="Calibri"/>
              </w:rPr>
            </w:pPr>
            <w:r w:rsidRPr="001E1615">
              <w:rPr>
                <w:rFonts w:eastAsia="Calibri"/>
              </w:rPr>
              <w:t>M</w:t>
            </w:r>
            <w:r>
              <w:rPr>
                <w:rFonts w:eastAsia="Calibri"/>
              </w:rPr>
              <w:t>ale</w:t>
            </w:r>
          </w:p>
        </w:tc>
      </w:tr>
      <w:tr w:rsidR="001E1615" w:rsidRPr="001E1615" w14:paraId="63B98223" w14:textId="77777777" w:rsidTr="002B3F8F">
        <w:trPr>
          <w:cantSplit/>
        </w:trPr>
        <w:tc>
          <w:tcPr>
            <w:tcW w:w="0" w:type="auto"/>
            <w:shd w:val="clear" w:color="auto" w:fill="auto"/>
          </w:tcPr>
          <w:p w14:paraId="311CFBEE" w14:textId="77777777" w:rsidR="001E1615" w:rsidRPr="001E1615" w:rsidRDefault="001E1615" w:rsidP="00156B7B">
            <w:pPr>
              <w:pStyle w:val="72TabletextTablesTableFigureBoxstyles"/>
              <w:rPr>
                <w:rFonts w:eastAsia="Calibri"/>
              </w:rPr>
            </w:pPr>
            <w:r w:rsidRPr="001E1615">
              <w:rPr>
                <w:rFonts w:eastAsia="Calibri"/>
              </w:rPr>
              <w:t>Mrs Bhajwar</w:t>
            </w:r>
          </w:p>
        </w:tc>
        <w:tc>
          <w:tcPr>
            <w:tcW w:w="0" w:type="auto"/>
            <w:shd w:val="clear" w:color="auto" w:fill="auto"/>
          </w:tcPr>
          <w:p w14:paraId="3FF9B506"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tcPr>
          <w:p w14:paraId="69A27FAB"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1A08B0D2" w14:textId="77777777" w:rsidR="001E1615" w:rsidRPr="001E1615" w:rsidRDefault="001E1615" w:rsidP="00156B7B">
            <w:pPr>
              <w:pStyle w:val="72TabletextTablesTableFigureBoxstyles"/>
              <w:rPr>
                <w:rFonts w:eastAsia="Calibri"/>
              </w:rPr>
            </w:pPr>
            <w:r w:rsidRPr="001E1615">
              <w:rPr>
                <w:rFonts w:eastAsia="Calibri"/>
              </w:rPr>
              <w:t>Ewing sarcoma (cancer)</w:t>
            </w:r>
          </w:p>
        </w:tc>
        <w:tc>
          <w:tcPr>
            <w:tcW w:w="0" w:type="auto"/>
            <w:shd w:val="clear" w:color="auto" w:fill="auto"/>
          </w:tcPr>
          <w:p w14:paraId="5A7418C4" w14:textId="77777777" w:rsidR="001E1615" w:rsidRPr="001E1615" w:rsidRDefault="001E1615" w:rsidP="00156B7B">
            <w:pPr>
              <w:pStyle w:val="72TabletextTablesTableFigureBoxstyles"/>
              <w:rPr>
                <w:rFonts w:eastAsia="Calibri"/>
              </w:rPr>
            </w:pPr>
          </w:p>
        </w:tc>
        <w:tc>
          <w:tcPr>
            <w:tcW w:w="0" w:type="auto"/>
            <w:shd w:val="clear" w:color="auto" w:fill="auto"/>
          </w:tcPr>
          <w:p w14:paraId="32E7050D" w14:textId="7ECE6776" w:rsidR="001E1615" w:rsidRPr="001E1615" w:rsidRDefault="000A2C41" w:rsidP="00156B7B">
            <w:pPr>
              <w:pStyle w:val="72TabletextTablesTableFigureBoxstyles"/>
              <w:rPr>
                <w:rFonts w:eastAsia="Calibri"/>
              </w:rPr>
            </w:pPr>
            <w:r w:rsidRPr="001E1615">
              <w:rPr>
                <w:rFonts w:eastAsia="Calibri"/>
              </w:rPr>
              <w:t>F</w:t>
            </w:r>
            <w:r>
              <w:rPr>
                <w:rFonts w:eastAsia="Calibri"/>
              </w:rPr>
              <w:t>emale</w:t>
            </w:r>
          </w:p>
        </w:tc>
      </w:tr>
      <w:tr w:rsidR="000A2C41" w:rsidRPr="001E1615" w14:paraId="5760505D" w14:textId="77777777" w:rsidTr="002B3F8F">
        <w:trPr>
          <w:cantSplit/>
        </w:trPr>
        <w:tc>
          <w:tcPr>
            <w:tcW w:w="0" w:type="auto"/>
            <w:shd w:val="clear" w:color="auto" w:fill="auto"/>
          </w:tcPr>
          <w:p w14:paraId="5EC25E51" w14:textId="77777777" w:rsidR="000A2C41" w:rsidRPr="001E1615" w:rsidRDefault="000A2C41" w:rsidP="000A2C41">
            <w:pPr>
              <w:pStyle w:val="72TabletextTablesTableFigureBoxstyles"/>
              <w:rPr>
                <w:rFonts w:eastAsia="Calibri"/>
              </w:rPr>
            </w:pPr>
            <w:r w:rsidRPr="001E1615">
              <w:rPr>
                <w:rFonts w:eastAsia="Calibri"/>
              </w:rPr>
              <w:t>Mr Blake</w:t>
            </w:r>
          </w:p>
        </w:tc>
        <w:tc>
          <w:tcPr>
            <w:tcW w:w="0" w:type="auto"/>
            <w:shd w:val="clear" w:color="auto" w:fill="auto"/>
          </w:tcPr>
          <w:p w14:paraId="61A92EF4" w14:textId="77777777" w:rsidR="000A2C41" w:rsidRPr="001E1615" w:rsidRDefault="000A2C41" w:rsidP="000A2C41">
            <w:pPr>
              <w:pStyle w:val="72TabletextTablesTableFigureBoxstyles"/>
              <w:rPr>
                <w:rFonts w:eastAsia="Calibri"/>
              </w:rPr>
            </w:pPr>
            <w:r w:rsidRPr="001E1615">
              <w:rPr>
                <w:rFonts w:eastAsia="Calibri"/>
              </w:rPr>
              <w:t>Christian</w:t>
            </w:r>
          </w:p>
        </w:tc>
        <w:tc>
          <w:tcPr>
            <w:tcW w:w="0" w:type="auto"/>
            <w:shd w:val="clear" w:color="auto" w:fill="auto"/>
          </w:tcPr>
          <w:p w14:paraId="327B2534" w14:textId="77777777" w:rsidR="000A2C41" w:rsidRPr="001E1615" w:rsidRDefault="000A2C41" w:rsidP="000A2C41">
            <w:pPr>
              <w:pStyle w:val="72TabletextTablesTableFigureBoxstyles"/>
              <w:rPr>
                <w:rFonts w:eastAsia="Calibri"/>
              </w:rPr>
            </w:pPr>
            <w:r w:rsidRPr="001E1615">
              <w:rPr>
                <w:rFonts w:eastAsia="Calibri"/>
              </w:rPr>
              <w:t>African Caribbean</w:t>
            </w:r>
          </w:p>
        </w:tc>
        <w:tc>
          <w:tcPr>
            <w:tcW w:w="0" w:type="auto"/>
            <w:shd w:val="clear" w:color="auto" w:fill="auto"/>
          </w:tcPr>
          <w:p w14:paraId="394EF835" w14:textId="77777777" w:rsidR="000A2C41" w:rsidRPr="001E1615" w:rsidRDefault="000A2C41" w:rsidP="000A2C41">
            <w:pPr>
              <w:pStyle w:val="72TabletextTablesTableFigureBoxstyles"/>
              <w:rPr>
                <w:rFonts w:eastAsia="Calibri"/>
              </w:rPr>
            </w:pPr>
            <w:r w:rsidRPr="001E1615">
              <w:rPr>
                <w:rFonts w:eastAsia="Calibri"/>
              </w:rPr>
              <w:t>Lung cancer</w:t>
            </w:r>
          </w:p>
        </w:tc>
        <w:tc>
          <w:tcPr>
            <w:tcW w:w="0" w:type="auto"/>
            <w:shd w:val="clear" w:color="auto" w:fill="auto"/>
          </w:tcPr>
          <w:p w14:paraId="2594EB90" w14:textId="77777777" w:rsidR="000A2C41" w:rsidRPr="001E1615" w:rsidRDefault="000A2C41" w:rsidP="000A2C41">
            <w:pPr>
              <w:pStyle w:val="72TabletextTablesTableFigureBoxstyles"/>
              <w:rPr>
                <w:rFonts w:eastAsia="Calibri"/>
              </w:rPr>
            </w:pPr>
          </w:p>
        </w:tc>
        <w:tc>
          <w:tcPr>
            <w:tcW w:w="0" w:type="auto"/>
            <w:shd w:val="clear" w:color="auto" w:fill="auto"/>
          </w:tcPr>
          <w:p w14:paraId="5D1DB2C6" w14:textId="6A1326C6" w:rsidR="000A2C41" w:rsidRPr="001E1615" w:rsidRDefault="000A2C41" w:rsidP="000A2C41">
            <w:pPr>
              <w:pStyle w:val="72TabletextTablesTableFigureBoxstyles"/>
              <w:rPr>
                <w:rFonts w:eastAsia="Calibri"/>
              </w:rPr>
            </w:pPr>
            <w:r w:rsidRPr="00E07317">
              <w:rPr>
                <w:rFonts w:eastAsia="Calibri"/>
              </w:rPr>
              <w:t>Male</w:t>
            </w:r>
          </w:p>
        </w:tc>
      </w:tr>
      <w:tr w:rsidR="000A2C41" w:rsidRPr="001E1615" w14:paraId="2EB4B91E" w14:textId="77777777" w:rsidTr="002B3F8F">
        <w:trPr>
          <w:cantSplit/>
        </w:trPr>
        <w:tc>
          <w:tcPr>
            <w:tcW w:w="0" w:type="auto"/>
            <w:shd w:val="clear" w:color="auto" w:fill="auto"/>
          </w:tcPr>
          <w:p w14:paraId="24F7D1FC" w14:textId="77777777" w:rsidR="000A2C41" w:rsidRPr="001E1615" w:rsidRDefault="000A2C41" w:rsidP="000A2C41">
            <w:pPr>
              <w:pStyle w:val="72TabletextTablesTableFigureBoxstyles"/>
              <w:rPr>
                <w:rFonts w:eastAsia="Calibri"/>
              </w:rPr>
            </w:pPr>
            <w:r w:rsidRPr="001E1615">
              <w:rPr>
                <w:rFonts w:eastAsia="Calibri"/>
              </w:rPr>
              <w:t>Mr Barratt</w:t>
            </w:r>
          </w:p>
        </w:tc>
        <w:tc>
          <w:tcPr>
            <w:tcW w:w="0" w:type="auto"/>
            <w:shd w:val="clear" w:color="auto" w:fill="auto"/>
          </w:tcPr>
          <w:p w14:paraId="523F6DFD" w14:textId="77777777" w:rsidR="000A2C41" w:rsidRPr="001E1615" w:rsidRDefault="000A2C41" w:rsidP="000A2C41">
            <w:pPr>
              <w:pStyle w:val="72TabletextTablesTableFigureBoxstyles"/>
              <w:rPr>
                <w:rFonts w:eastAsia="Calibri"/>
              </w:rPr>
            </w:pPr>
            <w:r w:rsidRPr="001E1615">
              <w:rPr>
                <w:rFonts w:eastAsia="Calibri"/>
              </w:rPr>
              <w:t>Christian</w:t>
            </w:r>
          </w:p>
        </w:tc>
        <w:tc>
          <w:tcPr>
            <w:tcW w:w="0" w:type="auto"/>
            <w:shd w:val="clear" w:color="auto" w:fill="auto"/>
          </w:tcPr>
          <w:p w14:paraId="666B5AA6" w14:textId="77777777" w:rsidR="000A2C41" w:rsidRPr="001E1615" w:rsidRDefault="000A2C41" w:rsidP="000A2C41">
            <w:pPr>
              <w:pStyle w:val="72TabletextTablesTableFigureBoxstyles"/>
              <w:rPr>
                <w:rFonts w:eastAsia="Calibri"/>
              </w:rPr>
            </w:pPr>
            <w:r w:rsidRPr="001E1615">
              <w:rPr>
                <w:rFonts w:eastAsia="Calibri"/>
              </w:rPr>
              <w:t>African Caribbean</w:t>
            </w:r>
          </w:p>
        </w:tc>
        <w:tc>
          <w:tcPr>
            <w:tcW w:w="0" w:type="auto"/>
            <w:shd w:val="clear" w:color="auto" w:fill="auto"/>
          </w:tcPr>
          <w:p w14:paraId="3F81870B" w14:textId="77777777" w:rsidR="000A2C41" w:rsidRPr="001E1615" w:rsidRDefault="000A2C41" w:rsidP="000A2C41">
            <w:pPr>
              <w:pStyle w:val="72TabletextTablesTableFigureBoxstyles"/>
              <w:rPr>
                <w:rFonts w:eastAsia="Calibri"/>
              </w:rPr>
            </w:pPr>
            <w:r w:rsidRPr="001E1615">
              <w:rPr>
                <w:rFonts w:eastAsia="Calibri"/>
              </w:rPr>
              <w:t>Stroke</w:t>
            </w:r>
          </w:p>
        </w:tc>
        <w:tc>
          <w:tcPr>
            <w:tcW w:w="0" w:type="auto"/>
            <w:shd w:val="clear" w:color="auto" w:fill="auto"/>
          </w:tcPr>
          <w:p w14:paraId="67268AAF" w14:textId="77777777" w:rsidR="000A2C41" w:rsidRPr="001E1615" w:rsidRDefault="000A2C41" w:rsidP="000A2C41">
            <w:pPr>
              <w:pStyle w:val="72TabletextTablesTableFigureBoxstyles"/>
              <w:rPr>
                <w:rFonts w:eastAsia="Calibri"/>
              </w:rPr>
            </w:pPr>
          </w:p>
        </w:tc>
        <w:tc>
          <w:tcPr>
            <w:tcW w:w="0" w:type="auto"/>
            <w:shd w:val="clear" w:color="auto" w:fill="auto"/>
          </w:tcPr>
          <w:p w14:paraId="4CA345AC" w14:textId="129939E7" w:rsidR="000A2C41" w:rsidRPr="001E1615" w:rsidRDefault="000A2C41" w:rsidP="000A2C41">
            <w:pPr>
              <w:pStyle w:val="72TabletextTablesTableFigureBoxstyles"/>
              <w:rPr>
                <w:rFonts w:eastAsia="Calibri"/>
              </w:rPr>
            </w:pPr>
            <w:r w:rsidRPr="00E07317">
              <w:rPr>
                <w:rFonts w:eastAsia="Calibri"/>
              </w:rPr>
              <w:t>Male</w:t>
            </w:r>
          </w:p>
        </w:tc>
      </w:tr>
      <w:tr w:rsidR="001E1615" w:rsidRPr="001E1615" w14:paraId="64599637" w14:textId="77777777" w:rsidTr="002B3F8F">
        <w:trPr>
          <w:cantSplit/>
        </w:trPr>
        <w:tc>
          <w:tcPr>
            <w:tcW w:w="0" w:type="auto"/>
            <w:shd w:val="clear" w:color="auto" w:fill="auto"/>
          </w:tcPr>
          <w:p w14:paraId="662E815F" w14:textId="77777777" w:rsidR="001E1615" w:rsidRPr="001E1615" w:rsidRDefault="001E1615" w:rsidP="00156B7B">
            <w:pPr>
              <w:pStyle w:val="72TabletextTablesTableFigureBoxstyles"/>
              <w:rPr>
                <w:rFonts w:eastAsia="Calibri"/>
              </w:rPr>
            </w:pPr>
            <w:r w:rsidRPr="001E1615">
              <w:rPr>
                <w:rFonts w:eastAsia="Calibri"/>
              </w:rPr>
              <w:t>Mrs Badawi</w:t>
            </w:r>
          </w:p>
        </w:tc>
        <w:tc>
          <w:tcPr>
            <w:tcW w:w="0" w:type="auto"/>
            <w:shd w:val="clear" w:color="auto" w:fill="auto"/>
          </w:tcPr>
          <w:p w14:paraId="212612AC"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tcPr>
          <w:p w14:paraId="4CA71F4F"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4268F6D6" w14:textId="77777777" w:rsidR="001E1615" w:rsidRPr="001E1615" w:rsidRDefault="001E1615" w:rsidP="00156B7B">
            <w:pPr>
              <w:pStyle w:val="72TabletextTablesTableFigureBoxstyles"/>
              <w:rPr>
                <w:rFonts w:eastAsia="Calibri"/>
              </w:rPr>
            </w:pPr>
            <w:r w:rsidRPr="001E1615">
              <w:rPr>
                <w:rFonts w:eastAsia="Calibri"/>
              </w:rPr>
              <w:t>Cervical cancer</w:t>
            </w:r>
          </w:p>
        </w:tc>
        <w:tc>
          <w:tcPr>
            <w:tcW w:w="0" w:type="auto"/>
            <w:shd w:val="clear" w:color="auto" w:fill="auto"/>
          </w:tcPr>
          <w:p w14:paraId="4FD2411D" w14:textId="77777777" w:rsidR="001E1615" w:rsidRPr="001E1615" w:rsidRDefault="001E1615" w:rsidP="00156B7B">
            <w:pPr>
              <w:pStyle w:val="72TabletextTablesTableFigureBoxstyles"/>
              <w:rPr>
                <w:rFonts w:eastAsia="Calibri"/>
              </w:rPr>
            </w:pPr>
          </w:p>
        </w:tc>
        <w:tc>
          <w:tcPr>
            <w:tcW w:w="0" w:type="auto"/>
            <w:shd w:val="clear" w:color="auto" w:fill="auto"/>
          </w:tcPr>
          <w:p w14:paraId="5018D96A" w14:textId="4F236C75" w:rsidR="001E1615" w:rsidRPr="001E1615" w:rsidRDefault="000A2C41" w:rsidP="00156B7B">
            <w:pPr>
              <w:pStyle w:val="72TabletextTablesTableFigureBoxstyles"/>
              <w:rPr>
                <w:rFonts w:eastAsia="Calibri"/>
              </w:rPr>
            </w:pPr>
            <w:r w:rsidRPr="001E1615">
              <w:rPr>
                <w:rFonts w:eastAsia="Calibri"/>
              </w:rPr>
              <w:t>F</w:t>
            </w:r>
            <w:r>
              <w:rPr>
                <w:rFonts w:eastAsia="Calibri"/>
              </w:rPr>
              <w:t>emale</w:t>
            </w:r>
          </w:p>
        </w:tc>
      </w:tr>
      <w:tr w:rsidR="000A2C41" w:rsidRPr="001E1615" w14:paraId="38EAC8E9" w14:textId="77777777" w:rsidTr="002B3F8F">
        <w:trPr>
          <w:cantSplit/>
        </w:trPr>
        <w:tc>
          <w:tcPr>
            <w:tcW w:w="0" w:type="auto"/>
            <w:shd w:val="clear" w:color="auto" w:fill="auto"/>
          </w:tcPr>
          <w:p w14:paraId="5BE4AC99" w14:textId="77777777" w:rsidR="000A2C41" w:rsidRPr="001E1615" w:rsidRDefault="000A2C41" w:rsidP="000A2C41">
            <w:pPr>
              <w:pStyle w:val="72TabletextTablesTableFigureBoxstyles"/>
              <w:rPr>
                <w:rFonts w:eastAsia="Calibri"/>
              </w:rPr>
            </w:pPr>
            <w:r w:rsidRPr="001E1615">
              <w:rPr>
                <w:rFonts w:eastAsia="Calibri"/>
              </w:rPr>
              <w:t>Mr Bangura</w:t>
            </w:r>
          </w:p>
        </w:tc>
        <w:tc>
          <w:tcPr>
            <w:tcW w:w="0" w:type="auto"/>
            <w:shd w:val="clear" w:color="auto" w:fill="auto"/>
          </w:tcPr>
          <w:p w14:paraId="6EBE43A5" w14:textId="77777777" w:rsidR="000A2C41" w:rsidRPr="001E1615" w:rsidRDefault="000A2C41" w:rsidP="000A2C41">
            <w:pPr>
              <w:pStyle w:val="72TabletextTablesTableFigureBoxstyles"/>
              <w:rPr>
                <w:rFonts w:eastAsia="Calibri"/>
              </w:rPr>
            </w:pPr>
            <w:r w:rsidRPr="001E1615">
              <w:rPr>
                <w:rFonts w:eastAsia="Calibri"/>
              </w:rPr>
              <w:t>Muslim</w:t>
            </w:r>
          </w:p>
        </w:tc>
        <w:tc>
          <w:tcPr>
            <w:tcW w:w="0" w:type="auto"/>
            <w:shd w:val="clear" w:color="auto" w:fill="auto"/>
          </w:tcPr>
          <w:p w14:paraId="1435F785" w14:textId="77777777" w:rsidR="000A2C41" w:rsidRPr="001E1615" w:rsidRDefault="000A2C41" w:rsidP="000A2C41">
            <w:pPr>
              <w:pStyle w:val="72TabletextTablesTableFigureBoxstyles"/>
              <w:rPr>
                <w:rFonts w:eastAsia="Calibri"/>
              </w:rPr>
            </w:pPr>
            <w:r w:rsidRPr="001E1615">
              <w:rPr>
                <w:rFonts w:eastAsia="Calibri"/>
              </w:rPr>
              <w:t>Indian</w:t>
            </w:r>
          </w:p>
        </w:tc>
        <w:tc>
          <w:tcPr>
            <w:tcW w:w="0" w:type="auto"/>
            <w:shd w:val="clear" w:color="auto" w:fill="auto"/>
          </w:tcPr>
          <w:p w14:paraId="7565766A" w14:textId="77777777" w:rsidR="000A2C41" w:rsidRPr="001E1615" w:rsidRDefault="000A2C41" w:rsidP="000A2C41">
            <w:pPr>
              <w:pStyle w:val="72TabletextTablesTableFigureBoxstyles"/>
              <w:rPr>
                <w:rFonts w:eastAsia="Calibri"/>
              </w:rPr>
            </w:pPr>
            <w:r w:rsidRPr="001E1615">
              <w:rPr>
                <w:rFonts w:eastAsia="Calibri"/>
              </w:rPr>
              <w:t>Comorbidity</w:t>
            </w:r>
          </w:p>
        </w:tc>
        <w:tc>
          <w:tcPr>
            <w:tcW w:w="0" w:type="auto"/>
            <w:shd w:val="clear" w:color="auto" w:fill="auto"/>
          </w:tcPr>
          <w:p w14:paraId="507CBD30" w14:textId="77777777" w:rsidR="000A2C41" w:rsidRPr="001E1615" w:rsidRDefault="000A2C41" w:rsidP="000A2C41">
            <w:pPr>
              <w:pStyle w:val="72TabletextTablesTableFigureBoxstyles"/>
              <w:rPr>
                <w:rFonts w:eastAsia="Calibri"/>
              </w:rPr>
            </w:pPr>
          </w:p>
        </w:tc>
        <w:tc>
          <w:tcPr>
            <w:tcW w:w="0" w:type="auto"/>
            <w:shd w:val="clear" w:color="auto" w:fill="auto"/>
          </w:tcPr>
          <w:p w14:paraId="5C72BDDE" w14:textId="6E106566" w:rsidR="000A2C41" w:rsidRPr="001E1615" w:rsidRDefault="000A2C41" w:rsidP="000A2C41">
            <w:pPr>
              <w:pStyle w:val="72TabletextTablesTableFigureBoxstyles"/>
              <w:rPr>
                <w:rFonts w:eastAsia="Calibri"/>
              </w:rPr>
            </w:pPr>
            <w:r w:rsidRPr="00884DF7">
              <w:rPr>
                <w:rFonts w:eastAsia="Calibri"/>
              </w:rPr>
              <w:t>Male</w:t>
            </w:r>
          </w:p>
        </w:tc>
      </w:tr>
      <w:tr w:rsidR="000A2C41" w:rsidRPr="001E1615" w14:paraId="4E6ED312" w14:textId="77777777" w:rsidTr="002B3F8F">
        <w:trPr>
          <w:cantSplit/>
        </w:trPr>
        <w:tc>
          <w:tcPr>
            <w:tcW w:w="0" w:type="auto"/>
            <w:shd w:val="clear" w:color="auto" w:fill="auto"/>
          </w:tcPr>
          <w:p w14:paraId="222A75A0" w14:textId="77777777" w:rsidR="000A2C41" w:rsidRPr="001E1615" w:rsidRDefault="000A2C41" w:rsidP="000A2C41">
            <w:pPr>
              <w:pStyle w:val="72TabletextTablesTableFigureBoxstyles"/>
              <w:rPr>
                <w:rFonts w:eastAsia="Calibri"/>
              </w:rPr>
            </w:pPr>
            <w:r w:rsidRPr="001E1615">
              <w:rPr>
                <w:rFonts w:eastAsia="Calibri"/>
              </w:rPr>
              <w:t>Mr Bal</w:t>
            </w:r>
          </w:p>
        </w:tc>
        <w:tc>
          <w:tcPr>
            <w:tcW w:w="0" w:type="auto"/>
            <w:shd w:val="clear" w:color="auto" w:fill="auto"/>
          </w:tcPr>
          <w:p w14:paraId="51EF52F1" w14:textId="77777777" w:rsidR="000A2C41" w:rsidRPr="001E1615" w:rsidRDefault="000A2C41" w:rsidP="000A2C41">
            <w:pPr>
              <w:pStyle w:val="72TabletextTablesTableFigureBoxstyles"/>
              <w:rPr>
                <w:rFonts w:eastAsia="Calibri"/>
              </w:rPr>
            </w:pPr>
            <w:r w:rsidRPr="001E1615">
              <w:rPr>
                <w:rFonts w:eastAsia="Calibri"/>
              </w:rPr>
              <w:t>Sikh</w:t>
            </w:r>
          </w:p>
        </w:tc>
        <w:tc>
          <w:tcPr>
            <w:tcW w:w="0" w:type="auto"/>
            <w:shd w:val="clear" w:color="auto" w:fill="auto"/>
          </w:tcPr>
          <w:p w14:paraId="654DBCE4" w14:textId="77777777" w:rsidR="000A2C41" w:rsidRPr="001E1615" w:rsidRDefault="000A2C41" w:rsidP="000A2C41">
            <w:pPr>
              <w:pStyle w:val="72TabletextTablesTableFigureBoxstyles"/>
              <w:rPr>
                <w:rFonts w:eastAsia="Calibri"/>
              </w:rPr>
            </w:pPr>
            <w:r w:rsidRPr="001E1615">
              <w:rPr>
                <w:rFonts w:eastAsia="Calibri"/>
              </w:rPr>
              <w:t>Indian</w:t>
            </w:r>
          </w:p>
        </w:tc>
        <w:tc>
          <w:tcPr>
            <w:tcW w:w="0" w:type="auto"/>
            <w:shd w:val="clear" w:color="auto" w:fill="auto"/>
          </w:tcPr>
          <w:p w14:paraId="725472C2" w14:textId="77777777" w:rsidR="000A2C41" w:rsidRPr="001E1615" w:rsidRDefault="000A2C41" w:rsidP="000A2C41">
            <w:pPr>
              <w:pStyle w:val="72TabletextTablesTableFigureBoxstyles"/>
              <w:rPr>
                <w:rFonts w:eastAsia="Calibri"/>
              </w:rPr>
            </w:pPr>
            <w:r w:rsidRPr="001E1615">
              <w:rPr>
                <w:rFonts w:eastAsia="Calibri"/>
              </w:rPr>
              <w:t>Cancer</w:t>
            </w:r>
          </w:p>
        </w:tc>
        <w:tc>
          <w:tcPr>
            <w:tcW w:w="0" w:type="auto"/>
            <w:shd w:val="clear" w:color="auto" w:fill="auto"/>
          </w:tcPr>
          <w:p w14:paraId="2CC366F3" w14:textId="77777777" w:rsidR="000A2C41" w:rsidRPr="001E1615" w:rsidRDefault="000A2C41" w:rsidP="000A2C41">
            <w:pPr>
              <w:pStyle w:val="72TabletextTablesTableFigureBoxstyles"/>
              <w:rPr>
                <w:rFonts w:eastAsia="Calibri"/>
              </w:rPr>
            </w:pPr>
            <w:r w:rsidRPr="001E1615">
              <w:rPr>
                <w:rFonts w:eastAsia="Calibri"/>
              </w:rPr>
              <w:t>Punjabi</w:t>
            </w:r>
          </w:p>
        </w:tc>
        <w:tc>
          <w:tcPr>
            <w:tcW w:w="0" w:type="auto"/>
            <w:shd w:val="clear" w:color="auto" w:fill="auto"/>
          </w:tcPr>
          <w:p w14:paraId="5F515676" w14:textId="05E03C1B" w:rsidR="000A2C41" w:rsidRPr="001E1615" w:rsidRDefault="000A2C41" w:rsidP="000A2C41">
            <w:pPr>
              <w:pStyle w:val="72TabletextTablesTableFigureBoxstyles"/>
              <w:rPr>
                <w:rFonts w:eastAsia="Calibri"/>
              </w:rPr>
            </w:pPr>
            <w:r w:rsidRPr="00884DF7">
              <w:rPr>
                <w:rFonts w:eastAsia="Calibri"/>
              </w:rPr>
              <w:t>Male</w:t>
            </w:r>
          </w:p>
        </w:tc>
      </w:tr>
      <w:tr w:rsidR="000A2C41" w:rsidRPr="001E1615" w14:paraId="30F2C992" w14:textId="77777777" w:rsidTr="002B3F8F">
        <w:trPr>
          <w:cantSplit/>
        </w:trPr>
        <w:tc>
          <w:tcPr>
            <w:tcW w:w="0" w:type="auto"/>
            <w:shd w:val="clear" w:color="auto" w:fill="auto"/>
          </w:tcPr>
          <w:p w14:paraId="0CA42A17" w14:textId="77777777" w:rsidR="000A2C41" w:rsidRPr="001E1615" w:rsidRDefault="000A2C41" w:rsidP="000A2C41">
            <w:pPr>
              <w:pStyle w:val="72TabletextTablesTableFigureBoxstyles"/>
              <w:rPr>
                <w:rFonts w:eastAsia="Calibri"/>
              </w:rPr>
            </w:pPr>
            <w:r w:rsidRPr="001E1615">
              <w:rPr>
                <w:rFonts w:eastAsia="Calibri"/>
              </w:rPr>
              <w:t>Mr Bharti</w:t>
            </w:r>
          </w:p>
        </w:tc>
        <w:tc>
          <w:tcPr>
            <w:tcW w:w="0" w:type="auto"/>
            <w:shd w:val="clear" w:color="auto" w:fill="auto"/>
          </w:tcPr>
          <w:p w14:paraId="10EF71F3" w14:textId="77777777" w:rsidR="000A2C41" w:rsidRPr="001E1615" w:rsidRDefault="000A2C41" w:rsidP="000A2C41">
            <w:pPr>
              <w:pStyle w:val="72TabletextTablesTableFigureBoxstyles"/>
              <w:rPr>
                <w:rFonts w:eastAsia="Calibri"/>
              </w:rPr>
            </w:pPr>
            <w:r w:rsidRPr="001E1615">
              <w:rPr>
                <w:rFonts w:eastAsia="Calibri"/>
              </w:rPr>
              <w:t>Hindu</w:t>
            </w:r>
          </w:p>
        </w:tc>
        <w:tc>
          <w:tcPr>
            <w:tcW w:w="0" w:type="auto"/>
            <w:shd w:val="clear" w:color="auto" w:fill="auto"/>
          </w:tcPr>
          <w:p w14:paraId="4CF33697" w14:textId="22833675" w:rsidR="000A2C41" w:rsidRPr="001E1615" w:rsidRDefault="000A2C41" w:rsidP="000A2C41">
            <w:pPr>
              <w:pStyle w:val="72TabletextTablesTableFigureBoxstyles"/>
              <w:rPr>
                <w:rFonts w:eastAsia="Calibri"/>
              </w:rPr>
            </w:pPr>
            <w:r w:rsidRPr="001E1615">
              <w:rPr>
                <w:rFonts w:eastAsia="Calibri"/>
              </w:rPr>
              <w:t>Indian</w:t>
            </w:r>
            <w:r>
              <w:rPr>
                <w:rFonts w:eastAsia="Calibri"/>
              </w:rPr>
              <w:t>–</w:t>
            </w:r>
            <w:r w:rsidRPr="001E1615">
              <w:rPr>
                <w:rFonts w:eastAsia="Calibri"/>
              </w:rPr>
              <w:t>Ugandan</w:t>
            </w:r>
          </w:p>
        </w:tc>
        <w:tc>
          <w:tcPr>
            <w:tcW w:w="0" w:type="auto"/>
            <w:shd w:val="clear" w:color="auto" w:fill="auto"/>
          </w:tcPr>
          <w:p w14:paraId="29822B5A" w14:textId="17230887" w:rsidR="000A2C41" w:rsidRPr="001E1615" w:rsidRDefault="000A2C41" w:rsidP="000A2C41">
            <w:pPr>
              <w:pStyle w:val="72TabletextTablesTableFigureBoxstyles"/>
              <w:rPr>
                <w:rFonts w:eastAsia="Calibri"/>
              </w:rPr>
            </w:pPr>
            <w:r w:rsidRPr="001E1615">
              <w:rPr>
                <w:rFonts w:eastAsia="Calibri"/>
              </w:rPr>
              <w:t>Multimorbidity (diabetes, lymphoma, stoma)</w:t>
            </w:r>
          </w:p>
        </w:tc>
        <w:tc>
          <w:tcPr>
            <w:tcW w:w="0" w:type="auto"/>
            <w:shd w:val="clear" w:color="auto" w:fill="auto"/>
          </w:tcPr>
          <w:p w14:paraId="01C5F623" w14:textId="77777777" w:rsidR="000A2C41" w:rsidRPr="001E1615" w:rsidRDefault="000A2C41" w:rsidP="000A2C41">
            <w:pPr>
              <w:pStyle w:val="72TabletextTablesTableFigureBoxstyles"/>
              <w:rPr>
                <w:rFonts w:eastAsia="Calibri"/>
              </w:rPr>
            </w:pPr>
          </w:p>
        </w:tc>
        <w:tc>
          <w:tcPr>
            <w:tcW w:w="0" w:type="auto"/>
            <w:shd w:val="clear" w:color="auto" w:fill="auto"/>
          </w:tcPr>
          <w:p w14:paraId="22805969" w14:textId="5B2152D6" w:rsidR="000A2C41" w:rsidRPr="001E1615" w:rsidRDefault="000A2C41" w:rsidP="000A2C41">
            <w:pPr>
              <w:pStyle w:val="72TabletextTablesTableFigureBoxstyles"/>
              <w:rPr>
                <w:rFonts w:eastAsia="Calibri"/>
              </w:rPr>
            </w:pPr>
            <w:r w:rsidRPr="00884DF7">
              <w:rPr>
                <w:rFonts w:eastAsia="Calibri"/>
              </w:rPr>
              <w:t>Male</w:t>
            </w:r>
          </w:p>
        </w:tc>
      </w:tr>
      <w:tr w:rsidR="000A2C41" w:rsidRPr="001E1615" w14:paraId="10361288" w14:textId="77777777" w:rsidTr="002B3F8F">
        <w:trPr>
          <w:cantSplit/>
        </w:trPr>
        <w:tc>
          <w:tcPr>
            <w:tcW w:w="0" w:type="auto"/>
            <w:shd w:val="clear" w:color="auto" w:fill="auto"/>
          </w:tcPr>
          <w:p w14:paraId="6D2BA7E6" w14:textId="77777777" w:rsidR="000A2C41" w:rsidRPr="001E1615" w:rsidRDefault="000A2C41" w:rsidP="000A2C41">
            <w:pPr>
              <w:pStyle w:val="72TabletextTablesTableFigureBoxstyles"/>
              <w:rPr>
                <w:rFonts w:eastAsia="Calibri"/>
              </w:rPr>
            </w:pPr>
            <w:r w:rsidRPr="001E1615">
              <w:rPr>
                <w:rFonts w:eastAsia="Calibri"/>
              </w:rPr>
              <w:t>Mr Bedi</w:t>
            </w:r>
          </w:p>
        </w:tc>
        <w:tc>
          <w:tcPr>
            <w:tcW w:w="0" w:type="auto"/>
            <w:shd w:val="clear" w:color="auto" w:fill="auto"/>
          </w:tcPr>
          <w:p w14:paraId="3ED515CB" w14:textId="77777777" w:rsidR="000A2C41" w:rsidRPr="001E1615" w:rsidRDefault="000A2C41" w:rsidP="000A2C41">
            <w:pPr>
              <w:pStyle w:val="72TabletextTablesTableFigureBoxstyles"/>
              <w:rPr>
                <w:rFonts w:eastAsia="Calibri"/>
              </w:rPr>
            </w:pPr>
            <w:r w:rsidRPr="001E1615">
              <w:rPr>
                <w:rFonts w:eastAsia="Calibri"/>
              </w:rPr>
              <w:t>Muslim</w:t>
            </w:r>
          </w:p>
        </w:tc>
        <w:tc>
          <w:tcPr>
            <w:tcW w:w="0" w:type="auto"/>
            <w:shd w:val="clear" w:color="auto" w:fill="auto"/>
          </w:tcPr>
          <w:p w14:paraId="0FB1F4AD" w14:textId="77777777" w:rsidR="000A2C41" w:rsidRPr="001E1615" w:rsidRDefault="000A2C41" w:rsidP="000A2C41">
            <w:pPr>
              <w:pStyle w:val="72TabletextTablesTableFigureBoxstyles"/>
              <w:rPr>
                <w:rFonts w:eastAsia="Calibri"/>
              </w:rPr>
            </w:pPr>
            <w:r w:rsidRPr="001E1615">
              <w:rPr>
                <w:rFonts w:eastAsia="Calibri"/>
              </w:rPr>
              <w:t>Pakistani</w:t>
            </w:r>
          </w:p>
        </w:tc>
        <w:tc>
          <w:tcPr>
            <w:tcW w:w="0" w:type="auto"/>
            <w:shd w:val="clear" w:color="auto" w:fill="auto"/>
          </w:tcPr>
          <w:p w14:paraId="390441DA" w14:textId="77777777" w:rsidR="000A2C41" w:rsidRPr="001E1615" w:rsidRDefault="000A2C41" w:rsidP="000A2C41">
            <w:pPr>
              <w:pStyle w:val="72TabletextTablesTableFigureBoxstyles"/>
              <w:rPr>
                <w:rFonts w:eastAsia="Calibri"/>
              </w:rPr>
            </w:pPr>
            <w:r w:rsidRPr="001E1615">
              <w:rPr>
                <w:rFonts w:eastAsia="Calibri"/>
              </w:rPr>
              <w:t>Brain cancer</w:t>
            </w:r>
          </w:p>
        </w:tc>
        <w:tc>
          <w:tcPr>
            <w:tcW w:w="0" w:type="auto"/>
            <w:shd w:val="clear" w:color="auto" w:fill="auto"/>
          </w:tcPr>
          <w:p w14:paraId="735F1A17" w14:textId="77777777" w:rsidR="000A2C41" w:rsidRPr="001E1615" w:rsidRDefault="000A2C41" w:rsidP="000A2C41">
            <w:pPr>
              <w:pStyle w:val="72TabletextTablesTableFigureBoxstyles"/>
              <w:rPr>
                <w:rFonts w:eastAsia="Calibri"/>
              </w:rPr>
            </w:pPr>
          </w:p>
        </w:tc>
        <w:tc>
          <w:tcPr>
            <w:tcW w:w="0" w:type="auto"/>
            <w:shd w:val="clear" w:color="auto" w:fill="auto"/>
          </w:tcPr>
          <w:p w14:paraId="2278D2A7" w14:textId="7A68C288" w:rsidR="000A2C41" w:rsidRPr="001E1615" w:rsidRDefault="000A2C41" w:rsidP="000A2C41">
            <w:pPr>
              <w:pStyle w:val="72TabletextTablesTableFigureBoxstyles"/>
              <w:rPr>
                <w:rFonts w:eastAsia="Calibri"/>
              </w:rPr>
            </w:pPr>
            <w:r w:rsidRPr="00884DF7">
              <w:rPr>
                <w:rFonts w:eastAsia="Calibri"/>
              </w:rPr>
              <w:t>Male</w:t>
            </w:r>
          </w:p>
        </w:tc>
      </w:tr>
      <w:tr w:rsidR="000A2C41" w:rsidRPr="001E1615" w14:paraId="132E0A92" w14:textId="77777777" w:rsidTr="002B3F8F">
        <w:trPr>
          <w:cantSplit/>
        </w:trPr>
        <w:tc>
          <w:tcPr>
            <w:tcW w:w="0" w:type="auto"/>
            <w:shd w:val="clear" w:color="auto" w:fill="auto"/>
          </w:tcPr>
          <w:p w14:paraId="0571B849" w14:textId="77777777" w:rsidR="000A2C41" w:rsidRPr="001E1615" w:rsidRDefault="000A2C41" w:rsidP="000A2C41">
            <w:pPr>
              <w:pStyle w:val="72TabletextTablesTableFigureBoxstyles"/>
              <w:rPr>
                <w:rFonts w:eastAsia="Calibri"/>
              </w:rPr>
            </w:pPr>
            <w:r w:rsidRPr="001E1615">
              <w:rPr>
                <w:rFonts w:eastAsia="Calibri"/>
              </w:rPr>
              <w:t>Mr Bagri</w:t>
            </w:r>
          </w:p>
        </w:tc>
        <w:tc>
          <w:tcPr>
            <w:tcW w:w="0" w:type="auto"/>
            <w:shd w:val="clear" w:color="auto" w:fill="auto"/>
          </w:tcPr>
          <w:p w14:paraId="76B789EE" w14:textId="77777777" w:rsidR="000A2C41" w:rsidRPr="001E1615" w:rsidRDefault="000A2C41" w:rsidP="000A2C41">
            <w:pPr>
              <w:pStyle w:val="72TabletextTablesTableFigureBoxstyles"/>
              <w:rPr>
                <w:rFonts w:eastAsia="Calibri"/>
              </w:rPr>
            </w:pPr>
            <w:r w:rsidRPr="001E1615">
              <w:rPr>
                <w:rFonts w:eastAsia="Calibri"/>
              </w:rPr>
              <w:t>Hindu</w:t>
            </w:r>
          </w:p>
        </w:tc>
        <w:tc>
          <w:tcPr>
            <w:tcW w:w="0" w:type="auto"/>
            <w:shd w:val="clear" w:color="auto" w:fill="auto"/>
          </w:tcPr>
          <w:p w14:paraId="7A335F40" w14:textId="33CD841D" w:rsidR="000A2C41" w:rsidRPr="001E1615" w:rsidRDefault="000A2C41" w:rsidP="000A2C41">
            <w:pPr>
              <w:pStyle w:val="72TabletextTablesTableFigureBoxstyles"/>
              <w:rPr>
                <w:rFonts w:eastAsia="Calibri"/>
              </w:rPr>
            </w:pPr>
            <w:r w:rsidRPr="001E1615">
              <w:rPr>
                <w:rFonts w:eastAsia="Calibri"/>
              </w:rPr>
              <w:t>Indian–Kenyan</w:t>
            </w:r>
          </w:p>
        </w:tc>
        <w:tc>
          <w:tcPr>
            <w:tcW w:w="0" w:type="auto"/>
            <w:shd w:val="clear" w:color="auto" w:fill="auto"/>
          </w:tcPr>
          <w:p w14:paraId="1FDA1AC1" w14:textId="17EA0FEE" w:rsidR="000A2C41" w:rsidRPr="001E1615" w:rsidRDefault="000A2C41" w:rsidP="000A2C41">
            <w:pPr>
              <w:pStyle w:val="72TabletextTablesTableFigureBoxstyles"/>
              <w:rPr>
                <w:rFonts w:eastAsia="Calibri"/>
              </w:rPr>
            </w:pPr>
            <w:r w:rsidRPr="001E1615">
              <w:rPr>
                <w:rFonts w:eastAsia="Calibri"/>
              </w:rPr>
              <w:t>Parkinson</w:t>
            </w:r>
            <w:r>
              <w:rPr>
                <w:rFonts w:eastAsia="Calibri"/>
                <w:color w:val="00B0F0"/>
              </w:rPr>
              <w:t>’</w:t>
            </w:r>
            <w:r w:rsidRPr="001E1615">
              <w:rPr>
                <w:rFonts w:eastAsia="Calibri"/>
              </w:rPr>
              <w:t>s</w:t>
            </w:r>
            <w:r>
              <w:rPr>
                <w:rFonts w:eastAsia="Calibri"/>
              </w:rPr>
              <w:t xml:space="preserve"> disease</w:t>
            </w:r>
            <w:r w:rsidRPr="001E1615">
              <w:rPr>
                <w:rFonts w:eastAsia="Calibri"/>
              </w:rPr>
              <w:t xml:space="preserve"> and multiple system atrophy</w:t>
            </w:r>
          </w:p>
        </w:tc>
        <w:tc>
          <w:tcPr>
            <w:tcW w:w="0" w:type="auto"/>
            <w:shd w:val="clear" w:color="auto" w:fill="auto"/>
          </w:tcPr>
          <w:p w14:paraId="0D412560" w14:textId="77777777" w:rsidR="000A2C41" w:rsidRPr="001E1615" w:rsidRDefault="000A2C41" w:rsidP="000A2C41">
            <w:pPr>
              <w:pStyle w:val="72TabletextTablesTableFigureBoxstyles"/>
              <w:rPr>
                <w:rFonts w:eastAsia="Calibri"/>
              </w:rPr>
            </w:pPr>
          </w:p>
        </w:tc>
        <w:tc>
          <w:tcPr>
            <w:tcW w:w="0" w:type="auto"/>
            <w:shd w:val="clear" w:color="auto" w:fill="auto"/>
          </w:tcPr>
          <w:p w14:paraId="17437D63" w14:textId="18F1865B" w:rsidR="000A2C41" w:rsidRPr="001E1615" w:rsidRDefault="000A2C41" w:rsidP="000A2C41">
            <w:pPr>
              <w:pStyle w:val="72TabletextTablesTableFigureBoxstyles"/>
              <w:rPr>
                <w:rFonts w:eastAsia="Calibri"/>
              </w:rPr>
            </w:pPr>
            <w:r w:rsidRPr="00884DF7">
              <w:rPr>
                <w:rFonts w:eastAsia="Calibri"/>
              </w:rPr>
              <w:t>Male</w:t>
            </w:r>
          </w:p>
        </w:tc>
      </w:tr>
      <w:tr w:rsidR="000A2C41" w:rsidRPr="001E1615" w14:paraId="55BD70EA" w14:textId="77777777" w:rsidTr="002B3F8F">
        <w:trPr>
          <w:cantSplit/>
        </w:trPr>
        <w:tc>
          <w:tcPr>
            <w:tcW w:w="0" w:type="auto"/>
            <w:shd w:val="clear" w:color="auto" w:fill="auto"/>
          </w:tcPr>
          <w:p w14:paraId="68584114" w14:textId="77777777" w:rsidR="000A2C41" w:rsidRPr="001E1615" w:rsidRDefault="000A2C41" w:rsidP="000A2C41">
            <w:pPr>
              <w:pStyle w:val="72TabletextTablesTableFigureBoxstyles"/>
              <w:rPr>
                <w:rFonts w:eastAsia="Calibri"/>
              </w:rPr>
            </w:pPr>
            <w:r w:rsidRPr="001E1615">
              <w:rPr>
                <w:rFonts w:eastAsia="Calibri"/>
              </w:rPr>
              <w:t>Mrs Banerjee</w:t>
            </w:r>
          </w:p>
        </w:tc>
        <w:tc>
          <w:tcPr>
            <w:tcW w:w="0" w:type="auto"/>
            <w:shd w:val="clear" w:color="auto" w:fill="auto"/>
          </w:tcPr>
          <w:p w14:paraId="1CC58564" w14:textId="77777777" w:rsidR="000A2C41" w:rsidRPr="001E1615" w:rsidRDefault="000A2C41" w:rsidP="000A2C41">
            <w:pPr>
              <w:pStyle w:val="72TabletextTablesTableFigureBoxstyles"/>
              <w:rPr>
                <w:rFonts w:eastAsia="Calibri"/>
              </w:rPr>
            </w:pPr>
            <w:r w:rsidRPr="001E1615">
              <w:rPr>
                <w:rFonts w:eastAsia="Calibri"/>
              </w:rPr>
              <w:t>Hindu</w:t>
            </w:r>
          </w:p>
        </w:tc>
        <w:tc>
          <w:tcPr>
            <w:tcW w:w="0" w:type="auto"/>
            <w:shd w:val="clear" w:color="auto" w:fill="auto"/>
          </w:tcPr>
          <w:p w14:paraId="609B2119" w14:textId="77777777" w:rsidR="000A2C41" w:rsidRPr="001E1615" w:rsidRDefault="000A2C41" w:rsidP="000A2C41">
            <w:pPr>
              <w:pStyle w:val="72TabletextTablesTableFigureBoxstyles"/>
              <w:rPr>
                <w:rFonts w:eastAsia="Calibri"/>
              </w:rPr>
            </w:pPr>
            <w:r w:rsidRPr="001E1615">
              <w:rPr>
                <w:rFonts w:eastAsia="Calibri"/>
              </w:rPr>
              <w:t>Indian</w:t>
            </w:r>
          </w:p>
        </w:tc>
        <w:tc>
          <w:tcPr>
            <w:tcW w:w="0" w:type="auto"/>
            <w:shd w:val="clear" w:color="auto" w:fill="auto"/>
          </w:tcPr>
          <w:p w14:paraId="3A5198C5" w14:textId="77777777" w:rsidR="000A2C41" w:rsidRPr="001E1615" w:rsidRDefault="000A2C41" w:rsidP="000A2C41">
            <w:pPr>
              <w:pStyle w:val="72TabletextTablesTableFigureBoxstyles"/>
              <w:rPr>
                <w:rFonts w:eastAsia="Calibri"/>
              </w:rPr>
            </w:pPr>
            <w:r w:rsidRPr="001E1615">
              <w:rPr>
                <w:rFonts w:eastAsia="Calibri"/>
              </w:rPr>
              <w:t>Pancreatic cancer</w:t>
            </w:r>
          </w:p>
        </w:tc>
        <w:tc>
          <w:tcPr>
            <w:tcW w:w="0" w:type="auto"/>
            <w:shd w:val="clear" w:color="auto" w:fill="auto"/>
          </w:tcPr>
          <w:p w14:paraId="675E8B7D" w14:textId="77777777" w:rsidR="000A2C41" w:rsidRPr="001E1615" w:rsidRDefault="000A2C41" w:rsidP="000A2C41">
            <w:pPr>
              <w:pStyle w:val="72TabletextTablesTableFigureBoxstyles"/>
              <w:rPr>
                <w:rFonts w:eastAsia="Calibri"/>
              </w:rPr>
            </w:pPr>
            <w:r w:rsidRPr="001E1615">
              <w:rPr>
                <w:rFonts w:eastAsia="Calibri"/>
              </w:rPr>
              <w:t>Gujarati</w:t>
            </w:r>
          </w:p>
        </w:tc>
        <w:tc>
          <w:tcPr>
            <w:tcW w:w="0" w:type="auto"/>
            <w:shd w:val="clear" w:color="auto" w:fill="auto"/>
          </w:tcPr>
          <w:p w14:paraId="311A3704" w14:textId="3BD5EFA4" w:rsidR="000A2C41" w:rsidRPr="001E1615" w:rsidRDefault="000A2C41" w:rsidP="000A2C41">
            <w:pPr>
              <w:pStyle w:val="72TabletextTablesTableFigureBoxstyles"/>
              <w:rPr>
                <w:rFonts w:eastAsia="Calibri"/>
              </w:rPr>
            </w:pPr>
            <w:r w:rsidRPr="00884DF7">
              <w:rPr>
                <w:rFonts w:eastAsia="Calibri"/>
              </w:rPr>
              <w:t>Male</w:t>
            </w:r>
          </w:p>
        </w:tc>
      </w:tr>
      <w:tr w:rsidR="000A2C41" w:rsidRPr="001E1615" w14:paraId="432802DE" w14:textId="77777777" w:rsidTr="002B3F8F">
        <w:trPr>
          <w:cantSplit/>
        </w:trPr>
        <w:tc>
          <w:tcPr>
            <w:tcW w:w="0" w:type="auto"/>
            <w:shd w:val="clear" w:color="auto" w:fill="auto"/>
          </w:tcPr>
          <w:p w14:paraId="5FA1A064" w14:textId="77777777" w:rsidR="000A2C41" w:rsidRPr="001E1615" w:rsidRDefault="000A2C41" w:rsidP="000A2C41">
            <w:pPr>
              <w:pStyle w:val="72TabletextTablesTableFigureBoxstyles"/>
              <w:rPr>
                <w:rFonts w:eastAsia="Calibri"/>
              </w:rPr>
            </w:pPr>
            <w:r w:rsidRPr="001E1615">
              <w:rPr>
                <w:rFonts w:eastAsia="Calibri"/>
              </w:rPr>
              <w:t>Mrs Bansal</w:t>
            </w:r>
          </w:p>
        </w:tc>
        <w:tc>
          <w:tcPr>
            <w:tcW w:w="0" w:type="auto"/>
            <w:shd w:val="clear" w:color="auto" w:fill="auto"/>
          </w:tcPr>
          <w:p w14:paraId="5692FEEF" w14:textId="77777777" w:rsidR="000A2C41" w:rsidRPr="001E1615" w:rsidRDefault="000A2C41" w:rsidP="000A2C41">
            <w:pPr>
              <w:pStyle w:val="72TabletextTablesTableFigureBoxstyles"/>
              <w:rPr>
                <w:rFonts w:eastAsia="Calibri"/>
              </w:rPr>
            </w:pPr>
            <w:r w:rsidRPr="001E1615">
              <w:rPr>
                <w:rFonts w:eastAsia="Calibri"/>
              </w:rPr>
              <w:t>Hindu</w:t>
            </w:r>
          </w:p>
        </w:tc>
        <w:tc>
          <w:tcPr>
            <w:tcW w:w="0" w:type="auto"/>
            <w:shd w:val="clear" w:color="auto" w:fill="auto"/>
          </w:tcPr>
          <w:p w14:paraId="604AF229" w14:textId="77777777" w:rsidR="000A2C41" w:rsidRPr="001E1615" w:rsidRDefault="000A2C41" w:rsidP="000A2C41">
            <w:pPr>
              <w:pStyle w:val="72TabletextTablesTableFigureBoxstyles"/>
              <w:rPr>
                <w:rFonts w:eastAsia="Calibri"/>
              </w:rPr>
            </w:pPr>
            <w:r w:rsidRPr="001E1615">
              <w:rPr>
                <w:rFonts w:eastAsia="Calibri"/>
              </w:rPr>
              <w:t>Indian</w:t>
            </w:r>
          </w:p>
        </w:tc>
        <w:tc>
          <w:tcPr>
            <w:tcW w:w="0" w:type="auto"/>
            <w:shd w:val="clear" w:color="auto" w:fill="auto"/>
          </w:tcPr>
          <w:p w14:paraId="3638F8D8" w14:textId="77777777" w:rsidR="000A2C41" w:rsidRPr="001E1615" w:rsidRDefault="000A2C41" w:rsidP="000A2C41">
            <w:pPr>
              <w:pStyle w:val="72TabletextTablesTableFigureBoxstyles"/>
              <w:rPr>
                <w:rFonts w:eastAsia="Calibri"/>
              </w:rPr>
            </w:pPr>
            <w:r w:rsidRPr="001E1615">
              <w:rPr>
                <w:rFonts w:eastAsia="Calibri"/>
              </w:rPr>
              <w:t>Pancreatic cancer</w:t>
            </w:r>
          </w:p>
        </w:tc>
        <w:tc>
          <w:tcPr>
            <w:tcW w:w="0" w:type="auto"/>
            <w:shd w:val="clear" w:color="auto" w:fill="auto"/>
          </w:tcPr>
          <w:p w14:paraId="42AF4A2A" w14:textId="77777777" w:rsidR="000A2C41" w:rsidRPr="001E1615" w:rsidRDefault="000A2C41" w:rsidP="000A2C41">
            <w:pPr>
              <w:pStyle w:val="72TabletextTablesTableFigureBoxstyles"/>
              <w:rPr>
                <w:rFonts w:eastAsia="Calibri"/>
              </w:rPr>
            </w:pPr>
            <w:r w:rsidRPr="001E1615">
              <w:rPr>
                <w:rFonts w:eastAsia="Calibri"/>
              </w:rPr>
              <w:t>Gujarati</w:t>
            </w:r>
          </w:p>
        </w:tc>
        <w:tc>
          <w:tcPr>
            <w:tcW w:w="0" w:type="auto"/>
            <w:shd w:val="clear" w:color="auto" w:fill="auto"/>
          </w:tcPr>
          <w:p w14:paraId="59BD02F9" w14:textId="5C8A18F1" w:rsidR="000A2C41" w:rsidRPr="001E1615" w:rsidRDefault="000A2C41" w:rsidP="000A2C41">
            <w:pPr>
              <w:pStyle w:val="72TabletextTablesTableFigureBoxstyles"/>
              <w:rPr>
                <w:rFonts w:eastAsia="Calibri"/>
              </w:rPr>
            </w:pPr>
            <w:r w:rsidRPr="00D62F65">
              <w:rPr>
                <w:rFonts w:eastAsia="Calibri"/>
              </w:rPr>
              <w:t>Female</w:t>
            </w:r>
          </w:p>
        </w:tc>
      </w:tr>
      <w:tr w:rsidR="000A2C41" w:rsidRPr="001E1615" w14:paraId="2545CBA3" w14:textId="77777777" w:rsidTr="002B3F8F">
        <w:trPr>
          <w:cantSplit/>
        </w:trPr>
        <w:tc>
          <w:tcPr>
            <w:tcW w:w="0" w:type="auto"/>
            <w:shd w:val="clear" w:color="auto" w:fill="auto"/>
          </w:tcPr>
          <w:p w14:paraId="7102D483" w14:textId="77777777" w:rsidR="000A2C41" w:rsidRPr="001E1615" w:rsidRDefault="000A2C41" w:rsidP="000A2C41">
            <w:pPr>
              <w:pStyle w:val="72TabletextTablesTableFigureBoxstyles"/>
              <w:rPr>
                <w:rFonts w:eastAsia="Calibri"/>
              </w:rPr>
            </w:pPr>
            <w:r w:rsidRPr="001E1615">
              <w:rPr>
                <w:rFonts w:eastAsia="Calibri"/>
              </w:rPr>
              <w:t>Mrs Bhagat</w:t>
            </w:r>
          </w:p>
        </w:tc>
        <w:tc>
          <w:tcPr>
            <w:tcW w:w="0" w:type="auto"/>
            <w:shd w:val="clear" w:color="auto" w:fill="auto"/>
          </w:tcPr>
          <w:p w14:paraId="149FABF0" w14:textId="77777777" w:rsidR="000A2C41" w:rsidRPr="001E1615" w:rsidRDefault="000A2C41" w:rsidP="000A2C41">
            <w:pPr>
              <w:pStyle w:val="72TabletextTablesTableFigureBoxstyles"/>
              <w:rPr>
                <w:rFonts w:eastAsia="Calibri"/>
              </w:rPr>
            </w:pPr>
            <w:r w:rsidRPr="001E1615">
              <w:rPr>
                <w:rFonts w:eastAsia="Calibri"/>
              </w:rPr>
              <w:t>Hindu</w:t>
            </w:r>
          </w:p>
        </w:tc>
        <w:tc>
          <w:tcPr>
            <w:tcW w:w="0" w:type="auto"/>
            <w:shd w:val="clear" w:color="auto" w:fill="auto"/>
          </w:tcPr>
          <w:p w14:paraId="4C93E3E3" w14:textId="77777777" w:rsidR="000A2C41" w:rsidRPr="001E1615" w:rsidRDefault="000A2C41" w:rsidP="000A2C41">
            <w:pPr>
              <w:pStyle w:val="72TabletextTablesTableFigureBoxstyles"/>
              <w:rPr>
                <w:rFonts w:eastAsia="Calibri"/>
              </w:rPr>
            </w:pPr>
            <w:r w:rsidRPr="001E1615">
              <w:rPr>
                <w:rFonts w:eastAsia="Calibri"/>
              </w:rPr>
              <w:t>Indian</w:t>
            </w:r>
          </w:p>
        </w:tc>
        <w:tc>
          <w:tcPr>
            <w:tcW w:w="0" w:type="auto"/>
            <w:shd w:val="clear" w:color="auto" w:fill="auto"/>
          </w:tcPr>
          <w:p w14:paraId="609A632A" w14:textId="77777777" w:rsidR="000A2C41" w:rsidRPr="001E1615" w:rsidRDefault="000A2C41" w:rsidP="000A2C41">
            <w:pPr>
              <w:pStyle w:val="72TabletextTablesTableFigureBoxstyles"/>
              <w:rPr>
                <w:rFonts w:eastAsia="Calibri"/>
              </w:rPr>
            </w:pPr>
            <w:r w:rsidRPr="001E1615">
              <w:rPr>
                <w:rFonts w:eastAsia="Calibri"/>
              </w:rPr>
              <w:t>Cervical cancer</w:t>
            </w:r>
          </w:p>
        </w:tc>
        <w:tc>
          <w:tcPr>
            <w:tcW w:w="0" w:type="auto"/>
            <w:shd w:val="clear" w:color="auto" w:fill="auto"/>
          </w:tcPr>
          <w:p w14:paraId="1DDB2B16" w14:textId="77777777" w:rsidR="000A2C41" w:rsidRPr="001E1615" w:rsidRDefault="000A2C41" w:rsidP="000A2C41">
            <w:pPr>
              <w:pStyle w:val="72TabletextTablesTableFigureBoxstyles"/>
              <w:rPr>
                <w:rFonts w:eastAsia="Calibri"/>
              </w:rPr>
            </w:pPr>
          </w:p>
        </w:tc>
        <w:tc>
          <w:tcPr>
            <w:tcW w:w="0" w:type="auto"/>
            <w:shd w:val="clear" w:color="auto" w:fill="auto"/>
          </w:tcPr>
          <w:p w14:paraId="7C10A2E3" w14:textId="46E7C7A7" w:rsidR="000A2C41" w:rsidRPr="001E1615" w:rsidRDefault="000A2C41" w:rsidP="000A2C41">
            <w:pPr>
              <w:pStyle w:val="72TabletextTablesTableFigureBoxstyles"/>
              <w:rPr>
                <w:rFonts w:eastAsia="Calibri"/>
              </w:rPr>
            </w:pPr>
            <w:r w:rsidRPr="00D62F65">
              <w:rPr>
                <w:rFonts w:eastAsia="Calibri"/>
              </w:rPr>
              <w:t>Female</w:t>
            </w:r>
          </w:p>
        </w:tc>
      </w:tr>
      <w:tr w:rsidR="000A2C41" w:rsidRPr="001E1615" w14:paraId="2B055325" w14:textId="77777777" w:rsidTr="002B3F8F">
        <w:trPr>
          <w:cantSplit/>
        </w:trPr>
        <w:tc>
          <w:tcPr>
            <w:tcW w:w="0" w:type="auto"/>
            <w:shd w:val="clear" w:color="auto" w:fill="auto"/>
          </w:tcPr>
          <w:p w14:paraId="01A1F8B9" w14:textId="77777777" w:rsidR="000A2C41" w:rsidRPr="001E1615" w:rsidRDefault="000A2C41" w:rsidP="000A2C41">
            <w:pPr>
              <w:pStyle w:val="72TabletextTablesTableFigureBoxstyles"/>
              <w:rPr>
                <w:rFonts w:eastAsia="Calibri"/>
              </w:rPr>
            </w:pPr>
            <w:r w:rsidRPr="001E1615">
              <w:rPr>
                <w:rFonts w:eastAsia="Calibri"/>
              </w:rPr>
              <w:t>Mrs Bakshi</w:t>
            </w:r>
          </w:p>
        </w:tc>
        <w:tc>
          <w:tcPr>
            <w:tcW w:w="0" w:type="auto"/>
            <w:shd w:val="clear" w:color="auto" w:fill="auto"/>
          </w:tcPr>
          <w:p w14:paraId="3DCF6FC7" w14:textId="77777777" w:rsidR="000A2C41" w:rsidRPr="001E1615" w:rsidRDefault="000A2C41" w:rsidP="000A2C41">
            <w:pPr>
              <w:pStyle w:val="72TabletextTablesTableFigureBoxstyles"/>
              <w:rPr>
                <w:rFonts w:eastAsia="Calibri"/>
              </w:rPr>
            </w:pPr>
            <w:r w:rsidRPr="001E1615">
              <w:rPr>
                <w:rFonts w:eastAsia="Calibri"/>
              </w:rPr>
              <w:t>Hindu</w:t>
            </w:r>
          </w:p>
        </w:tc>
        <w:tc>
          <w:tcPr>
            <w:tcW w:w="0" w:type="auto"/>
            <w:shd w:val="clear" w:color="auto" w:fill="auto"/>
          </w:tcPr>
          <w:p w14:paraId="5A000354" w14:textId="77777777" w:rsidR="000A2C41" w:rsidRPr="001E1615" w:rsidRDefault="000A2C41" w:rsidP="000A2C41">
            <w:pPr>
              <w:pStyle w:val="72TabletextTablesTableFigureBoxstyles"/>
              <w:rPr>
                <w:rFonts w:eastAsia="Calibri"/>
              </w:rPr>
            </w:pPr>
            <w:r w:rsidRPr="001E1615">
              <w:rPr>
                <w:rFonts w:eastAsia="Calibri"/>
              </w:rPr>
              <w:t>Indian</w:t>
            </w:r>
          </w:p>
        </w:tc>
        <w:tc>
          <w:tcPr>
            <w:tcW w:w="0" w:type="auto"/>
            <w:shd w:val="clear" w:color="auto" w:fill="auto"/>
          </w:tcPr>
          <w:p w14:paraId="4D8C913F" w14:textId="442A0D7C" w:rsidR="000A2C41" w:rsidRPr="001E1615" w:rsidRDefault="000A2C41" w:rsidP="000A2C41">
            <w:pPr>
              <w:pStyle w:val="72TabletextTablesTableFigureBoxstyles"/>
              <w:rPr>
                <w:rFonts w:eastAsia="Calibri"/>
              </w:rPr>
            </w:pPr>
            <w:r w:rsidRPr="001E1615">
              <w:rPr>
                <w:rFonts w:eastAsia="Calibri"/>
              </w:rPr>
              <w:t xml:space="preserve">Kidney </w:t>
            </w:r>
            <w:r>
              <w:rPr>
                <w:rFonts w:eastAsia="Calibri"/>
              </w:rPr>
              <w:t>c</w:t>
            </w:r>
            <w:r w:rsidRPr="001E1615">
              <w:rPr>
                <w:rFonts w:eastAsia="Calibri"/>
              </w:rPr>
              <w:t xml:space="preserve">ancer </w:t>
            </w:r>
            <w:r>
              <w:rPr>
                <w:rFonts w:eastAsia="Calibri"/>
              </w:rPr>
              <w:t>and</w:t>
            </w:r>
            <w:r w:rsidRPr="001E1615">
              <w:rPr>
                <w:rFonts w:eastAsia="Calibri"/>
              </w:rPr>
              <w:t xml:space="preserve"> comorbidities</w:t>
            </w:r>
          </w:p>
        </w:tc>
        <w:tc>
          <w:tcPr>
            <w:tcW w:w="0" w:type="auto"/>
            <w:shd w:val="clear" w:color="auto" w:fill="auto"/>
          </w:tcPr>
          <w:p w14:paraId="24ACEEA9" w14:textId="77777777" w:rsidR="000A2C41" w:rsidRPr="001E1615" w:rsidRDefault="000A2C41" w:rsidP="000A2C41">
            <w:pPr>
              <w:pStyle w:val="72TabletextTablesTableFigureBoxstyles"/>
              <w:rPr>
                <w:rFonts w:eastAsia="Calibri"/>
              </w:rPr>
            </w:pPr>
            <w:r w:rsidRPr="001E1615">
              <w:rPr>
                <w:rFonts w:eastAsia="Calibri"/>
              </w:rPr>
              <w:t>Gujarati</w:t>
            </w:r>
          </w:p>
        </w:tc>
        <w:tc>
          <w:tcPr>
            <w:tcW w:w="0" w:type="auto"/>
            <w:shd w:val="clear" w:color="auto" w:fill="auto"/>
          </w:tcPr>
          <w:p w14:paraId="194C9BE5" w14:textId="59A7304B" w:rsidR="000A2C41" w:rsidRPr="001E1615" w:rsidRDefault="000A2C41" w:rsidP="000A2C41">
            <w:pPr>
              <w:pStyle w:val="72TabletextTablesTableFigureBoxstyles"/>
              <w:rPr>
                <w:rFonts w:eastAsia="Calibri"/>
              </w:rPr>
            </w:pPr>
            <w:r w:rsidRPr="00D62F65">
              <w:rPr>
                <w:rFonts w:eastAsia="Calibri"/>
              </w:rPr>
              <w:t>Female</w:t>
            </w:r>
          </w:p>
        </w:tc>
      </w:tr>
    </w:tbl>
    <w:p w14:paraId="4B7097E7" w14:textId="5CDEE4F9" w:rsidR="001E1615" w:rsidRPr="001E1615" w:rsidRDefault="006158FC" w:rsidP="00156B7B">
      <w:pPr>
        <w:pStyle w:val="52AheadHeadingsHeadingstyles"/>
        <w:rPr>
          <w:rFonts w:eastAsia="Calibri"/>
        </w:rPr>
      </w:pPr>
      <w:bookmarkStart w:id="347" w:name="_Toc89665181"/>
      <w:bookmarkStart w:id="348" w:name="_Toc89671933"/>
      <w:bookmarkStart w:id="349" w:name="_Toc89763983"/>
      <w:bookmarkStart w:id="350" w:name="_Toc106697812"/>
      <w:r>
        <w:rPr>
          <w:rFonts w:eastAsia="Calibri"/>
        </w:rPr>
        <w:t>Workstream</w:t>
      </w:r>
      <w:r w:rsidR="001E1615" w:rsidRPr="001E1615">
        <w:rPr>
          <w:rFonts w:eastAsia="Calibri"/>
        </w:rPr>
        <w:t xml:space="preserve"> 3: </w:t>
      </w:r>
      <w:r w:rsidR="000A2C41">
        <w:rPr>
          <w:rFonts w:eastAsia="Calibri"/>
        </w:rPr>
        <w:t>s</w:t>
      </w:r>
      <w:r w:rsidR="001E1615" w:rsidRPr="001E1615">
        <w:rPr>
          <w:rFonts w:eastAsia="Calibri"/>
        </w:rPr>
        <w:t>takeholder workshops</w:t>
      </w:r>
      <w:bookmarkEnd w:id="347"/>
      <w:bookmarkEnd w:id="348"/>
      <w:bookmarkEnd w:id="349"/>
      <w:bookmarkEnd w:id="350"/>
    </w:p>
    <w:p w14:paraId="39804485" w14:textId="4F5244B8" w:rsidR="001E1615" w:rsidRPr="001E1615" w:rsidRDefault="001E1615" w:rsidP="00156B7B">
      <w:pPr>
        <w:pStyle w:val="602TextfoTextstylesTextstyles"/>
        <w:rPr>
          <w:rFonts w:eastAsia="Calibri"/>
        </w:rPr>
      </w:pPr>
      <w:r w:rsidRPr="001E1615">
        <w:rPr>
          <w:rFonts w:eastAsia="Calibri"/>
        </w:rPr>
        <w:t xml:space="preserve">Between October 2020 and </w:t>
      </w:r>
      <w:r w:rsidR="000A2C41">
        <w:rPr>
          <w:rFonts w:eastAsia="Calibri"/>
        </w:rPr>
        <w:t xml:space="preserve">the </w:t>
      </w:r>
      <w:r w:rsidRPr="001E1615">
        <w:rPr>
          <w:rFonts w:eastAsia="Calibri"/>
        </w:rPr>
        <w:t>end of April 2021</w:t>
      </w:r>
      <w:r w:rsidR="000A2C41">
        <w:rPr>
          <w:rFonts w:eastAsia="Calibri"/>
        </w:rPr>
        <w:t>,</w:t>
      </w:r>
      <w:r w:rsidRPr="001E1615">
        <w:rPr>
          <w:rFonts w:eastAsia="Calibri"/>
        </w:rPr>
        <w:t xml:space="preserve"> through a process of snowballing</w:t>
      </w:r>
      <w:r w:rsidR="000A2C41">
        <w:rPr>
          <w:rFonts w:eastAsia="Calibri"/>
        </w:rPr>
        <w:t>,</w:t>
      </w:r>
      <w:r w:rsidRPr="001E1615">
        <w:rPr>
          <w:rFonts w:eastAsia="Calibri"/>
        </w:rPr>
        <w:t xml:space="preserve"> </w:t>
      </w:r>
      <w:r w:rsidR="000A2C41">
        <w:rPr>
          <w:rFonts w:eastAsia="Calibri"/>
        </w:rPr>
        <w:t>&gt; </w:t>
      </w:r>
      <w:r w:rsidRPr="001E1615">
        <w:rPr>
          <w:rFonts w:eastAsia="Calibri"/>
        </w:rPr>
        <w:t xml:space="preserve">140 potential participants were contacted (see details in </w:t>
      </w:r>
      <w:r w:rsidRPr="000A2C41">
        <w:rPr>
          <w:rFonts w:eastAsia="Calibri"/>
          <w:i/>
          <w:iCs/>
        </w:rPr>
        <w:t>Chapter 2</w:t>
      </w:r>
      <w:r w:rsidRPr="001E1615">
        <w:rPr>
          <w:rFonts w:eastAsia="Calibri"/>
        </w:rPr>
        <w:t xml:space="preserve">). This resulted in a total of 11 virtual discussion workshops being held with 37 stakeholders between December 2020 and the end of April 2021. </w:t>
      </w:r>
      <w:r w:rsidRPr="001E1615">
        <w:rPr>
          <w:rFonts w:eastAsia="Calibri"/>
        </w:rPr>
        <w:lastRenderedPageBreak/>
        <w:t>Another 13 participants completed workbooks. This resulted in a total of 50 participants in WS3</w:t>
      </w:r>
      <w:r w:rsidR="000A2C41">
        <w:rPr>
          <w:rFonts w:eastAsia="Calibri"/>
        </w:rPr>
        <w:t>,</w:t>
      </w:r>
      <w:r w:rsidRPr="001E1615">
        <w:rPr>
          <w:rFonts w:eastAsia="Calibri"/>
        </w:rPr>
        <w:t xml:space="preserve"> which </w:t>
      </w:r>
      <w:r w:rsidR="00CB7C9D">
        <w:rPr>
          <w:rFonts w:eastAsia="Calibri"/>
        </w:rPr>
        <w:t>comprised</w:t>
      </w:r>
      <w:r w:rsidRPr="001E1615">
        <w:rPr>
          <w:rFonts w:eastAsia="Calibri"/>
        </w:rPr>
        <w:t xml:space="preserve"> 18 </w:t>
      </w:r>
      <w:r w:rsidR="00E86583">
        <w:rPr>
          <w:rFonts w:eastAsia="Calibri"/>
        </w:rPr>
        <w:t>l</w:t>
      </w:r>
      <w:r w:rsidRPr="001E1615">
        <w:rPr>
          <w:rFonts w:eastAsia="Calibri"/>
        </w:rPr>
        <w:t>ay</w:t>
      </w:r>
      <w:r w:rsidR="00E86583">
        <w:rPr>
          <w:rFonts w:eastAsia="Calibri"/>
        </w:rPr>
        <w:t>people</w:t>
      </w:r>
      <w:r w:rsidRPr="001E1615">
        <w:rPr>
          <w:rFonts w:eastAsia="Calibri"/>
        </w:rPr>
        <w:t xml:space="preserve"> </w:t>
      </w:r>
      <w:r w:rsidR="00E86583">
        <w:rPr>
          <w:rFonts w:eastAsia="Calibri"/>
        </w:rPr>
        <w:t>or</w:t>
      </w:r>
      <w:r w:rsidRPr="001E1615">
        <w:rPr>
          <w:rFonts w:eastAsia="Calibri"/>
        </w:rPr>
        <w:t xml:space="preserve"> </w:t>
      </w:r>
      <w:r w:rsidR="00E86583" w:rsidRPr="001E1615">
        <w:rPr>
          <w:rFonts w:eastAsia="Calibri"/>
        </w:rPr>
        <w:t xml:space="preserve">community </w:t>
      </w:r>
      <w:r w:rsidR="00E86583">
        <w:rPr>
          <w:rFonts w:eastAsia="Calibri"/>
        </w:rPr>
        <w:t>and</w:t>
      </w:r>
      <w:r w:rsidR="00E86583" w:rsidRPr="001E1615">
        <w:rPr>
          <w:rFonts w:eastAsia="Calibri"/>
        </w:rPr>
        <w:t xml:space="preserve"> faith leaders</w:t>
      </w:r>
      <w:r w:rsidR="000A2C41">
        <w:rPr>
          <w:rFonts w:eastAsia="Calibri"/>
        </w:rPr>
        <w:t>,</w:t>
      </w:r>
      <w:r w:rsidRPr="001E1615">
        <w:rPr>
          <w:rFonts w:eastAsia="Calibri"/>
        </w:rPr>
        <w:t xml:space="preserve"> 19 HCPs</w:t>
      </w:r>
      <w:r w:rsidR="000A2C41">
        <w:rPr>
          <w:rFonts w:eastAsia="Calibri"/>
        </w:rPr>
        <w:t>,</w:t>
      </w:r>
      <w:r w:rsidRPr="001E1615">
        <w:rPr>
          <w:rFonts w:eastAsia="Calibri"/>
        </w:rPr>
        <w:t xml:space="preserve"> seven </w:t>
      </w:r>
      <w:r w:rsidR="000A2C41">
        <w:rPr>
          <w:rFonts w:eastAsia="Calibri"/>
        </w:rPr>
        <w:t>a</w:t>
      </w:r>
      <w:r w:rsidRPr="001E1615">
        <w:rPr>
          <w:rFonts w:eastAsia="Calibri"/>
        </w:rPr>
        <w:t xml:space="preserve">cademics and six </w:t>
      </w:r>
      <w:r w:rsidR="000A2C41">
        <w:rPr>
          <w:rFonts w:eastAsia="Calibri"/>
        </w:rPr>
        <w:t>e</w:t>
      </w:r>
      <w:r w:rsidRPr="001E1615">
        <w:rPr>
          <w:rFonts w:eastAsia="Calibri"/>
        </w:rPr>
        <w:t>ducators.</w:t>
      </w:r>
    </w:p>
    <w:p w14:paraId="08D186B9" w14:textId="7F822974" w:rsidR="001E1615" w:rsidRDefault="00274BEE" w:rsidP="00156B7B">
      <w:pPr>
        <w:pStyle w:val="602TextfoTextstylesTextstyles"/>
        <w:rPr>
          <w:rFonts w:eastAsia="Calibri"/>
        </w:rPr>
      </w:pPr>
      <w:r>
        <w:rPr>
          <w:rFonts w:eastAsia="Calibri"/>
        </w:rPr>
        <w:t>Most</w:t>
      </w:r>
      <w:r w:rsidR="001E1615" w:rsidRPr="001E1615">
        <w:rPr>
          <w:rFonts w:eastAsia="Calibri"/>
        </w:rPr>
        <w:t xml:space="preserve"> of the 18 </w:t>
      </w:r>
      <w:r w:rsidR="00CB7C9D" w:rsidRPr="001E1615">
        <w:rPr>
          <w:rFonts w:eastAsia="Calibri"/>
        </w:rPr>
        <w:t>lay</w:t>
      </w:r>
      <w:r w:rsidR="00CB7C9D">
        <w:rPr>
          <w:rFonts w:eastAsia="Calibri"/>
        </w:rPr>
        <w:t>people</w:t>
      </w:r>
      <w:r w:rsidR="00CB7C9D" w:rsidRPr="001E1615">
        <w:rPr>
          <w:rFonts w:eastAsia="Calibri"/>
        </w:rPr>
        <w:t xml:space="preserve"> and community or faith leaders </w:t>
      </w:r>
      <w:r w:rsidR="001E1615" w:rsidRPr="001E1615">
        <w:rPr>
          <w:rFonts w:eastAsia="Calibri"/>
        </w:rPr>
        <w:t>described their ethnicity as Indian (</w:t>
      </w:r>
      <w:r w:rsidR="001E1615" w:rsidRPr="001E1615">
        <w:rPr>
          <w:rFonts w:eastAsia="Calibri"/>
          <w:i/>
          <w:color w:val="00B0F0"/>
        </w:rPr>
        <w:t>n</w:t>
      </w:r>
      <w:r w:rsidR="003E2477">
        <w:rPr>
          <w:rFonts w:eastAsia="Calibri"/>
          <w:i/>
          <w:color w:val="00B0F0"/>
        </w:rPr>
        <w:t> = </w:t>
      </w:r>
      <w:r w:rsidR="001E1615" w:rsidRPr="001E1615">
        <w:rPr>
          <w:rFonts w:eastAsia="Calibri"/>
        </w:rPr>
        <w:t>5)</w:t>
      </w:r>
      <w:r>
        <w:rPr>
          <w:rFonts w:eastAsia="Calibri"/>
        </w:rPr>
        <w:t xml:space="preserve">; </w:t>
      </w:r>
      <w:commentRangeStart w:id="351"/>
      <w:commentRangeStart w:id="352"/>
      <w:r>
        <w:rPr>
          <w:rFonts w:eastAsia="Calibri"/>
        </w:rPr>
        <w:t xml:space="preserve">other </w:t>
      </w:r>
      <w:r w:rsidR="0058413A">
        <w:rPr>
          <w:rFonts w:eastAsia="Calibri"/>
        </w:rPr>
        <w:t xml:space="preserve">ethnicities given were </w:t>
      </w:r>
      <w:r w:rsidR="00CE688D">
        <w:rPr>
          <w:rFonts w:eastAsia="Calibri"/>
        </w:rPr>
        <w:t>white</w:t>
      </w:r>
      <w:r w:rsidR="001E1615" w:rsidRPr="001E1615">
        <w:rPr>
          <w:rFonts w:eastAsia="Calibri"/>
        </w:rPr>
        <w:t xml:space="preserve"> (</w:t>
      </w:r>
      <w:r w:rsidR="001E1615" w:rsidRPr="001E1615">
        <w:rPr>
          <w:rFonts w:eastAsia="Calibri"/>
          <w:i/>
          <w:color w:val="00B0F0"/>
        </w:rPr>
        <w:t>n</w:t>
      </w:r>
      <w:r w:rsidR="003E2477">
        <w:rPr>
          <w:rFonts w:eastAsia="Calibri"/>
          <w:i/>
          <w:color w:val="00B0F0"/>
        </w:rPr>
        <w:t> = </w:t>
      </w:r>
      <w:r w:rsidR="001E1615" w:rsidRPr="001E1615">
        <w:rPr>
          <w:rFonts w:eastAsia="Calibri"/>
        </w:rPr>
        <w:t>3), Bangladeshi (</w:t>
      </w:r>
      <w:r w:rsidR="001E1615" w:rsidRPr="001E1615">
        <w:rPr>
          <w:rFonts w:eastAsia="Calibri"/>
          <w:i/>
          <w:color w:val="00B0F0"/>
        </w:rPr>
        <w:t>n</w:t>
      </w:r>
      <w:r w:rsidR="003E2477">
        <w:rPr>
          <w:rFonts w:eastAsia="Calibri"/>
          <w:i/>
          <w:color w:val="00B0F0"/>
        </w:rPr>
        <w:t> = </w:t>
      </w:r>
      <w:r w:rsidR="001E1615" w:rsidRPr="001E1615">
        <w:rPr>
          <w:rFonts w:eastAsia="Calibri"/>
        </w:rPr>
        <w:t>2), Pakistani (</w:t>
      </w:r>
      <w:r w:rsidR="001E1615" w:rsidRPr="001E1615">
        <w:rPr>
          <w:rFonts w:eastAsia="Calibri"/>
          <w:i/>
          <w:color w:val="00B0F0"/>
        </w:rPr>
        <w:t>n</w:t>
      </w:r>
      <w:r w:rsidR="003E2477">
        <w:rPr>
          <w:rFonts w:eastAsia="Calibri"/>
          <w:i/>
          <w:color w:val="00B0F0"/>
        </w:rPr>
        <w:t> = </w:t>
      </w:r>
      <w:r w:rsidR="001E1615" w:rsidRPr="001E1615">
        <w:rPr>
          <w:rFonts w:eastAsia="Calibri"/>
        </w:rPr>
        <w:t>1), Indian and Pakistani (</w:t>
      </w:r>
      <w:r w:rsidR="001E1615" w:rsidRPr="001E1615">
        <w:rPr>
          <w:rFonts w:eastAsia="Calibri"/>
          <w:i/>
          <w:color w:val="00B0F0"/>
        </w:rPr>
        <w:t>n</w:t>
      </w:r>
      <w:r w:rsidR="003E2477">
        <w:rPr>
          <w:rFonts w:eastAsia="Calibri"/>
          <w:i/>
          <w:color w:val="00B0F0"/>
        </w:rPr>
        <w:t> = </w:t>
      </w:r>
      <w:r w:rsidR="001E1615" w:rsidRPr="001E1615">
        <w:rPr>
          <w:rFonts w:eastAsia="Calibri"/>
        </w:rPr>
        <w:t>1), British Sikh (</w:t>
      </w:r>
      <w:r w:rsidR="001E1615" w:rsidRPr="001E1615">
        <w:rPr>
          <w:rFonts w:eastAsia="Calibri"/>
          <w:i/>
          <w:color w:val="00B0F0"/>
        </w:rPr>
        <w:t>n</w:t>
      </w:r>
      <w:r w:rsidR="003E2477">
        <w:rPr>
          <w:rFonts w:eastAsia="Calibri"/>
          <w:i/>
          <w:color w:val="00B0F0"/>
        </w:rPr>
        <w:t> = </w:t>
      </w:r>
      <w:r w:rsidR="001E1615" w:rsidRPr="001E1615">
        <w:rPr>
          <w:rFonts w:eastAsia="Calibri"/>
        </w:rPr>
        <w:t>1), Asian (</w:t>
      </w:r>
      <w:r w:rsidR="001E1615" w:rsidRPr="001E1615">
        <w:rPr>
          <w:rFonts w:eastAsia="Calibri"/>
          <w:i/>
          <w:color w:val="00B0F0"/>
        </w:rPr>
        <w:t>n</w:t>
      </w:r>
      <w:r w:rsidR="003E2477">
        <w:rPr>
          <w:rFonts w:eastAsia="Calibri"/>
          <w:i/>
          <w:color w:val="00B0F0"/>
        </w:rPr>
        <w:t> = </w:t>
      </w:r>
      <w:r w:rsidR="001E1615" w:rsidRPr="001E1615">
        <w:rPr>
          <w:rFonts w:eastAsia="Calibri"/>
        </w:rPr>
        <w:t>1), Engl</w:t>
      </w:r>
      <w:r w:rsidR="0080499C">
        <w:rPr>
          <w:rFonts w:eastAsia="Calibri"/>
        </w:rPr>
        <w:t>and</w:t>
      </w:r>
      <w:r w:rsidR="001E1615" w:rsidRPr="001E1615">
        <w:rPr>
          <w:rFonts w:eastAsia="Calibri"/>
        </w:rPr>
        <w:t xml:space="preserve"> (</w:t>
      </w:r>
      <w:r w:rsidR="001E1615" w:rsidRPr="001E1615">
        <w:rPr>
          <w:rFonts w:eastAsia="Calibri"/>
          <w:i/>
          <w:color w:val="00B0F0"/>
        </w:rPr>
        <w:t>n</w:t>
      </w:r>
      <w:r w:rsidR="003E2477">
        <w:rPr>
          <w:rFonts w:eastAsia="Calibri"/>
          <w:i/>
          <w:color w:val="00B0F0"/>
        </w:rPr>
        <w:t> = </w:t>
      </w:r>
      <w:r w:rsidR="001E1615" w:rsidRPr="001E1615">
        <w:rPr>
          <w:rFonts w:eastAsia="Calibri"/>
        </w:rPr>
        <w:t xml:space="preserve">1), </w:t>
      </w:r>
      <w:r w:rsidR="00CE688D">
        <w:rPr>
          <w:rFonts w:eastAsia="Calibri"/>
        </w:rPr>
        <w:t>white</w:t>
      </w:r>
      <w:r w:rsidR="001E1615" w:rsidRPr="001E1615">
        <w:rPr>
          <w:rFonts w:eastAsia="Calibri"/>
        </w:rPr>
        <w:t xml:space="preserve"> and Asian (</w:t>
      </w:r>
      <w:r w:rsidR="001E1615" w:rsidRPr="001E1615">
        <w:rPr>
          <w:rFonts w:eastAsia="Calibri"/>
          <w:i/>
          <w:color w:val="00B0F0"/>
        </w:rPr>
        <w:t>n</w:t>
      </w:r>
      <w:r w:rsidR="003E2477">
        <w:rPr>
          <w:rFonts w:eastAsia="Calibri"/>
          <w:i/>
          <w:color w:val="00B0F0"/>
        </w:rPr>
        <w:t> = </w:t>
      </w:r>
      <w:r w:rsidR="001E1615" w:rsidRPr="001E1615">
        <w:rPr>
          <w:rFonts w:eastAsia="Calibri"/>
        </w:rPr>
        <w:t xml:space="preserve">1), </w:t>
      </w:r>
      <w:r w:rsidR="001E1615" w:rsidRPr="00F06154">
        <w:rPr>
          <w:rFonts w:eastAsia="Calibri"/>
          <w:color w:val="auto"/>
        </w:rPr>
        <w:t>English (</w:t>
      </w:r>
      <w:r w:rsidR="001E1615" w:rsidRPr="00F06154">
        <w:rPr>
          <w:rFonts w:eastAsia="Calibri"/>
          <w:i/>
          <w:color w:val="auto"/>
        </w:rPr>
        <w:t>n</w:t>
      </w:r>
      <w:r w:rsidR="003E2477" w:rsidRPr="00F06154">
        <w:rPr>
          <w:rFonts w:eastAsia="Calibri"/>
          <w:i/>
          <w:color w:val="auto"/>
        </w:rPr>
        <w:t> = </w:t>
      </w:r>
      <w:r w:rsidR="001E1615" w:rsidRPr="001E1615">
        <w:rPr>
          <w:rFonts w:eastAsia="Calibri"/>
        </w:rPr>
        <w:t>1)</w:t>
      </w:r>
      <w:r w:rsidR="0058413A">
        <w:rPr>
          <w:rFonts w:eastAsia="Calibri"/>
        </w:rPr>
        <w:t xml:space="preserve"> and</w:t>
      </w:r>
      <w:r w:rsidR="001E1615" w:rsidRPr="001E1615">
        <w:rPr>
          <w:rFonts w:eastAsia="Calibri"/>
        </w:rPr>
        <w:t xml:space="preserve"> African (</w:t>
      </w:r>
      <w:r w:rsidR="001E1615" w:rsidRPr="001E1615">
        <w:rPr>
          <w:rFonts w:eastAsia="Calibri"/>
          <w:i/>
          <w:color w:val="00B0F0"/>
        </w:rPr>
        <w:t>n</w:t>
      </w:r>
      <w:r w:rsidR="003E2477">
        <w:rPr>
          <w:rFonts w:eastAsia="Calibri"/>
          <w:i/>
          <w:color w:val="00B0F0"/>
        </w:rPr>
        <w:t> = </w:t>
      </w:r>
      <w:r w:rsidR="001E1615" w:rsidRPr="001E1615">
        <w:rPr>
          <w:rFonts w:eastAsia="Calibri"/>
        </w:rPr>
        <w:t xml:space="preserve">1). </w:t>
      </w:r>
      <w:commentRangeEnd w:id="351"/>
      <w:r w:rsidR="00F06154">
        <w:commentReference w:id="351"/>
      </w:r>
      <w:commentRangeEnd w:id="352"/>
      <w:r>
        <w:commentReference w:id="352"/>
      </w:r>
      <w:r w:rsidR="001E1615" w:rsidRPr="001E1615">
        <w:rPr>
          <w:rFonts w:eastAsia="Calibri"/>
        </w:rPr>
        <w:t xml:space="preserve">Eleven were female. The key characteristics of the </w:t>
      </w:r>
      <w:r w:rsidR="0018295A" w:rsidRPr="001E1615">
        <w:rPr>
          <w:rFonts w:eastAsia="Calibri"/>
        </w:rPr>
        <w:t>lay</w:t>
      </w:r>
      <w:r w:rsidR="0018295A">
        <w:rPr>
          <w:rFonts w:eastAsia="Calibri"/>
        </w:rPr>
        <w:t>people</w:t>
      </w:r>
      <w:r w:rsidR="0018295A" w:rsidRPr="001E1615">
        <w:rPr>
          <w:rFonts w:eastAsia="Calibri"/>
        </w:rPr>
        <w:t xml:space="preserve"> and community or faith lead</w:t>
      </w:r>
      <w:r w:rsidR="001E1615" w:rsidRPr="001E1615">
        <w:rPr>
          <w:rFonts w:eastAsia="Calibri"/>
        </w:rPr>
        <w:t xml:space="preserve">ers are detailed in </w:t>
      </w:r>
      <w:r w:rsidR="001E1615" w:rsidRPr="001E1615">
        <w:rPr>
          <w:rFonts w:eastAsia="Calibri"/>
          <w:i/>
          <w:color w:val="FF0000"/>
        </w:rPr>
        <w:t>Table 5</w:t>
      </w:r>
      <w:r w:rsidR="001E1615" w:rsidRPr="001E1615">
        <w:rPr>
          <w:rFonts w:eastAsia="Calibri"/>
        </w:rPr>
        <w:t>.</w:t>
      </w:r>
    </w:p>
    <w:p w14:paraId="63742202" w14:textId="66965A7F" w:rsidR="00156B7B" w:rsidRPr="00B32110" w:rsidRDefault="00156B7B" w:rsidP="00156B7B">
      <w:pPr>
        <w:pStyle w:val="70TablelegendTablesTableFigureBoxstyles"/>
        <w:rPr>
          <w:rFonts w:eastAsia="Calibri"/>
        </w:rPr>
      </w:pPr>
      <w:bookmarkStart w:id="353" w:name="_Toc89967516"/>
      <w:bookmarkStart w:id="354" w:name="_Toc106701067"/>
      <w:r w:rsidRPr="00156B7B">
        <w:rPr>
          <w:b/>
        </w:rPr>
        <w:t>TABLE 5</w:t>
      </w:r>
      <w:r w:rsidRPr="00156B7B">
        <w:rPr>
          <w:b/>
        </w:rPr>
        <w:t> </w:t>
      </w:r>
      <w:r w:rsidRPr="001E1615">
        <w:t xml:space="preserve">Characteristics of </w:t>
      </w:r>
      <w:r w:rsidR="0039368B">
        <w:t xml:space="preserve">the </w:t>
      </w:r>
      <w:r w:rsidR="0039368B" w:rsidRPr="001E1615">
        <w:t>lay</w:t>
      </w:r>
      <w:r w:rsidR="0039368B">
        <w:t>people</w:t>
      </w:r>
      <w:r w:rsidR="0039368B" w:rsidRPr="001E1615">
        <w:t xml:space="preserve"> and community </w:t>
      </w:r>
      <w:r w:rsidR="0039368B">
        <w:t xml:space="preserve">or </w:t>
      </w:r>
      <w:r w:rsidR="0039368B" w:rsidRPr="001E1615">
        <w:t>faith leade</w:t>
      </w:r>
      <w:r w:rsidRPr="001E1615">
        <w:t>rs</w:t>
      </w:r>
      <w:bookmarkEnd w:id="353"/>
      <w:bookmarkEnd w:id="354"/>
    </w:p>
    <w:tbl>
      <w:tblPr>
        <w:tblW w:w="0" w:type="auto"/>
        <w:tblInd w:w="-856" w:type="dxa"/>
        <w:tblCellMar>
          <w:top w:w="40" w:type="dxa"/>
          <w:left w:w="60" w:type="dxa"/>
          <w:bottom w:w="40" w:type="dxa"/>
          <w:right w:w="60" w:type="dxa"/>
        </w:tblCellMar>
        <w:tblLook w:val="04A0" w:firstRow="1" w:lastRow="0" w:firstColumn="1" w:lastColumn="0" w:noHBand="0" w:noVBand="1"/>
      </w:tblPr>
      <w:tblGrid>
        <w:gridCol w:w="1545"/>
        <w:gridCol w:w="781"/>
        <w:gridCol w:w="797"/>
        <w:gridCol w:w="551"/>
        <w:gridCol w:w="1101"/>
        <w:gridCol w:w="849"/>
        <w:gridCol w:w="1281"/>
        <w:gridCol w:w="1892"/>
        <w:gridCol w:w="1085"/>
      </w:tblGrid>
      <w:tr w:rsidR="00D017AE" w:rsidRPr="001E1615" w14:paraId="240F4705" w14:textId="77777777" w:rsidTr="0039368B">
        <w:trPr>
          <w:cantSplit/>
        </w:trPr>
        <w:tc>
          <w:tcPr>
            <w:tcW w:w="0" w:type="auto"/>
            <w:shd w:val="clear" w:color="auto" w:fill="auto"/>
            <w:noWrap/>
          </w:tcPr>
          <w:p w14:paraId="1198E2DE" w14:textId="48F00FE3" w:rsidR="001E1615" w:rsidRPr="001E1615" w:rsidRDefault="00156B7B" w:rsidP="0039368B">
            <w:pPr>
              <w:pStyle w:val="710TableheadTablesTableFigureBoxstyles"/>
              <w:rPr>
                <w:rFonts w:eastAsia="Calibri"/>
              </w:rPr>
            </w:pPr>
            <w:r>
              <w:rPr>
                <w:rFonts w:eastAsia="Calibri"/>
              </w:rPr>
              <w:t>Participant</w:t>
            </w:r>
          </w:p>
        </w:tc>
        <w:tc>
          <w:tcPr>
            <w:tcW w:w="0" w:type="auto"/>
            <w:shd w:val="clear" w:color="auto" w:fill="auto"/>
          </w:tcPr>
          <w:p w14:paraId="314414F9" w14:textId="7FC3CD6E" w:rsidR="001E1615" w:rsidRPr="001E1615" w:rsidRDefault="00156B7B" w:rsidP="0039368B">
            <w:pPr>
              <w:pStyle w:val="710TableheadTablesTableFigureBoxstyles"/>
              <w:rPr>
                <w:rFonts w:eastAsia="Calibri"/>
              </w:rPr>
            </w:pPr>
            <w:r>
              <w:rPr>
                <w:rFonts w:eastAsia="Calibri"/>
              </w:rPr>
              <w:t>Workshop or Workbook</w:t>
            </w:r>
          </w:p>
        </w:tc>
        <w:tc>
          <w:tcPr>
            <w:tcW w:w="0" w:type="auto"/>
            <w:shd w:val="clear" w:color="auto" w:fill="auto"/>
            <w:noWrap/>
          </w:tcPr>
          <w:p w14:paraId="1BE56263" w14:textId="69AFE1C8" w:rsidR="001E1615" w:rsidRPr="001E1615" w:rsidRDefault="001E1615" w:rsidP="0039368B">
            <w:pPr>
              <w:pStyle w:val="710TableheadTablesTableFigureBoxstyles"/>
              <w:rPr>
                <w:rFonts w:eastAsia="Calibri"/>
              </w:rPr>
            </w:pPr>
            <w:r w:rsidRPr="001E1615">
              <w:rPr>
                <w:rFonts w:eastAsia="Calibri"/>
              </w:rPr>
              <w:t>Age</w:t>
            </w:r>
            <w:r w:rsidR="00D017AE">
              <w:rPr>
                <w:rFonts w:eastAsia="Calibri"/>
              </w:rPr>
              <w:t xml:space="preserve"> (years)</w:t>
            </w:r>
          </w:p>
        </w:tc>
        <w:tc>
          <w:tcPr>
            <w:tcW w:w="0" w:type="auto"/>
            <w:shd w:val="clear" w:color="auto" w:fill="auto"/>
            <w:noWrap/>
          </w:tcPr>
          <w:p w14:paraId="49FC1FD8" w14:textId="77777777" w:rsidR="001E1615" w:rsidRPr="001E1615" w:rsidRDefault="001E1615" w:rsidP="0039368B">
            <w:pPr>
              <w:pStyle w:val="710TableheadTablesTableFigureBoxstyles"/>
              <w:rPr>
                <w:rFonts w:eastAsia="Calibri"/>
              </w:rPr>
            </w:pPr>
            <w:r w:rsidRPr="001E1615">
              <w:rPr>
                <w:rFonts w:eastAsia="Calibri"/>
              </w:rPr>
              <w:t>Sex</w:t>
            </w:r>
          </w:p>
        </w:tc>
        <w:tc>
          <w:tcPr>
            <w:tcW w:w="0" w:type="auto"/>
            <w:shd w:val="clear" w:color="auto" w:fill="auto"/>
            <w:noWrap/>
          </w:tcPr>
          <w:p w14:paraId="685E7DEE" w14:textId="77777777" w:rsidR="001E1615" w:rsidRPr="001E1615" w:rsidRDefault="001E1615" w:rsidP="0039368B">
            <w:pPr>
              <w:pStyle w:val="710TableheadTablesTableFigureBoxstyles"/>
              <w:rPr>
                <w:rFonts w:eastAsia="Calibri"/>
              </w:rPr>
            </w:pPr>
            <w:r w:rsidRPr="001E1615">
              <w:rPr>
                <w:rFonts w:eastAsia="Calibri"/>
              </w:rPr>
              <w:t>Ethnicity</w:t>
            </w:r>
          </w:p>
        </w:tc>
        <w:tc>
          <w:tcPr>
            <w:tcW w:w="0" w:type="auto"/>
            <w:shd w:val="clear" w:color="auto" w:fill="auto"/>
          </w:tcPr>
          <w:p w14:paraId="0C11F2D9" w14:textId="362636AE" w:rsidR="001E1615" w:rsidRPr="001E1615" w:rsidRDefault="001E1615" w:rsidP="0039368B">
            <w:pPr>
              <w:pStyle w:val="710TableheadTablesTableFigureBoxstyles"/>
              <w:rPr>
                <w:rFonts w:eastAsia="Calibri"/>
              </w:rPr>
            </w:pPr>
            <w:r w:rsidRPr="001E1615">
              <w:rPr>
                <w:rFonts w:eastAsia="Calibri"/>
              </w:rPr>
              <w:t xml:space="preserve">Participant country of </w:t>
            </w:r>
            <w:r w:rsidR="00062AFD">
              <w:rPr>
                <w:rFonts w:eastAsia="Calibri"/>
              </w:rPr>
              <w:t>b</w:t>
            </w:r>
            <w:r w:rsidRPr="001E1615">
              <w:rPr>
                <w:rFonts w:eastAsia="Calibri"/>
              </w:rPr>
              <w:t>irth</w:t>
            </w:r>
          </w:p>
        </w:tc>
        <w:tc>
          <w:tcPr>
            <w:tcW w:w="0" w:type="auto"/>
            <w:shd w:val="clear" w:color="auto" w:fill="auto"/>
          </w:tcPr>
          <w:p w14:paraId="279E2B14" w14:textId="27103396" w:rsidR="001E1615" w:rsidRPr="001E1615" w:rsidRDefault="001E1615" w:rsidP="0039368B">
            <w:pPr>
              <w:pStyle w:val="710TableheadTablesTableFigureBoxstyles"/>
              <w:rPr>
                <w:rFonts w:eastAsia="Calibri"/>
              </w:rPr>
            </w:pPr>
            <w:r w:rsidRPr="001E1615">
              <w:rPr>
                <w:rFonts w:eastAsia="Calibri"/>
              </w:rPr>
              <w:t>Parents</w:t>
            </w:r>
            <w:r w:rsidR="00E7119D">
              <w:rPr>
                <w:rFonts w:eastAsia="Calibri"/>
              </w:rPr>
              <w:t>’</w:t>
            </w:r>
            <w:r w:rsidRPr="001E1615">
              <w:rPr>
                <w:rFonts w:eastAsia="Calibri"/>
              </w:rPr>
              <w:t xml:space="preserve"> country</w:t>
            </w:r>
            <w:r w:rsidR="00062AFD">
              <w:rPr>
                <w:rFonts w:eastAsia="Calibri"/>
              </w:rPr>
              <w:t>/ies</w:t>
            </w:r>
            <w:r w:rsidRPr="001E1615">
              <w:rPr>
                <w:rFonts w:eastAsia="Calibri"/>
              </w:rPr>
              <w:t xml:space="preserve"> of birth</w:t>
            </w:r>
          </w:p>
        </w:tc>
        <w:tc>
          <w:tcPr>
            <w:tcW w:w="0" w:type="auto"/>
            <w:shd w:val="clear" w:color="auto" w:fill="auto"/>
            <w:noWrap/>
          </w:tcPr>
          <w:p w14:paraId="79E7533D" w14:textId="77777777" w:rsidR="001E1615" w:rsidRPr="001E1615" w:rsidRDefault="001E1615" w:rsidP="0039368B">
            <w:pPr>
              <w:pStyle w:val="710TableheadTablesTableFigureBoxstyles"/>
              <w:rPr>
                <w:rFonts w:eastAsia="Calibri"/>
              </w:rPr>
            </w:pPr>
            <w:r w:rsidRPr="001E1615">
              <w:rPr>
                <w:rFonts w:eastAsia="Calibri"/>
              </w:rPr>
              <w:t>Religion</w:t>
            </w:r>
          </w:p>
        </w:tc>
        <w:tc>
          <w:tcPr>
            <w:tcW w:w="0" w:type="auto"/>
            <w:shd w:val="clear" w:color="auto" w:fill="auto"/>
            <w:noWrap/>
          </w:tcPr>
          <w:p w14:paraId="3A71351C" w14:textId="1AC72AE2" w:rsidR="001E1615" w:rsidRPr="001E1615" w:rsidRDefault="001E1615" w:rsidP="0039368B">
            <w:pPr>
              <w:pStyle w:val="710TableheadTablesTableFigureBoxstyles"/>
              <w:rPr>
                <w:rFonts w:eastAsia="Calibri"/>
              </w:rPr>
            </w:pPr>
            <w:r w:rsidRPr="001E1615">
              <w:rPr>
                <w:rFonts w:eastAsia="Calibri"/>
              </w:rPr>
              <w:t>Education</w:t>
            </w:r>
            <w:r w:rsidR="0022027F">
              <w:rPr>
                <w:rFonts w:eastAsia="Calibri"/>
              </w:rPr>
              <w:t xml:space="preserve"> level</w:t>
            </w:r>
          </w:p>
        </w:tc>
      </w:tr>
      <w:tr w:rsidR="00D017AE" w:rsidRPr="001E1615" w14:paraId="139D92C4" w14:textId="77777777" w:rsidTr="0039368B">
        <w:trPr>
          <w:cantSplit/>
        </w:trPr>
        <w:tc>
          <w:tcPr>
            <w:tcW w:w="0" w:type="auto"/>
            <w:shd w:val="clear" w:color="auto" w:fill="auto"/>
            <w:noWrap/>
          </w:tcPr>
          <w:p w14:paraId="7924481B" w14:textId="58CC18E3" w:rsidR="001E1615" w:rsidRPr="001E1615" w:rsidRDefault="001E1615" w:rsidP="0039368B">
            <w:pPr>
              <w:pStyle w:val="72TabletextTablesTableFigureBoxstyles"/>
              <w:rPr>
                <w:rFonts w:eastAsia="Calibri"/>
              </w:rPr>
            </w:pPr>
            <w:r w:rsidRPr="001E1615">
              <w:rPr>
                <w:rFonts w:eastAsia="Calibri"/>
              </w:rPr>
              <w:t>Lay</w:t>
            </w:r>
            <w:r w:rsidR="0050405E">
              <w:rPr>
                <w:rFonts w:eastAsia="Calibri"/>
              </w:rPr>
              <w:t>person</w:t>
            </w:r>
          </w:p>
        </w:tc>
        <w:tc>
          <w:tcPr>
            <w:tcW w:w="0" w:type="auto"/>
            <w:shd w:val="clear" w:color="auto" w:fill="auto"/>
          </w:tcPr>
          <w:p w14:paraId="7FEF23F9" w14:textId="77777777" w:rsidR="001E1615" w:rsidRPr="001E1615" w:rsidRDefault="001E1615" w:rsidP="0039368B">
            <w:pPr>
              <w:pStyle w:val="72TabletextTablesTableFigureBoxstyles"/>
              <w:rPr>
                <w:rFonts w:eastAsia="Calibri"/>
              </w:rPr>
            </w:pPr>
            <w:r w:rsidRPr="001E1615">
              <w:rPr>
                <w:rFonts w:eastAsia="Calibri"/>
              </w:rPr>
              <w:t>Workshop</w:t>
            </w:r>
          </w:p>
        </w:tc>
        <w:tc>
          <w:tcPr>
            <w:tcW w:w="0" w:type="auto"/>
            <w:shd w:val="clear" w:color="auto" w:fill="auto"/>
            <w:noWrap/>
          </w:tcPr>
          <w:p w14:paraId="14440484" w14:textId="77777777" w:rsidR="001E1615" w:rsidRPr="001E1615" w:rsidRDefault="001E1615" w:rsidP="0039368B">
            <w:pPr>
              <w:pStyle w:val="72TabletextTablesTableFigureBoxstyles"/>
              <w:rPr>
                <w:rFonts w:eastAsia="Calibri"/>
              </w:rPr>
            </w:pPr>
            <w:r w:rsidRPr="001E1615">
              <w:rPr>
                <w:rFonts w:eastAsia="Calibri"/>
              </w:rPr>
              <w:t>31</w:t>
            </w:r>
          </w:p>
        </w:tc>
        <w:tc>
          <w:tcPr>
            <w:tcW w:w="0" w:type="auto"/>
            <w:shd w:val="clear" w:color="auto" w:fill="auto"/>
            <w:noWrap/>
          </w:tcPr>
          <w:p w14:paraId="106DF594" w14:textId="38E68B04" w:rsidR="001E1615" w:rsidRPr="001E1615" w:rsidRDefault="001E1615" w:rsidP="0039368B">
            <w:pPr>
              <w:pStyle w:val="72TabletextTablesTableFigureBoxstyles"/>
              <w:rPr>
                <w:rFonts w:eastAsia="Calibri"/>
              </w:rPr>
            </w:pPr>
            <w:r w:rsidRPr="001E1615">
              <w:rPr>
                <w:rFonts w:eastAsia="Calibri"/>
              </w:rPr>
              <w:t>F</w:t>
            </w:r>
            <w:r w:rsidR="00D017AE">
              <w:rPr>
                <w:rFonts w:eastAsia="Calibri"/>
              </w:rPr>
              <w:t>emale</w:t>
            </w:r>
          </w:p>
        </w:tc>
        <w:tc>
          <w:tcPr>
            <w:tcW w:w="0" w:type="auto"/>
            <w:shd w:val="clear" w:color="auto" w:fill="auto"/>
            <w:noWrap/>
          </w:tcPr>
          <w:p w14:paraId="6572D607" w14:textId="77777777" w:rsidR="001E1615" w:rsidRPr="001E1615" w:rsidRDefault="001E1615" w:rsidP="0039368B">
            <w:pPr>
              <w:pStyle w:val="72TabletextTablesTableFigureBoxstyles"/>
              <w:rPr>
                <w:rFonts w:eastAsia="Calibri"/>
              </w:rPr>
            </w:pPr>
            <w:r w:rsidRPr="001E1615">
              <w:rPr>
                <w:rFonts w:eastAsia="Calibri"/>
              </w:rPr>
              <w:t>Indian Pakistani</w:t>
            </w:r>
          </w:p>
        </w:tc>
        <w:tc>
          <w:tcPr>
            <w:tcW w:w="0" w:type="auto"/>
            <w:shd w:val="clear" w:color="auto" w:fill="auto"/>
            <w:noWrap/>
          </w:tcPr>
          <w:p w14:paraId="0189AB48" w14:textId="77777777" w:rsidR="001E1615" w:rsidRPr="001E1615" w:rsidRDefault="001E1615" w:rsidP="0039368B">
            <w:pPr>
              <w:pStyle w:val="72TabletextTablesTableFigureBoxstyles"/>
              <w:rPr>
                <w:rFonts w:eastAsia="Calibri"/>
              </w:rPr>
            </w:pPr>
            <w:r w:rsidRPr="001E1615">
              <w:rPr>
                <w:rFonts w:eastAsia="Calibri"/>
              </w:rPr>
              <w:t>England</w:t>
            </w:r>
          </w:p>
        </w:tc>
        <w:tc>
          <w:tcPr>
            <w:tcW w:w="0" w:type="auto"/>
            <w:shd w:val="clear" w:color="auto" w:fill="auto"/>
            <w:noWrap/>
          </w:tcPr>
          <w:p w14:paraId="197C8961" w14:textId="586BE35A" w:rsidR="001E1615" w:rsidRPr="001E1615" w:rsidRDefault="001E1615" w:rsidP="0039368B">
            <w:pPr>
              <w:pStyle w:val="72TabletextTablesTableFigureBoxstyles"/>
              <w:rPr>
                <w:rFonts w:eastAsia="Calibri"/>
              </w:rPr>
            </w:pPr>
            <w:r w:rsidRPr="001E1615">
              <w:rPr>
                <w:rFonts w:eastAsia="Calibri"/>
              </w:rPr>
              <w:t xml:space="preserve">Pakistan </w:t>
            </w:r>
            <w:r w:rsidR="00E7119D">
              <w:rPr>
                <w:rFonts w:eastAsia="Calibri"/>
              </w:rPr>
              <w:t>and</w:t>
            </w:r>
            <w:r w:rsidRPr="001E1615">
              <w:rPr>
                <w:rFonts w:eastAsia="Calibri"/>
              </w:rPr>
              <w:t xml:space="preserve"> Kenya</w:t>
            </w:r>
          </w:p>
        </w:tc>
        <w:tc>
          <w:tcPr>
            <w:tcW w:w="0" w:type="auto"/>
            <w:shd w:val="clear" w:color="auto" w:fill="auto"/>
            <w:noWrap/>
          </w:tcPr>
          <w:p w14:paraId="59AF05C3" w14:textId="77777777" w:rsidR="001E1615" w:rsidRPr="001E1615" w:rsidRDefault="001E1615" w:rsidP="0039368B">
            <w:pPr>
              <w:pStyle w:val="72TabletextTablesTableFigureBoxstyles"/>
              <w:rPr>
                <w:rFonts w:eastAsia="Calibri"/>
              </w:rPr>
            </w:pPr>
            <w:r w:rsidRPr="001E1615">
              <w:rPr>
                <w:rFonts w:eastAsia="Calibri"/>
              </w:rPr>
              <w:t>Muslim</w:t>
            </w:r>
          </w:p>
        </w:tc>
        <w:tc>
          <w:tcPr>
            <w:tcW w:w="0" w:type="auto"/>
            <w:shd w:val="clear" w:color="auto" w:fill="auto"/>
            <w:noWrap/>
          </w:tcPr>
          <w:p w14:paraId="2A7CDFAC" w14:textId="77777777" w:rsidR="001E1615" w:rsidRPr="001E1615" w:rsidRDefault="001E1615" w:rsidP="0039368B">
            <w:pPr>
              <w:pStyle w:val="72TabletextTablesTableFigureBoxstyles"/>
              <w:rPr>
                <w:rFonts w:eastAsia="Calibri"/>
              </w:rPr>
            </w:pPr>
            <w:r w:rsidRPr="001E1615">
              <w:rPr>
                <w:rFonts w:eastAsia="Calibri"/>
              </w:rPr>
              <w:t>Degree</w:t>
            </w:r>
          </w:p>
        </w:tc>
      </w:tr>
      <w:tr w:rsidR="00E7119D" w:rsidRPr="001E1615" w14:paraId="01473A87" w14:textId="77777777" w:rsidTr="0039368B">
        <w:trPr>
          <w:cantSplit/>
        </w:trPr>
        <w:tc>
          <w:tcPr>
            <w:tcW w:w="0" w:type="auto"/>
            <w:shd w:val="clear" w:color="auto" w:fill="auto"/>
            <w:noWrap/>
          </w:tcPr>
          <w:p w14:paraId="1F143568" w14:textId="636610C1" w:rsidR="00D017AE" w:rsidRPr="001E1615" w:rsidRDefault="00D017AE" w:rsidP="00D017AE">
            <w:pPr>
              <w:pStyle w:val="72TabletextTablesTableFigureBoxstyles"/>
              <w:rPr>
                <w:rFonts w:eastAsia="Calibri"/>
              </w:rPr>
            </w:pPr>
            <w:r w:rsidRPr="00E75042">
              <w:rPr>
                <w:rFonts w:eastAsia="Calibri"/>
              </w:rPr>
              <w:t>Layperson</w:t>
            </w:r>
          </w:p>
        </w:tc>
        <w:tc>
          <w:tcPr>
            <w:tcW w:w="0" w:type="auto"/>
            <w:shd w:val="clear" w:color="auto" w:fill="auto"/>
          </w:tcPr>
          <w:p w14:paraId="6551A634" w14:textId="77777777" w:rsidR="00D017AE" w:rsidRPr="001E1615" w:rsidRDefault="00D017AE" w:rsidP="00D017AE">
            <w:pPr>
              <w:pStyle w:val="72TabletextTablesTableFigureBoxstyles"/>
              <w:rPr>
                <w:rFonts w:eastAsia="Calibri"/>
              </w:rPr>
            </w:pPr>
            <w:r w:rsidRPr="001E1615">
              <w:rPr>
                <w:rFonts w:eastAsia="Calibri"/>
              </w:rPr>
              <w:t>Workshop</w:t>
            </w:r>
          </w:p>
        </w:tc>
        <w:tc>
          <w:tcPr>
            <w:tcW w:w="0" w:type="auto"/>
            <w:shd w:val="clear" w:color="auto" w:fill="auto"/>
            <w:noWrap/>
          </w:tcPr>
          <w:p w14:paraId="0862076A" w14:textId="77777777" w:rsidR="00D017AE" w:rsidRPr="001E1615" w:rsidRDefault="00D017AE" w:rsidP="00D017AE">
            <w:pPr>
              <w:pStyle w:val="72TabletextTablesTableFigureBoxstyles"/>
              <w:rPr>
                <w:rFonts w:eastAsia="Calibri"/>
              </w:rPr>
            </w:pPr>
            <w:r w:rsidRPr="001E1615">
              <w:rPr>
                <w:rFonts w:eastAsia="Calibri"/>
              </w:rPr>
              <w:t>63</w:t>
            </w:r>
          </w:p>
        </w:tc>
        <w:tc>
          <w:tcPr>
            <w:tcW w:w="0" w:type="auto"/>
            <w:shd w:val="clear" w:color="auto" w:fill="auto"/>
            <w:noWrap/>
          </w:tcPr>
          <w:p w14:paraId="33C31DEA" w14:textId="7200CA56" w:rsidR="00D017AE" w:rsidRPr="001E1615" w:rsidRDefault="00D017AE" w:rsidP="00D017AE">
            <w:pPr>
              <w:pStyle w:val="72TabletextTablesTableFigureBoxstyles"/>
              <w:rPr>
                <w:rFonts w:eastAsia="Calibri"/>
              </w:rPr>
            </w:pPr>
            <w:r w:rsidRPr="00D0658F">
              <w:rPr>
                <w:rFonts w:eastAsia="Calibri"/>
              </w:rPr>
              <w:t>Female</w:t>
            </w:r>
          </w:p>
        </w:tc>
        <w:tc>
          <w:tcPr>
            <w:tcW w:w="0" w:type="auto"/>
            <w:shd w:val="clear" w:color="auto" w:fill="auto"/>
            <w:noWrap/>
          </w:tcPr>
          <w:p w14:paraId="5F5F5A85" w14:textId="77777777" w:rsidR="00D017AE" w:rsidRPr="001E1615" w:rsidRDefault="00D017AE" w:rsidP="00D017AE">
            <w:pPr>
              <w:pStyle w:val="72TabletextTablesTableFigureBoxstyles"/>
              <w:rPr>
                <w:rFonts w:eastAsia="Calibri"/>
              </w:rPr>
            </w:pPr>
            <w:r w:rsidRPr="001E1615">
              <w:rPr>
                <w:rFonts w:eastAsia="Calibri"/>
              </w:rPr>
              <w:t>Indian</w:t>
            </w:r>
          </w:p>
        </w:tc>
        <w:tc>
          <w:tcPr>
            <w:tcW w:w="0" w:type="auto"/>
            <w:shd w:val="clear" w:color="auto" w:fill="auto"/>
            <w:noWrap/>
          </w:tcPr>
          <w:p w14:paraId="68208937" w14:textId="77777777" w:rsidR="00D017AE" w:rsidRPr="001E1615" w:rsidRDefault="00D017AE" w:rsidP="00D017AE">
            <w:pPr>
              <w:pStyle w:val="72TabletextTablesTableFigureBoxstyles"/>
              <w:rPr>
                <w:rFonts w:eastAsia="Calibri"/>
              </w:rPr>
            </w:pPr>
            <w:r w:rsidRPr="001E1615">
              <w:rPr>
                <w:rFonts w:eastAsia="Calibri"/>
              </w:rPr>
              <w:t>Uganda</w:t>
            </w:r>
          </w:p>
        </w:tc>
        <w:tc>
          <w:tcPr>
            <w:tcW w:w="0" w:type="auto"/>
            <w:shd w:val="clear" w:color="auto" w:fill="auto"/>
            <w:noWrap/>
          </w:tcPr>
          <w:p w14:paraId="433CE835" w14:textId="77777777" w:rsidR="00D017AE" w:rsidRPr="001E1615" w:rsidRDefault="00D017AE" w:rsidP="00D017AE">
            <w:pPr>
              <w:pStyle w:val="72TabletextTablesTableFigureBoxstyles"/>
              <w:rPr>
                <w:rFonts w:eastAsia="Calibri"/>
              </w:rPr>
            </w:pPr>
            <w:r w:rsidRPr="001E1615">
              <w:rPr>
                <w:rFonts w:eastAsia="Calibri"/>
              </w:rPr>
              <w:t>Both India</w:t>
            </w:r>
          </w:p>
        </w:tc>
        <w:tc>
          <w:tcPr>
            <w:tcW w:w="0" w:type="auto"/>
            <w:shd w:val="clear" w:color="auto" w:fill="auto"/>
            <w:noWrap/>
          </w:tcPr>
          <w:p w14:paraId="12A5224E" w14:textId="77777777" w:rsidR="00D017AE" w:rsidRPr="001E1615" w:rsidRDefault="00D017AE" w:rsidP="00D017AE">
            <w:pPr>
              <w:pStyle w:val="72TabletextTablesTableFigureBoxstyles"/>
              <w:rPr>
                <w:rFonts w:eastAsia="Calibri"/>
              </w:rPr>
            </w:pPr>
            <w:r w:rsidRPr="001E1615">
              <w:rPr>
                <w:rFonts w:eastAsia="Calibri"/>
              </w:rPr>
              <w:t>Hindu</w:t>
            </w:r>
          </w:p>
        </w:tc>
        <w:tc>
          <w:tcPr>
            <w:tcW w:w="0" w:type="auto"/>
            <w:shd w:val="clear" w:color="auto" w:fill="auto"/>
            <w:noWrap/>
          </w:tcPr>
          <w:p w14:paraId="6421D723" w14:textId="77777777" w:rsidR="00D017AE" w:rsidRPr="001E1615" w:rsidRDefault="00D017AE" w:rsidP="00D017AE">
            <w:pPr>
              <w:pStyle w:val="72TabletextTablesTableFigureBoxstyles"/>
              <w:rPr>
                <w:rFonts w:eastAsia="Calibri"/>
              </w:rPr>
            </w:pPr>
            <w:r w:rsidRPr="001E1615">
              <w:rPr>
                <w:rFonts w:eastAsia="Calibri"/>
              </w:rPr>
              <w:t>Degree</w:t>
            </w:r>
          </w:p>
        </w:tc>
      </w:tr>
      <w:tr w:rsidR="00E7119D" w:rsidRPr="001E1615" w14:paraId="72747DD6" w14:textId="77777777" w:rsidTr="0039368B">
        <w:trPr>
          <w:cantSplit/>
        </w:trPr>
        <w:tc>
          <w:tcPr>
            <w:tcW w:w="0" w:type="auto"/>
            <w:shd w:val="clear" w:color="auto" w:fill="auto"/>
            <w:noWrap/>
          </w:tcPr>
          <w:p w14:paraId="249CF43C" w14:textId="04F85C00" w:rsidR="00D017AE" w:rsidRPr="001E1615" w:rsidRDefault="00D017AE" w:rsidP="00D017AE">
            <w:pPr>
              <w:pStyle w:val="72TabletextTablesTableFigureBoxstyles"/>
              <w:rPr>
                <w:rFonts w:eastAsia="Calibri"/>
              </w:rPr>
            </w:pPr>
            <w:r w:rsidRPr="00E75042">
              <w:rPr>
                <w:rFonts w:eastAsia="Calibri"/>
              </w:rPr>
              <w:t>Layperson</w:t>
            </w:r>
          </w:p>
        </w:tc>
        <w:tc>
          <w:tcPr>
            <w:tcW w:w="0" w:type="auto"/>
            <w:shd w:val="clear" w:color="auto" w:fill="auto"/>
          </w:tcPr>
          <w:p w14:paraId="34525533" w14:textId="77777777" w:rsidR="00D017AE" w:rsidRPr="001E1615" w:rsidRDefault="00D017AE" w:rsidP="00D017AE">
            <w:pPr>
              <w:pStyle w:val="72TabletextTablesTableFigureBoxstyles"/>
              <w:rPr>
                <w:rFonts w:eastAsia="Calibri"/>
              </w:rPr>
            </w:pPr>
            <w:r w:rsidRPr="001E1615">
              <w:rPr>
                <w:rFonts w:eastAsia="Calibri"/>
              </w:rPr>
              <w:t>Workshop</w:t>
            </w:r>
          </w:p>
        </w:tc>
        <w:tc>
          <w:tcPr>
            <w:tcW w:w="0" w:type="auto"/>
            <w:shd w:val="clear" w:color="auto" w:fill="auto"/>
            <w:noWrap/>
          </w:tcPr>
          <w:p w14:paraId="559B5BBB" w14:textId="77777777" w:rsidR="00D017AE" w:rsidRPr="001E1615" w:rsidRDefault="00D017AE" w:rsidP="00D017AE">
            <w:pPr>
              <w:pStyle w:val="72TabletextTablesTableFigureBoxstyles"/>
              <w:rPr>
                <w:rFonts w:eastAsia="Calibri"/>
              </w:rPr>
            </w:pPr>
            <w:r w:rsidRPr="001E1615">
              <w:rPr>
                <w:rFonts w:eastAsia="Calibri"/>
              </w:rPr>
              <w:t>36</w:t>
            </w:r>
          </w:p>
        </w:tc>
        <w:tc>
          <w:tcPr>
            <w:tcW w:w="0" w:type="auto"/>
            <w:shd w:val="clear" w:color="auto" w:fill="auto"/>
            <w:noWrap/>
          </w:tcPr>
          <w:p w14:paraId="441B0118" w14:textId="179667FF" w:rsidR="00D017AE" w:rsidRPr="001E1615" w:rsidRDefault="00D017AE" w:rsidP="00D017AE">
            <w:pPr>
              <w:pStyle w:val="72TabletextTablesTableFigureBoxstyles"/>
              <w:rPr>
                <w:rFonts w:eastAsia="Calibri"/>
              </w:rPr>
            </w:pPr>
            <w:r w:rsidRPr="00D0658F">
              <w:rPr>
                <w:rFonts w:eastAsia="Calibri"/>
              </w:rPr>
              <w:t>Female</w:t>
            </w:r>
          </w:p>
        </w:tc>
        <w:tc>
          <w:tcPr>
            <w:tcW w:w="0" w:type="auto"/>
            <w:shd w:val="clear" w:color="auto" w:fill="auto"/>
            <w:noWrap/>
          </w:tcPr>
          <w:p w14:paraId="5B05C3F1" w14:textId="77777777" w:rsidR="00D017AE" w:rsidRPr="001E1615" w:rsidRDefault="00D017AE" w:rsidP="00D017AE">
            <w:pPr>
              <w:pStyle w:val="72TabletextTablesTableFigureBoxstyles"/>
              <w:rPr>
                <w:rFonts w:eastAsia="Calibri"/>
              </w:rPr>
            </w:pPr>
            <w:r w:rsidRPr="001E1615">
              <w:rPr>
                <w:rFonts w:eastAsia="Calibri"/>
              </w:rPr>
              <w:t>Pakistani</w:t>
            </w:r>
          </w:p>
        </w:tc>
        <w:tc>
          <w:tcPr>
            <w:tcW w:w="0" w:type="auto"/>
            <w:shd w:val="clear" w:color="auto" w:fill="auto"/>
            <w:noWrap/>
          </w:tcPr>
          <w:p w14:paraId="073AE6AC" w14:textId="77777777" w:rsidR="00D017AE" w:rsidRPr="001E1615" w:rsidRDefault="00D017AE" w:rsidP="00D017AE">
            <w:pPr>
              <w:pStyle w:val="72TabletextTablesTableFigureBoxstyles"/>
              <w:rPr>
                <w:rFonts w:eastAsia="Calibri"/>
              </w:rPr>
            </w:pPr>
            <w:r w:rsidRPr="001E1615">
              <w:rPr>
                <w:rFonts w:eastAsia="Calibri"/>
              </w:rPr>
              <w:t>UK</w:t>
            </w:r>
          </w:p>
        </w:tc>
        <w:tc>
          <w:tcPr>
            <w:tcW w:w="0" w:type="auto"/>
            <w:shd w:val="clear" w:color="auto" w:fill="auto"/>
            <w:noWrap/>
          </w:tcPr>
          <w:p w14:paraId="79AFFA18" w14:textId="1B2E4C3B" w:rsidR="00D017AE" w:rsidRPr="001E1615" w:rsidRDefault="00D017AE" w:rsidP="00D017AE">
            <w:pPr>
              <w:pStyle w:val="72TabletextTablesTableFigureBoxstyles"/>
              <w:rPr>
                <w:rFonts w:eastAsia="Calibri"/>
              </w:rPr>
            </w:pPr>
            <w:r w:rsidRPr="001E1615">
              <w:rPr>
                <w:rFonts w:eastAsia="Calibri"/>
              </w:rPr>
              <w:t xml:space="preserve">Africa </w:t>
            </w:r>
            <w:r w:rsidR="00E7119D">
              <w:rPr>
                <w:rFonts w:eastAsia="Calibri"/>
              </w:rPr>
              <w:t>and</w:t>
            </w:r>
            <w:r w:rsidRPr="001E1615">
              <w:rPr>
                <w:rFonts w:eastAsia="Calibri"/>
              </w:rPr>
              <w:t xml:space="preserve"> Pakistan</w:t>
            </w:r>
          </w:p>
        </w:tc>
        <w:tc>
          <w:tcPr>
            <w:tcW w:w="0" w:type="auto"/>
            <w:shd w:val="clear" w:color="auto" w:fill="auto"/>
            <w:noWrap/>
          </w:tcPr>
          <w:p w14:paraId="6F1A71F6" w14:textId="77777777" w:rsidR="00D017AE" w:rsidRPr="001E1615" w:rsidRDefault="00D017AE" w:rsidP="00D017AE">
            <w:pPr>
              <w:pStyle w:val="72TabletextTablesTableFigureBoxstyles"/>
              <w:rPr>
                <w:rFonts w:eastAsia="Calibri"/>
              </w:rPr>
            </w:pPr>
            <w:r w:rsidRPr="001E1615">
              <w:rPr>
                <w:rFonts w:eastAsia="Calibri"/>
              </w:rPr>
              <w:t>Muslim</w:t>
            </w:r>
          </w:p>
        </w:tc>
        <w:tc>
          <w:tcPr>
            <w:tcW w:w="0" w:type="auto"/>
            <w:shd w:val="clear" w:color="auto" w:fill="auto"/>
            <w:noWrap/>
          </w:tcPr>
          <w:p w14:paraId="6492E553" w14:textId="4F90316A" w:rsidR="00D017AE" w:rsidRPr="001E1615" w:rsidRDefault="00D017AE" w:rsidP="00D017AE">
            <w:pPr>
              <w:pStyle w:val="72TabletextTablesTableFigureBoxstyles"/>
              <w:rPr>
                <w:rFonts w:eastAsia="Calibri"/>
              </w:rPr>
            </w:pPr>
            <w:r w:rsidRPr="001E1615">
              <w:rPr>
                <w:rFonts w:eastAsia="Calibri"/>
              </w:rPr>
              <w:t>A</w:t>
            </w:r>
            <w:r w:rsidRPr="001E1615">
              <w:rPr>
                <w:rFonts w:eastAsia="Calibri"/>
                <w:color w:val="00B0F0"/>
              </w:rPr>
              <w:t xml:space="preserve"> </w:t>
            </w:r>
            <w:r w:rsidRPr="001E1615">
              <w:rPr>
                <w:rFonts w:eastAsia="Calibri"/>
              </w:rPr>
              <w:t>Level</w:t>
            </w:r>
          </w:p>
        </w:tc>
      </w:tr>
      <w:tr w:rsidR="00D017AE" w:rsidRPr="001E1615" w14:paraId="14A7BA2D" w14:textId="77777777" w:rsidTr="0039368B">
        <w:trPr>
          <w:cantSplit/>
        </w:trPr>
        <w:tc>
          <w:tcPr>
            <w:tcW w:w="0" w:type="auto"/>
            <w:shd w:val="clear" w:color="auto" w:fill="auto"/>
            <w:noWrap/>
          </w:tcPr>
          <w:p w14:paraId="7A0C6F07" w14:textId="3A230702" w:rsidR="0050405E" w:rsidRPr="001E1615" w:rsidRDefault="0050405E" w:rsidP="0050405E">
            <w:pPr>
              <w:pStyle w:val="72TabletextTablesTableFigureBoxstyles"/>
              <w:rPr>
                <w:rFonts w:eastAsia="Calibri"/>
              </w:rPr>
            </w:pPr>
            <w:r w:rsidRPr="00E75042">
              <w:rPr>
                <w:rFonts w:eastAsia="Calibri"/>
              </w:rPr>
              <w:t>Layperson</w:t>
            </w:r>
          </w:p>
        </w:tc>
        <w:tc>
          <w:tcPr>
            <w:tcW w:w="0" w:type="auto"/>
            <w:shd w:val="clear" w:color="auto" w:fill="auto"/>
          </w:tcPr>
          <w:p w14:paraId="4A0C5C26" w14:textId="77777777" w:rsidR="0050405E" w:rsidRPr="001E1615" w:rsidRDefault="0050405E" w:rsidP="0050405E">
            <w:pPr>
              <w:pStyle w:val="72TabletextTablesTableFigureBoxstyles"/>
              <w:rPr>
                <w:rFonts w:eastAsia="Calibri"/>
              </w:rPr>
            </w:pPr>
            <w:r w:rsidRPr="001E1615">
              <w:rPr>
                <w:rFonts w:eastAsia="Calibri"/>
              </w:rPr>
              <w:t>Workshop</w:t>
            </w:r>
          </w:p>
        </w:tc>
        <w:tc>
          <w:tcPr>
            <w:tcW w:w="0" w:type="auto"/>
            <w:shd w:val="clear" w:color="auto" w:fill="auto"/>
            <w:noWrap/>
          </w:tcPr>
          <w:p w14:paraId="5737FA57" w14:textId="77777777" w:rsidR="0050405E" w:rsidRPr="001E1615" w:rsidRDefault="0050405E" w:rsidP="0050405E">
            <w:pPr>
              <w:pStyle w:val="72TabletextTablesTableFigureBoxstyles"/>
              <w:rPr>
                <w:rFonts w:eastAsia="Calibri"/>
              </w:rPr>
            </w:pPr>
            <w:r w:rsidRPr="001E1615">
              <w:rPr>
                <w:rFonts w:eastAsia="Calibri"/>
              </w:rPr>
              <w:t>64</w:t>
            </w:r>
          </w:p>
        </w:tc>
        <w:tc>
          <w:tcPr>
            <w:tcW w:w="0" w:type="auto"/>
            <w:shd w:val="clear" w:color="auto" w:fill="auto"/>
            <w:noWrap/>
          </w:tcPr>
          <w:p w14:paraId="198BC1F6" w14:textId="7B9D23A5" w:rsidR="0050405E" w:rsidRPr="001E1615" w:rsidRDefault="0050405E" w:rsidP="0050405E">
            <w:pPr>
              <w:pStyle w:val="72TabletextTablesTableFigureBoxstyles"/>
              <w:rPr>
                <w:rFonts w:eastAsia="Calibri"/>
              </w:rPr>
            </w:pPr>
            <w:r w:rsidRPr="001E1615">
              <w:rPr>
                <w:rFonts w:eastAsia="Calibri"/>
              </w:rPr>
              <w:t>M</w:t>
            </w:r>
            <w:r w:rsidR="00D017AE">
              <w:rPr>
                <w:rFonts w:eastAsia="Calibri"/>
              </w:rPr>
              <w:t>ale</w:t>
            </w:r>
          </w:p>
        </w:tc>
        <w:tc>
          <w:tcPr>
            <w:tcW w:w="0" w:type="auto"/>
            <w:shd w:val="clear" w:color="auto" w:fill="auto"/>
            <w:noWrap/>
          </w:tcPr>
          <w:p w14:paraId="219CB27E" w14:textId="77777777" w:rsidR="0050405E" w:rsidRPr="001E1615" w:rsidRDefault="0050405E" w:rsidP="0050405E">
            <w:pPr>
              <w:pStyle w:val="72TabletextTablesTableFigureBoxstyles"/>
              <w:rPr>
                <w:rFonts w:eastAsia="Calibri"/>
              </w:rPr>
            </w:pPr>
            <w:r w:rsidRPr="001E1615">
              <w:rPr>
                <w:rFonts w:eastAsia="Calibri"/>
              </w:rPr>
              <w:t>White</w:t>
            </w:r>
          </w:p>
        </w:tc>
        <w:tc>
          <w:tcPr>
            <w:tcW w:w="0" w:type="auto"/>
            <w:shd w:val="clear" w:color="auto" w:fill="auto"/>
            <w:noWrap/>
          </w:tcPr>
          <w:p w14:paraId="13784120" w14:textId="77777777" w:rsidR="0050405E" w:rsidRPr="001E1615" w:rsidRDefault="0050405E" w:rsidP="0050405E">
            <w:pPr>
              <w:pStyle w:val="72TabletextTablesTableFigureBoxstyles"/>
              <w:rPr>
                <w:rFonts w:eastAsia="Calibri"/>
              </w:rPr>
            </w:pPr>
            <w:r w:rsidRPr="001E1615">
              <w:rPr>
                <w:rFonts w:eastAsia="Calibri"/>
              </w:rPr>
              <w:t>Netherlands</w:t>
            </w:r>
          </w:p>
        </w:tc>
        <w:tc>
          <w:tcPr>
            <w:tcW w:w="0" w:type="auto"/>
            <w:shd w:val="clear" w:color="auto" w:fill="auto"/>
            <w:noWrap/>
          </w:tcPr>
          <w:p w14:paraId="076728B1" w14:textId="77777777" w:rsidR="0050405E" w:rsidRPr="001E1615" w:rsidRDefault="0050405E" w:rsidP="0050405E">
            <w:pPr>
              <w:pStyle w:val="72TabletextTablesTableFigureBoxstyles"/>
              <w:rPr>
                <w:rFonts w:eastAsia="Calibri"/>
              </w:rPr>
            </w:pPr>
            <w:r w:rsidRPr="001E1615">
              <w:rPr>
                <w:rFonts w:eastAsia="Calibri"/>
              </w:rPr>
              <w:t>Netherlands</w:t>
            </w:r>
          </w:p>
        </w:tc>
        <w:tc>
          <w:tcPr>
            <w:tcW w:w="0" w:type="auto"/>
            <w:shd w:val="clear" w:color="auto" w:fill="auto"/>
            <w:noWrap/>
          </w:tcPr>
          <w:p w14:paraId="1B90CD65" w14:textId="77777777" w:rsidR="0050405E" w:rsidRPr="001E1615" w:rsidRDefault="0050405E" w:rsidP="0050405E">
            <w:pPr>
              <w:pStyle w:val="72TabletextTablesTableFigureBoxstyles"/>
              <w:rPr>
                <w:rFonts w:eastAsia="Calibri"/>
              </w:rPr>
            </w:pPr>
            <w:r w:rsidRPr="001E1615">
              <w:rPr>
                <w:rFonts w:eastAsia="Calibri"/>
              </w:rPr>
              <w:t>Hare Krishna</w:t>
            </w:r>
          </w:p>
        </w:tc>
        <w:tc>
          <w:tcPr>
            <w:tcW w:w="0" w:type="auto"/>
            <w:shd w:val="clear" w:color="auto" w:fill="auto"/>
            <w:noWrap/>
          </w:tcPr>
          <w:p w14:paraId="1D244CEC" w14:textId="77777777" w:rsidR="0050405E" w:rsidRPr="001E1615" w:rsidRDefault="0050405E" w:rsidP="0050405E">
            <w:pPr>
              <w:pStyle w:val="72TabletextTablesTableFigureBoxstyles"/>
              <w:rPr>
                <w:rFonts w:eastAsia="Calibri"/>
              </w:rPr>
            </w:pPr>
            <w:r w:rsidRPr="001E1615">
              <w:rPr>
                <w:rFonts w:eastAsia="Calibri"/>
              </w:rPr>
              <w:t>College</w:t>
            </w:r>
          </w:p>
        </w:tc>
      </w:tr>
      <w:tr w:rsidR="00E7119D" w:rsidRPr="001E1615" w14:paraId="1AA12482" w14:textId="77777777" w:rsidTr="0039368B">
        <w:trPr>
          <w:cantSplit/>
        </w:trPr>
        <w:tc>
          <w:tcPr>
            <w:tcW w:w="0" w:type="auto"/>
            <w:shd w:val="clear" w:color="auto" w:fill="auto"/>
            <w:noWrap/>
          </w:tcPr>
          <w:p w14:paraId="019E0BEB" w14:textId="1BA66B75" w:rsidR="00D017AE" w:rsidRPr="001E1615" w:rsidRDefault="00D017AE" w:rsidP="00D017AE">
            <w:pPr>
              <w:pStyle w:val="72TabletextTablesTableFigureBoxstyles"/>
              <w:rPr>
                <w:rFonts w:eastAsia="Calibri"/>
              </w:rPr>
            </w:pPr>
            <w:r w:rsidRPr="00E75042">
              <w:rPr>
                <w:rFonts w:eastAsia="Calibri"/>
              </w:rPr>
              <w:t>Layperson</w:t>
            </w:r>
          </w:p>
        </w:tc>
        <w:tc>
          <w:tcPr>
            <w:tcW w:w="0" w:type="auto"/>
            <w:shd w:val="clear" w:color="auto" w:fill="auto"/>
          </w:tcPr>
          <w:p w14:paraId="273BF95C" w14:textId="77777777" w:rsidR="00D017AE" w:rsidRPr="001E1615" w:rsidRDefault="00D017AE" w:rsidP="00D017AE">
            <w:pPr>
              <w:pStyle w:val="72TabletextTablesTableFigureBoxstyles"/>
              <w:rPr>
                <w:rFonts w:eastAsia="Calibri"/>
              </w:rPr>
            </w:pPr>
            <w:r w:rsidRPr="001E1615">
              <w:rPr>
                <w:rFonts w:eastAsia="Calibri"/>
              </w:rPr>
              <w:t>Workshop</w:t>
            </w:r>
          </w:p>
        </w:tc>
        <w:tc>
          <w:tcPr>
            <w:tcW w:w="0" w:type="auto"/>
            <w:shd w:val="clear" w:color="auto" w:fill="auto"/>
            <w:noWrap/>
          </w:tcPr>
          <w:p w14:paraId="42DA00BC" w14:textId="77777777" w:rsidR="00D017AE" w:rsidRPr="001E1615" w:rsidRDefault="00D017AE" w:rsidP="00D017AE">
            <w:pPr>
              <w:pStyle w:val="72TabletextTablesTableFigureBoxstyles"/>
              <w:rPr>
                <w:rFonts w:eastAsia="Calibri"/>
              </w:rPr>
            </w:pPr>
            <w:r w:rsidRPr="001E1615">
              <w:rPr>
                <w:rFonts w:eastAsia="Calibri"/>
              </w:rPr>
              <w:t>54</w:t>
            </w:r>
          </w:p>
        </w:tc>
        <w:tc>
          <w:tcPr>
            <w:tcW w:w="0" w:type="auto"/>
            <w:shd w:val="clear" w:color="auto" w:fill="auto"/>
            <w:noWrap/>
          </w:tcPr>
          <w:p w14:paraId="405B081F" w14:textId="267D6026" w:rsidR="00D017AE" w:rsidRPr="001E1615" w:rsidRDefault="00D017AE" w:rsidP="00D017AE">
            <w:pPr>
              <w:pStyle w:val="72TabletextTablesTableFigureBoxstyles"/>
              <w:rPr>
                <w:rFonts w:eastAsia="Calibri"/>
              </w:rPr>
            </w:pPr>
            <w:r w:rsidRPr="00532E0B">
              <w:rPr>
                <w:rFonts w:eastAsia="Calibri"/>
              </w:rPr>
              <w:t>Female</w:t>
            </w:r>
          </w:p>
        </w:tc>
        <w:tc>
          <w:tcPr>
            <w:tcW w:w="0" w:type="auto"/>
            <w:shd w:val="clear" w:color="auto" w:fill="auto"/>
            <w:noWrap/>
          </w:tcPr>
          <w:p w14:paraId="7F536AEB" w14:textId="77777777" w:rsidR="00D017AE" w:rsidRPr="001E1615" w:rsidRDefault="00D017AE" w:rsidP="00D017AE">
            <w:pPr>
              <w:pStyle w:val="72TabletextTablesTableFigureBoxstyles"/>
              <w:rPr>
                <w:rFonts w:eastAsia="Calibri"/>
              </w:rPr>
            </w:pPr>
            <w:r w:rsidRPr="001E1615">
              <w:rPr>
                <w:rFonts w:eastAsia="Calibri"/>
              </w:rPr>
              <w:t>Indian</w:t>
            </w:r>
          </w:p>
        </w:tc>
        <w:tc>
          <w:tcPr>
            <w:tcW w:w="0" w:type="auto"/>
            <w:shd w:val="clear" w:color="auto" w:fill="auto"/>
            <w:noWrap/>
          </w:tcPr>
          <w:p w14:paraId="3E39BB86" w14:textId="77777777" w:rsidR="00D017AE" w:rsidRPr="001E1615" w:rsidRDefault="00D017AE" w:rsidP="00D017AE">
            <w:pPr>
              <w:pStyle w:val="72TabletextTablesTableFigureBoxstyles"/>
              <w:rPr>
                <w:rFonts w:eastAsia="Calibri"/>
              </w:rPr>
            </w:pPr>
            <w:r w:rsidRPr="001E1615">
              <w:rPr>
                <w:rFonts w:eastAsia="Calibri"/>
              </w:rPr>
              <w:t>Uganda</w:t>
            </w:r>
          </w:p>
        </w:tc>
        <w:tc>
          <w:tcPr>
            <w:tcW w:w="0" w:type="auto"/>
            <w:shd w:val="clear" w:color="auto" w:fill="auto"/>
            <w:noWrap/>
          </w:tcPr>
          <w:p w14:paraId="47DBCAC9" w14:textId="582943CA" w:rsidR="00D017AE" w:rsidRPr="001E1615" w:rsidRDefault="00D017AE" w:rsidP="00D017AE">
            <w:pPr>
              <w:pStyle w:val="72TabletextTablesTableFigureBoxstyles"/>
              <w:rPr>
                <w:rFonts w:eastAsia="Calibri"/>
              </w:rPr>
            </w:pPr>
            <w:r w:rsidRPr="001E1615">
              <w:rPr>
                <w:rFonts w:eastAsia="Calibri"/>
              </w:rPr>
              <w:t xml:space="preserve">Uganda </w:t>
            </w:r>
            <w:r w:rsidR="00E7119D">
              <w:rPr>
                <w:rFonts w:eastAsia="Calibri"/>
              </w:rPr>
              <w:t>and</w:t>
            </w:r>
            <w:r w:rsidRPr="001E1615">
              <w:rPr>
                <w:rFonts w:eastAsia="Calibri"/>
              </w:rPr>
              <w:t xml:space="preserve"> India</w:t>
            </w:r>
          </w:p>
        </w:tc>
        <w:tc>
          <w:tcPr>
            <w:tcW w:w="0" w:type="auto"/>
            <w:shd w:val="clear" w:color="auto" w:fill="auto"/>
            <w:noWrap/>
          </w:tcPr>
          <w:p w14:paraId="55FF6952" w14:textId="77777777" w:rsidR="00D017AE" w:rsidRPr="001E1615" w:rsidRDefault="00D017AE" w:rsidP="00D017AE">
            <w:pPr>
              <w:pStyle w:val="72TabletextTablesTableFigureBoxstyles"/>
              <w:rPr>
                <w:rFonts w:eastAsia="Calibri"/>
              </w:rPr>
            </w:pPr>
            <w:r w:rsidRPr="001E1615">
              <w:rPr>
                <w:rFonts w:eastAsia="Calibri"/>
              </w:rPr>
              <w:t>Hindu</w:t>
            </w:r>
          </w:p>
        </w:tc>
        <w:tc>
          <w:tcPr>
            <w:tcW w:w="0" w:type="auto"/>
            <w:shd w:val="clear" w:color="auto" w:fill="auto"/>
            <w:noWrap/>
          </w:tcPr>
          <w:p w14:paraId="427842A2" w14:textId="77777777" w:rsidR="00D017AE" w:rsidRPr="001E1615" w:rsidRDefault="00D017AE" w:rsidP="00D017AE">
            <w:pPr>
              <w:pStyle w:val="72TabletextTablesTableFigureBoxstyles"/>
              <w:rPr>
                <w:rFonts w:eastAsia="Calibri"/>
              </w:rPr>
            </w:pPr>
            <w:r w:rsidRPr="001E1615">
              <w:rPr>
                <w:rFonts w:eastAsia="Calibri"/>
              </w:rPr>
              <w:t>Degree</w:t>
            </w:r>
          </w:p>
        </w:tc>
      </w:tr>
      <w:tr w:rsidR="00E7119D" w:rsidRPr="001E1615" w14:paraId="1113467D" w14:textId="77777777" w:rsidTr="0039368B">
        <w:trPr>
          <w:cantSplit/>
        </w:trPr>
        <w:tc>
          <w:tcPr>
            <w:tcW w:w="0" w:type="auto"/>
            <w:shd w:val="clear" w:color="auto" w:fill="auto"/>
            <w:noWrap/>
          </w:tcPr>
          <w:p w14:paraId="33025908" w14:textId="59C6DEC9" w:rsidR="00D017AE" w:rsidRPr="001E1615" w:rsidRDefault="00D017AE" w:rsidP="00D017AE">
            <w:pPr>
              <w:pStyle w:val="72TabletextTablesTableFigureBoxstyles"/>
              <w:rPr>
                <w:rFonts w:eastAsia="Calibri"/>
              </w:rPr>
            </w:pPr>
            <w:r w:rsidRPr="00E75042">
              <w:rPr>
                <w:rFonts w:eastAsia="Calibri"/>
              </w:rPr>
              <w:t>Layperson</w:t>
            </w:r>
          </w:p>
        </w:tc>
        <w:tc>
          <w:tcPr>
            <w:tcW w:w="0" w:type="auto"/>
            <w:shd w:val="clear" w:color="auto" w:fill="auto"/>
          </w:tcPr>
          <w:p w14:paraId="7C1E5E85" w14:textId="77777777" w:rsidR="00D017AE" w:rsidRPr="001E1615" w:rsidRDefault="00D017AE" w:rsidP="00D017AE">
            <w:pPr>
              <w:pStyle w:val="72TabletextTablesTableFigureBoxstyles"/>
              <w:rPr>
                <w:rFonts w:eastAsia="Calibri"/>
              </w:rPr>
            </w:pPr>
            <w:r w:rsidRPr="001E1615">
              <w:rPr>
                <w:rFonts w:eastAsia="Calibri"/>
              </w:rPr>
              <w:t>Workshop</w:t>
            </w:r>
          </w:p>
        </w:tc>
        <w:tc>
          <w:tcPr>
            <w:tcW w:w="0" w:type="auto"/>
            <w:shd w:val="clear" w:color="auto" w:fill="auto"/>
            <w:noWrap/>
          </w:tcPr>
          <w:p w14:paraId="341D139F" w14:textId="092B6002" w:rsidR="00D017AE" w:rsidRPr="001E1615" w:rsidRDefault="00D017AE" w:rsidP="00D017AE">
            <w:pPr>
              <w:pStyle w:val="72TabletextTablesTableFigureBoxstyles"/>
              <w:rPr>
                <w:rFonts w:eastAsia="Calibri"/>
              </w:rPr>
            </w:pPr>
            <w:r>
              <w:rPr>
                <w:rFonts w:eastAsia="Calibri"/>
              </w:rPr>
              <w:t>–</w:t>
            </w:r>
          </w:p>
        </w:tc>
        <w:tc>
          <w:tcPr>
            <w:tcW w:w="0" w:type="auto"/>
            <w:shd w:val="clear" w:color="auto" w:fill="auto"/>
            <w:noWrap/>
          </w:tcPr>
          <w:p w14:paraId="5A86859D" w14:textId="1459A9BA" w:rsidR="00D017AE" w:rsidRPr="001E1615" w:rsidRDefault="00D017AE" w:rsidP="00D017AE">
            <w:pPr>
              <w:pStyle w:val="72TabletextTablesTableFigureBoxstyles"/>
              <w:rPr>
                <w:rFonts w:eastAsia="Calibri"/>
              </w:rPr>
            </w:pPr>
            <w:r w:rsidRPr="00532E0B">
              <w:rPr>
                <w:rFonts w:eastAsia="Calibri"/>
              </w:rPr>
              <w:t>Female</w:t>
            </w:r>
          </w:p>
        </w:tc>
        <w:tc>
          <w:tcPr>
            <w:tcW w:w="0" w:type="auto"/>
            <w:shd w:val="clear" w:color="auto" w:fill="auto"/>
            <w:noWrap/>
          </w:tcPr>
          <w:p w14:paraId="75C0C37B" w14:textId="77777777" w:rsidR="00D017AE" w:rsidRPr="001E1615" w:rsidRDefault="00D017AE" w:rsidP="00D017AE">
            <w:pPr>
              <w:pStyle w:val="72TabletextTablesTableFigureBoxstyles"/>
              <w:rPr>
                <w:rFonts w:eastAsia="Calibri"/>
              </w:rPr>
            </w:pPr>
            <w:r w:rsidRPr="001E1615">
              <w:rPr>
                <w:rFonts w:eastAsia="Calibri"/>
              </w:rPr>
              <w:t>British Sikh</w:t>
            </w:r>
          </w:p>
        </w:tc>
        <w:tc>
          <w:tcPr>
            <w:tcW w:w="0" w:type="auto"/>
            <w:shd w:val="clear" w:color="auto" w:fill="auto"/>
            <w:noWrap/>
          </w:tcPr>
          <w:p w14:paraId="7F1831A7" w14:textId="40230738" w:rsidR="00D017AE" w:rsidRPr="001E1615" w:rsidRDefault="00062AFD" w:rsidP="00D017AE">
            <w:pPr>
              <w:pStyle w:val="72TabletextTablesTableFigureBoxstyles"/>
              <w:rPr>
                <w:rFonts w:eastAsia="Calibri"/>
              </w:rPr>
            </w:pPr>
            <w:r>
              <w:rPr>
                <w:rFonts w:eastAsia="Calibri"/>
              </w:rPr>
              <w:t>–</w:t>
            </w:r>
          </w:p>
        </w:tc>
        <w:tc>
          <w:tcPr>
            <w:tcW w:w="0" w:type="auto"/>
            <w:shd w:val="clear" w:color="auto" w:fill="auto"/>
            <w:noWrap/>
          </w:tcPr>
          <w:p w14:paraId="5E35CA21" w14:textId="10638A46" w:rsidR="00D017AE" w:rsidRPr="001E1615" w:rsidRDefault="00E7119D" w:rsidP="00D017AE">
            <w:pPr>
              <w:pStyle w:val="72TabletextTablesTableFigureBoxstyles"/>
              <w:rPr>
                <w:rFonts w:eastAsia="Calibri"/>
              </w:rPr>
            </w:pPr>
            <w:r>
              <w:rPr>
                <w:rFonts w:eastAsia="Calibri"/>
              </w:rPr>
              <w:t>–</w:t>
            </w:r>
          </w:p>
        </w:tc>
        <w:tc>
          <w:tcPr>
            <w:tcW w:w="0" w:type="auto"/>
            <w:shd w:val="clear" w:color="auto" w:fill="auto"/>
            <w:noWrap/>
          </w:tcPr>
          <w:p w14:paraId="50983492" w14:textId="77777777" w:rsidR="00D017AE" w:rsidRPr="001E1615" w:rsidRDefault="00D017AE" w:rsidP="00D017AE">
            <w:pPr>
              <w:pStyle w:val="72TabletextTablesTableFigureBoxstyles"/>
              <w:rPr>
                <w:rFonts w:eastAsia="Calibri"/>
              </w:rPr>
            </w:pPr>
            <w:r w:rsidRPr="001E1615">
              <w:rPr>
                <w:rFonts w:eastAsia="Calibri"/>
              </w:rPr>
              <w:t>Sikh</w:t>
            </w:r>
          </w:p>
        </w:tc>
        <w:tc>
          <w:tcPr>
            <w:tcW w:w="0" w:type="auto"/>
            <w:shd w:val="clear" w:color="auto" w:fill="auto"/>
            <w:noWrap/>
          </w:tcPr>
          <w:p w14:paraId="7A25A40B" w14:textId="77777777" w:rsidR="00D017AE" w:rsidRPr="001E1615" w:rsidRDefault="00D017AE" w:rsidP="00D017AE">
            <w:pPr>
              <w:pStyle w:val="72TabletextTablesTableFigureBoxstyles"/>
              <w:rPr>
                <w:rFonts w:eastAsia="Calibri"/>
              </w:rPr>
            </w:pPr>
            <w:r w:rsidRPr="001E1615">
              <w:rPr>
                <w:rFonts w:eastAsia="Calibri"/>
              </w:rPr>
              <w:t>Diploma</w:t>
            </w:r>
          </w:p>
        </w:tc>
      </w:tr>
      <w:tr w:rsidR="00E7119D" w:rsidRPr="001E1615" w14:paraId="477F23E0" w14:textId="77777777" w:rsidTr="0039368B">
        <w:trPr>
          <w:cantSplit/>
        </w:trPr>
        <w:tc>
          <w:tcPr>
            <w:tcW w:w="0" w:type="auto"/>
            <w:shd w:val="clear" w:color="auto" w:fill="auto"/>
            <w:noWrap/>
          </w:tcPr>
          <w:p w14:paraId="2B83F311" w14:textId="4D30DDBF" w:rsidR="00D017AE" w:rsidRPr="001E1615" w:rsidRDefault="00D017AE" w:rsidP="00D017AE">
            <w:pPr>
              <w:pStyle w:val="72TabletextTablesTableFigureBoxstyles"/>
              <w:rPr>
                <w:rFonts w:eastAsia="Calibri"/>
              </w:rPr>
            </w:pPr>
            <w:r w:rsidRPr="00E75042">
              <w:rPr>
                <w:rFonts w:eastAsia="Calibri"/>
              </w:rPr>
              <w:t>Layperson</w:t>
            </w:r>
          </w:p>
        </w:tc>
        <w:tc>
          <w:tcPr>
            <w:tcW w:w="0" w:type="auto"/>
            <w:shd w:val="clear" w:color="auto" w:fill="auto"/>
          </w:tcPr>
          <w:p w14:paraId="00109BDC" w14:textId="77777777" w:rsidR="00D017AE" w:rsidRPr="001E1615" w:rsidRDefault="00D017AE" w:rsidP="00D017AE">
            <w:pPr>
              <w:pStyle w:val="72TabletextTablesTableFigureBoxstyles"/>
              <w:rPr>
                <w:rFonts w:eastAsia="Calibri"/>
              </w:rPr>
            </w:pPr>
            <w:r w:rsidRPr="001E1615">
              <w:rPr>
                <w:rFonts w:eastAsia="Calibri"/>
              </w:rPr>
              <w:t>Workshop</w:t>
            </w:r>
          </w:p>
        </w:tc>
        <w:tc>
          <w:tcPr>
            <w:tcW w:w="0" w:type="auto"/>
            <w:shd w:val="clear" w:color="auto" w:fill="auto"/>
            <w:noWrap/>
          </w:tcPr>
          <w:p w14:paraId="183801BE" w14:textId="77777777" w:rsidR="00D017AE" w:rsidRPr="001E1615" w:rsidRDefault="00D017AE" w:rsidP="00D017AE">
            <w:pPr>
              <w:pStyle w:val="72TabletextTablesTableFigureBoxstyles"/>
              <w:rPr>
                <w:rFonts w:eastAsia="Calibri"/>
              </w:rPr>
            </w:pPr>
            <w:r w:rsidRPr="001E1615">
              <w:rPr>
                <w:rFonts w:eastAsia="Calibri"/>
              </w:rPr>
              <w:t>66</w:t>
            </w:r>
          </w:p>
        </w:tc>
        <w:tc>
          <w:tcPr>
            <w:tcW w:w="0" w:type="auto"/>
            <w:shd w:val="clear" w:color="auto" w:fill="auto"/>
            <w:noWrap/>
          </w:tcPr>
          <w:p w14:paraId="37A7A00E" w14:textId="44245ADF" w:rsidR="00D017AE" w:rsidRPr="001E1615" w:rsidRDefault="00D017AE" w:rsidP="00D017AE">
            <w:pPr>
              <w:pStyle w:val="72TabletextTablesTableFigureBoxstyles"/>
              <w:rPr>
                <w:rFonts w:eastAsia="Calibri"/>
              </w:rPr>
            </w:pPr>
            <w:r w:rsidRPr="00532E0B">
              <w:rPr>
                <w:rFonts w:eastAsia="Calibri"/>
              </w:rPr>
              <w:t>Female</w:t>
            </w:r>
          </w:p>
        </w:tc>
        <w:tc>
          <w:tcPr>
            <w:tcW w:w="0" w:type="auto"/>
            <w:shd w:val="clear" w:color="auto" w:fill="auto"/>
            <w:noWrap/>
          </w:tcPr>
          <w:p w14:paraId="34B40BE7" w14:textId="77777777" w:rsidR="00D017AE" w:rsidRPr="001E1615" w:rsidRDefault="00D017AE" w:rsidP="00D017AE">
            <w:pPr>
              <w:pStyle w:val="72TabletextTablesTableFigureBoxstyles"/>
              <w:rPr>
                <w:rFonts w:eastAsia="Calibri"/>
              </w:rPr>
            </w:pPr>
            <w:r w:rsidRPr="001E1615">
              <w:rPr>
                <w:rFonts w:eastAsia="Calibri"/>
              </w:rPr>
              <w:t>White</w:t>
            </w:r>
          </w:p>
        </w:tc>
        <w:tc>
          <w:tcPr>
            <w:tcW w:w="0" w:type="auto"/>
            <w:shd w:val="clear" w:color="auto" w:fill="auto"/>
            <w:noWrap/>
          </w:tcPr>
          <w:p w14:paraId="7A3963DF" w14:textId="77777777" w:rsidR="00D017AE" w:rsidRPr="001E1615" w:rsidRDefault="00D017AE" w:rsidP="00D017AE">
            <w:pPr>
              <w:pStyle w:val="72TabletextTablesTableFigureBoxstyles"/>
              <w:rPr>
                <w:rFonts w:eastAsia="Calibri"/>
              </w:rPr>
            </w:pPr>
            <w:r w:rsidRPr="001E1615">
              <w:rPr>
                <w:rFonts w:eastAsia="Calibri"/>
              </w:rPr>
              <w:t>Italy</w:t>
            </w:r>
          </w:p>
        </w:tc>
        <w:tc>
          <w:tcPr>
            <w:tcW w:w="0" w:type="auto"/>
            <w:shd w:val="clear" w:color="auto" w:fill="auto"/>
            <w:noWrap/>
          </w:tcPr>
          <w:p w14:paraId="06B962BE" w14:textId="77777777" w:rsidR="00D017AE" w:rsidRPr="001E1615" w:rsidRDefault="00D017AE" w:rsidP="00D017AE">
            <w:pPr>
              <w:pStyle w:val="72TabletextTablesTableFigureBoxstyles"/>
              <w:rPr>
                <w:rFonts w:eastAsia="Calibri"/>
              </w:rPr>
            </w:pPr>
            <w:r w:rsidRPr="001E1615">
              <w:rPr>
                <w:rFonts w:eastAsia="Calibri"/>
              </w:rPr>
              <w:t>Italy</w:t>
            </w:r>
          </w:p>
        </w:tc>
        <w:tc>
          <w:tcPr>
            <w:tcW w:w="0" w:type="auto"/>
            <w:shd w:val="clear" w:color="auto" w:fill="auto"/>
            <w:noWrap/>
          </w:tcPr>
          <w:p w14:paraId="110DC8E6" w14:textId="77777777" w:rsidR="00D017AE" w:rsidRPr="001E1615" w:rsidRDefault="00D017AE" w:rsidP="00D017AE">
            <w:pPr>
              <w:pStyle w:val="72TabletextTablesTableFigureBoxstyles"/>
              <w:rPr>
                <w:rFonts w:eastAsia="Calibri"/>
              </w:rPr>
            </w:pPr>
            <w:r w:rsidRPr="001E1615">
              <w:rPr>
                <w:rFonts w:eastAsia="Calibri"/>
              </w:rPr>
              <w:t>Catholic</w:t>
            </w:r>
          </w:p>
        </w:tc>
        <w:tc>
          <w:tcPr>
            <w:tcW w:w="0" w:type="auto"/>
            <w:shd w:val="clear" w:color="auto" w:fill="auto"/>
            <w:noWrap/>
          </w:tcPr>
          <w:p w14:paraId="58E0EA08" w14:textId="77777777" w:rsidR="00D017AE" w:rsidRPr="001E1615" w:rsidRDefault="00D017AE" w:rsidP="00D017AE">
            <w:pPr>
              <w:pStyle w:val="72TabletextTablesTableFigureBoxstyles"/>
              <w:rPr>
                <w:rFonts w:eastAsia="Calibri"/>
              </w:rPr>
            </w:pPr>
            <w:r w:rsidRPr="001E1615">
              <w:rPr>
                <w:rFonts w:eastAsia="Calibri"/>
              </w:rPr>
              <w:t>Teacher training</w:t>
            </w:r>
          </w:p>
        </w:tc>
      </w:tr>
      <w:tr w:rsidR="00D017AE" w:rsidRPr="001E1615" w14:paraId="09DC1CFE" w14:textId="77777777" w:rsidTr="0039368B">
        <w:trPr>
          <w:cantSplit/>
        </w:trPr>
        <w:tc>
          <w:tcPr>
            <w:tcW w:w="0" w:type="auto"/>
            <w:shd w:val="clear" w:color="auto" w:fill="auto"/>
            <w:noWrap/>
          </w:tcPr>
          <w:p w14:paraId="73902296" w14:textId="339471E1" w:rsidR="0050405E" w:rsidRPr="001E1615" w:rsidRDefault="0050405E" w:rsidP="0050405E">
            <w:pPr>
              <w:pStyle w:val="72TabletextTablesTableFigureBoxstyles"/>
              <w:rPr>
                <w:rFonts w:eastAsia="Calibri"/>
              </w:rPr>
            </w:pPr>
            <w:r w:rsidRPr="00E75042">
              <w:rPr>
                <w:rFonts w:eastAsia="Calibri"/>
              </w:rPr>
              <w:t>Layperson</w:t>
            </w:r>
          </w:p>
        </w:tc>
        <w:tc>
          <w:tcPr>
            <w:tcW w:w="0" w:type="auto"/>
            <w:shd w:val="clear" w:color="auto" w:fill="auto"/>
          </w:tcPr>
          <w:p w14:paraId="7B8BC901" w14:textId="77777777" w:rsidR="0050405E" w:rsidRPr="001E1615" w:rsidRDefault="0050405E" w:rsidP="0050405E">
            <w:pPr>
              <w:pStyle w:val="72TabletextTablesTableFigureBoxstyles"/>
              <w:rPr>
                <w:rFonts w:eastAsia="Calibri"/>
              </w:rPr>
            </w:pPr>
            <w:r w:rsidRPr="001E1615">
              <w:rPr>
                <w:rFonts w:eastAsia="Calibri"/>
              </w:rPr>
              <w:t>Workbook</w:t>
            </w:r>
          </w:p>
        </w:tc>
        <w:tc>
          <w:tcPr>
            <w:tcW w:w="0" w:type="auto"/>
            <w:shd w:val="clear" w:color="auto" w:fill="auto"/>
            <w:noWrap/>
          </w:tcPr>
          <w:p w14:paraId="3CAB1696" w14:textId="77777777" w:rsidR="0050405E" w:rsidRPr="001E1615" w:rsidRDefault="0050405E" w:rsidP="0050405E">
            <w:pPr>
              <w:pStyle w:val="72TabletextTablesTableFigureBoxstyles"/>
              <w:rPr>
                <w:rFonts w:eastAsia="Calibri"/>
              </w:rPr>
            </w:pPr>
            <w:r w:rsidRPr="001E1615">
              <w:rPr>
                <w:rFonts w:eastAsia="Calibri"/>
              </w:rPr>
              <w:t>66</w:t>
            </w:r>
          </w:p>
        </w:tc>
        <w:tc>
          <w:tcPr>
            <w:tcW w:w="0" w:type="auto"/>
            <w:shd w:val="clear" w:color="auto" w:fill="auto"/>
            <w:noWrap/>
          </w:tcPr>
          <w:p w14:paraId="0A8E4FA3" w14:textId="430985D7" w:rsidR="0050405E" w:rsidRPr="001E1615" w:rsidRDefault="00D017AE" w:rsidP="0050405E">
            <w:pPr>
              <w:pStyle w:val="72TabletextTablesTableFigureBoxstyles"/>
              <w:rPr>
                <w:rFonts w:eastAsia="Calibri"/>
              </w:rPr>
            </w:pPr>
            <w:r w:rsidRPr="001E1615">
              <w:rPr>
                <w:rFonts w:eastAsia="Calibri"/>
              </w:rPr>
              <w:t>M</w:t>
            </w:r>
            <w:r>
              <w:rPr>
                <w:rFonts w:eastAsia="Calibri"/>
              </w:rPr>
              <w:t>ale</w:t>
            </w:r>
          </w:p>
        </w:tc>
        <w:tc>
          <w:tcPr>
            <w:tcW w:w="0" w:type="auto"/>
            <w:shd w:val="clear" w:color="auto" w:fill="auto"/>
            <w:noWrap/>
          </w:tcPr>
          <w:p w14:paraId="1091DD36" w14:textId="77777777" w:rsidR="0050405E" w:rsidRPr="001E1615" w:rsidRDefault="0050405E" w:rsidP="0050405E">
            <w:pPr>
              <w:pStyle w:val="72TabletextTablesTableFigureBoxstyles"/>
              <w:rPr>
                <w:rFonts w:eastAsia="Calibri"/>
              </w:rPr>
            </w:pPr>
            <w:r w:rsidRPr="001E1615">
              <w:rPr>
                <w:rFonts w:eastAsia="Calibri"/>
              </w:rPr>
              <w:t>Indian</w:t>
            </w:r>
          </w:p>
        </w:tc>
        <w:tc>
          <w:tcPr>
            <w:tcW w:w="0" w:type="auto"/>
            <w:shd w:val="clear" w:color="auto" w:fill="auto"/>
            <w:noWrap/>
          </w:tcPr>
          <w:p w14:paraId="46E00E8C" w14:textId="77777777" w:rsidR="0050405E" w:rsidRPr="001E1615" w:rsidRDefault="0050405E" w:rsidP="0050405E">
            <w:pPr>
              <w:pStyle w:val="72TabletextTablesTableFigureBoxstyles"/>
              <w:rPr>
                <w:rFonts w:eastAsia="Calibri"/>
              </w:rPr>
            </w:pPr>
            <w:r w:rsidRPr="001E1615">
              <w:rPr>
                <w:rFonts w:eastAsia="Calibri"/>
              </w:rPr>
              <w:t>India</w:t>
            </w:r>
          </w:p>
        </w:tc>
        <w:tc>
          <w:tcPr>
            <w:tcW w:w="0" w:type="auto"/>
            <w:shd w:val="clear" w:color="auto" w:fill="auto"/>
            <w:noWrap/>
          </w:tcPr>
          <w:p w14:paraId="1C9AF7F7" w14:textId="07047CF9" w:rsidR="0050405E" w:rsidRPr="001E1615" w:rsidRDefault="0050405E" w:rsidP="0050405E">
            <w:pPr>
              <w:pStyle w:val="72TabletextTablesTableFigureBoxstyles"/>
              <w:rPr>
                <w:rFonts w:eastAsia="Calibri"/>
              </w:rPr>
            </w:pPr>
            <w:r w:rsidRPr="001E1615">
              <w:rPr>
                <w:rFonts w:eastAsia="Calibri"/>
              </w:rPr>
              <w:t xml:space="preserve">India </w:t>
            </w:r>
            <w:r w:rsidR="00E7119D">
              <w:rPr>
                <w:rFonts w:eastAsia="Calibri"/>
              </w:rPr>
              <w:t>and</w:t>
            </w:r>
            <w:r w:rsidRPr="001E1615">
              <w:rPr>
                <w:rFonts w:eastAsia="Calibri"/>
              </w:rPr>
              <w:t xml:space="preserve"> India</w:t>
            </w:r>
          </w:p>
        </w:tc>
        <w:tc>
          <w:tcPr>
            <w:tcW w:w="0" w:type="auto"/>
            <w:shd w:val="clear" w:color="auto" w:fill="auto"/>
            <w:noWrap/>
          </w:tcPr>
          <w:p w14:paraId="00276FD0" w14:textId="77777777" w:rsidR="0050405E" w:rsidRPr="001E1615" w:rsidRDefault="0050405E" w:rsidP="0050405E">
            <w:pPr>
              <w:pStyle w:val="72TabletextTablesTableFigureBoxstyles"/>
              <w:rPr>
                <w:rFonts w:eastAsia="Calibri"/>
              </w:rPr>
            </w:pPr>
            <w:r w:rsidRPr="001E1615">
              <w:rPr>
                <w:rFonts w:eastAsia="Calibri"/>
              </w:rPr>
              <w:t>Hindu</w:t>
            </w:r>
          </w:p>
        </w:tc>
        <w:tc>
          <w:tcPr>
            <w:tcW w:w="0" w:type="auto"/>
            <w:shd w:val="clear" w:color="auto" w:fill="auto"/>
            <w:noWrap/>
          </w:tcPr>
          <w:p w14:paraId="03F93111" w14:textId="085AE3F2" w:rsidR="0050405E" w:rsidRPr="001E1615" w:rsidRDefault="0050405E" w:rsidP="0050405E">
            <w:pPr>
              <w:pStyle w:val="72TabletextTablesTableFigureBoxstyles"/>
              <w:rPr>
                <w:rFonts w:eastAsia="Calibri"/>
              </w:rPr>
            </w:pPr>
            <w:r w:rsidRPr="001E1615">
              <w:rPr>
                <w:rFonts w:eastAsia="Calibri"/>
              </w:rPr>
              <w:t xml:space="preserve">GCSE/O </w:t>
            </w:r>
            <w:r w:rsidR="00A4190A">
              <w:rPr>
                <w:rFonts w:eastAsia="Calibri"/>
              </w:rPr>
              <w:t>L</w:t>
            </w:r>
            <w:r w:rsidRPr="001E1615">
              <w:rPr>
                <w:rFonts w:eastAsia="Calibri"/>
              </w:rPr>
              <w:t>evel</w:t>
            </w:r>
          </w:p>
        </w:tc>
      </w:tr>
      <w:tr w:rsidR="00E7119D" w:rsidRPr="001E1615" w14:paraId="4CDB4BC9" w14:textId="77777777" w:rsidTr="0039368B">
        <w:trPr>
          <w:cantSplit/>
        </w:trPr>
        <w:tc>
          <w:tcPr>
            <w:tcW w:w="0" w:type="auto"/>
            <w:shd w:val="clear" w:color="auto" w:fill="auto"/>
            <w:noWrap/>
          </w:tcPr>
          <w:p w14:paraId="5C50E684" w14:textId="4A59A7C4" w:rsidR="00D017AE" w:rsidRPr="001E1615" w:rsidRDefault="00D017AE" w:rsidP="00D017AE">
            <w:pPr>
              <w:pStyle w:val="72TabletextTablesTableFigureBoxstyles"/>
              <w:rPr>
                <w:rFonts w:eastAsia="Calibri"/>
              </w:rPr>
            </w:pPr>
            <w:r w:rsidRPr="00E75042">
              <w:rPr>
                <w:rFonts w:eastAsia="Calibri"/>
              </w:rPr>
              <w:t>Layperson</w:t>
            </w:r>
          </w:p>
        </w:tc>
        <w:tc>
          <w:tcPr>
            <w:tcW w:w="0" w:type="auto"/>
            <w:shd w:val="clear" w:color="auto" w:fill="auto"/>
          </w:tcPr>
          <w:p w14:paraId="26A8505A" w14:textId="77777777" w:rsidR="00D017AE" w:rsidRPr="001E1615" w:rsidRDefault="00D017AE" w:rsidP="00D017AE">
            <w:pPr>
              <w:pStyle w:val="72TabletextTablesTableFigureBoxstyles"/>
              <w:rPr>
                <w:rFonts w:eastAsia="Calibri"/>
              </w:rPr>
            </w:pPr>
            <w:r w:rsidRPr="001E1615">
              <w:rPr>
                <w:rFonts w:eastAsia="Calibri"/>
              </w:rPr>
              <w:t>Workbook</w:t>
            </w:r>
          </w:p>
        </w:tc>
        <w:tc>
          <w:tcPr>
            <w:tcW w:w="0" w:type="auto"/>
            <w:shd w:val="clear" w:color="auto" w:fill="auto"/>
            <w:noWrap/>
          </w:tcPr>
          <w:p w14:paraId="221F4831" w14:textId="77777777" w:rsidR="00D017AE" w:rsidRPr="001E1615" w:rsidRDefault="00D017AE" w:rsidP="00D017AE">
            <w:pPr>
              <w:pStyle w:val="72TabletextTablesTableFigureBoxstyles"/>
              <w:rPr>
                <w:rFonts w:eastAsia="Calibri"/>
              </w:rPr>
            </w:pPr>
            <w:r w:rsidRPr="001E1615">
              <w:rPr>
                <w:rFonts w:eastAsia="Calibri"/>
              </w:rPr>
              <w:t>63</w:t>
            </w:r>
          </w:p>
        </w:tc>
        <w:tc>
          <w:tcPr>
            <w:tcW w:w="0" w:type="auto"/>
            <w:shd w:val="clear" w:color="auto" w:fill="auto"/>
            <w:noWrap/>
          </w:tcPr>
          <w:p w14:paraId="25213BD2" w14:textId="716E62B4" w:rsidR="00D017AE" w:rsidRPr="001E1615" w:rsidRDefault="00D017AE" w:rsidP="00D017AE">
            <w:pPr>
              <w:pStyle w:val="72TabletextTablesTableFigureBoxstyles"/>
              <w:rPr>
                <w:rFonts w:eastAsia="Calibri"/>
              </w:rPr>
            </w:pPr>
            <w:r w:rsidRPr="004B3676">
              <w:rPr>
                <w:rFonts w:eastAsia="Calibri"/>
              </w:rPr>
              <w:t>Female</w:t>
            </w:r>
          </w:p>
        </w:tc>
        <w:tc>
          <w:tcPr>
            <w:tcW w:w="0" w:type="auto"/>
            <w:shd w:val="clear" w:color="auto" w:fill="auto"/>
            <w:noWrap/>
          </w:tcPr>
          <w:p w14:paraId="0700ADBA" w14:textId="77777777" w:rsidR="00D017AE" w:rsidRPr="001E1615" w:rsidRDefault="00D017AE" w:rsidP="00D017AE">
            <w:pPr>
              <w:pStyle w:val="72TabletextTablesTableFigureBoxstyles"/>
              <w:rPr>
                <w:rFonts w:eastAsia="Calibri"/>
              </w:rPr>
            </w:pPr>
            <w:r w:rsidRPr="001E1615">
              <w:rPr>
                <w:rFonts w:eastAsia="Calibri"/>
              </w:rPr>
              <w:t>Asian</w:t>
            </w:r>
          </w:p>
        </w:tc>
        <w:tc>
          <w:tcPr>
            <w:tcW w:w="0" w:type="auto"/>
            <w:shd w:val="clear" w:color="auto" w:fill="auto"/>
            <w:noWrap/>
          </w:tcPr>
          <w:p w14:paraId="40156228" w14:textId="77777777" w:rsidR="00D017AE" w:rsidRPr="001E1615" w:rsidRDefault="00D017AE" w:rsidP="00D017AE">
            <w:pPr>
              <w:pStyle w:val="72TabletextTablesTableFigureBoxstyles"/>
              <w:rPr>
                <w:rFonts w:eastAsia="Calibri"/>
              </w:rPr>
            </w:pPr>
            <w:r w:rsidRPr="001E1615">
              <w:rPr>
                <w:rFonts w:eastAsia="Calibri"/>
              </w:rPr>
              <w:t>Kenya</w:t>
            </w:r>
          </w:p>
        </w:tc>
        <w:tc>
          <w:tcPr>
            <w:tcW w:w="0" w:type="auto"/>
            <w:shd w:val="clear" w:color="auto" w:fill="auto"/>
            <w:noWrap/>
          </w:tcPr>
          <w:p w14:paraId="0F636B1B" w14:textId="36D4075D" w:rsidR="00D017AE" w:rsidRPr="001E1615" w:rsidRDefault="00D017AE" w:rsidP="00D017AE">
            <w:pPr>
              <w:pStyle w:val="72TabletextTablesTableFigureBoxstyles"/>
              <w:rPr>
                <w:rFonts w:eastAsia="Calibri"/>
              </w:rPr>
            </w:pPr>
            <w:r w:rsidRPr="001E1615">
              <w:rPr>
                <w:rFonts w:eastAsia="Calibri"/>
              </w:rPr>
              <w:t xml:space="preserve">India </w:t>
            </w:r>
            <w:r w:rsidR="00E7119D">
              <w:rPr>
                <w:rFonts w:eastAsia="Calibri"/>
              </w:rPr>
              <w:t>and</w:t>
            </w:r>
            <w:r w:rsidRPr="001E1615">
              <w:rPr>
                <w:rFonts w:eastAsia="Calibri"/>
              </w:rPr>
              <w:t xml:space="preserve"> Kenya</w:t>
            </w:r>
          </w:p>
        </w:tc>
        <w:tc>
          <w:tcPr>
            <w:tcW w:w="0" w:type="auto"/>
            <w:shd w:val="clear" w:color="auto" w:fill="auto"/>
            <w:noWrap/>
          </w:tcPr>
          <w:p w14:paraId="7410A4BA" w14:textId="77777777" w:rsidR="00D017AE" w:rsidRPr="001E1615" w:rsidRDefault="00D017AE" w:rsidP="00D017AE">
            <w:pPr>
              <w:pStyle w:val="72TabletextTablesTableFigureBoxstyles"/>
              <w:rPr>
                <w:rFonts w:eastAsia="Calibri"/>
              </w:rPr>
            </w:pPr>
            <w:r w:rsidRPr="001E1615">
              <w:rPr>
                <w:rFonts w:eastAsia="Calibri"/>
              </w:rPr>
              <w:t>Muslim</w:t>
            </w:r>
          </w:p>
        </w:tc>
        <w:tc>
          <w:tcPr>
            <w:tcW w:w="0" w:type="auto"/>
            <w:shd w:val="clear" w:color="auto" w:fill="auto"/>
            <w:noWrap/>
          </w:tcPr>
          <w:p w14:paraId="3D8C5D12" w14:textId="77777777" w:rsidR="00D017AE" w:rsidRPr="001E1615" w:rsidRDefault="00D017AE" w:rsidP="00D017AE">
            <w:pPr>
              <w:pStyle w:val="72TabletextTablesTableFigureBoxstyles"/>
              <w:rPr>
                <w:rFonts w:eastAsia="Calibri"/>
              </w:rPr>
            </w:pPr>
            <w:r w:rsidRPr="001E1615">
              <w:rPr>
                <w:rFonts w:eastAsia="Calibri"/>
              </w:rPr>
              <w:t>Diploma</w:t>
            </w:r>
          </w:p>
        </w:tc>
      </w:tr>
      <w:tr w:rsidR="00E7119D" w:rsidRPr="001E1615" w14:paraId="3A3F6E81" w14:textId="77777777" w:rsidTr="0039368B">
        <w:trPr>
          <w:cantSplit/>
        </w:trPr>
        <w:tc>
          <w:tcPr>
            <w:tcW w:w="0" w:type="auto"/>
            <w:shd w:val="clear" w:color="auto" w:fill="auto"/>
            <w:noWrap/>
          </w:tcPr>
          <w:p w14:paraId="13F74C78" w14:textId="671750D7" w:rsidR="00D017AE" w:rsidRPr="001E1615" w:rsidRDefault="00D017AE" w:rsidP="00D017AE">
            <w:pPr>
              <w:pStyle w:val="72TabletextTablesTableFigureBoxstyles"/>
              <w:rPr>
                <w:rFonts w:eastAsia="Calibri"/>
              </w:rPr>
            </w:pPr>
            <w:r w:rsidRPr="00E75042">
              <w:rPr>
                <w:rFonts w:eastAsia="Calibri"/>
              </w:rPr>
              <w:t>Layperson</w:t>
            </w:r>
          </w:p>
        </w:tc>
        <w:tc>
          <w:tcPr>
            <w:tcW w:w="0" w:type="auto"/>
            <w:shd w:val="clear" w:color="auto" w:fill="auto"/>
          </w:tcPr>
          <w:p w14:paraId="113D4108" w14:textId="77777777" w:rsidR="00D017AE" w:rsidRPr="001E1615" w:rsidRDefault="00D017AE" w:rsidP="00D017AE">
            <w:pPr>
              <w:pStyle w:val="72TabletextTablesTableFigureBoxstyles"/>
              <w:rPr>
                <w:rFonts w:eastAsia="Calibri"/>
              </w:rPr>
            </w:pPr>
            <w:r w:rsidRPr="001E1615">
              <w:rPr>
                <w:rFonts w:eastAsia="Calibri"/>
              </w:rPr>
              <w:t>Workbook</w:t>
            </w:r>
          </w:p>
        </w:tc>
        <w:tc>
          <w:tcPr>
            <w:tcW w:w="0" w:type="auto"/>
            <w:shd w:val="clear" w:color="auto" w:fill="auto"/>
            <w:noWrap/>
          </w:tcPr>
          <w:p w14:paraId="75F4948A" w14:textId="77777777" w:rsidR="00D017AE" w:rsidRPr="001E1615" w:rsidRDefault="00D017AE" w:rsidP="00D017AE">
            <w:pPr>
              <w:pStyle w:val="72TabletextTablesTableFigureBoxstyles"/>
              <w:rPr>
                <w:rFonts w:eastAsia="Calibri"/>
              </w:rPr>
            </w:pPr>
            <w:r w:rsidRPr="001E1615">
              <w:rPr>
                <w:rFonts w:eastAsia="Calibri"/>
              </w:rPr>
              <w:t>58</w:t>
            </w:r>
          </w:p>
        </w:tc>
        <w:tc>
          <w:tcPr>
            <w:tcW w:w="0" w:type="auto"/>
            <w:shd w:val="clear" w:color="auto" w:fill="auto"/>
            <w:noWrap/>
          </w:tcPr>
          <w:p w14:paraId="42F35AA8" w14:textId="10DDFFD6" w:rsidR="00D017AE" w:rsidRPr="001E1615" w:rsidRDefault="00D017AE" w:rsidP="00D017AE">
            <w:pPr>
              <w:pStyle w:val="72TabletextTablesTableFigureBoxstyles"/>
              <w:rPr>
                <w:rFonts w:eastAsia="Calibri"/>
              </w:rPr>
            </w:pPr>
            <w:r w:rsidRPr="004B3676">
              <w:rPr>
                <w:rFonts w:eastAsia="Calibri"/>
              </w:rPr>
              <w:t>Female</w:t>
            </w:r>
          </w:p>
        </w:tc>
        <w:tc>
          <w:tcPr>
            <w:tcW w:w="0" w:type="auto"/>
            <w:shd w:val="clear" w:color="auto" w:fill="auto"/>
            <w:noWrap/>
          </w:tcPr>
          <w:p w14:paraId="0CE9C7DC" w14:textId="77777777" w:rsidR="00D017AE" w:rsidRPr="001E1615" w:rsidRDefault="00D017AE" w:rsidP="00D017AE">
            <w:pPr>
              <w:pStyle w:val="72TabletextTablesTableFigureBoxstyles"/>
              <w:rPr>
                <w:rFonts w:eastAsia="Calibri"/>
              </w:rPr>
            </w:pPr>
            <w:r w:rsidRPr="001E1615">
              <w:rPr>
                <w:rFonts w:eastAsia="Calibri"/>
              </w:rPr>
              <w:t>Bangladeshi</w:t>
            </w:r>
          </w:p>
        </w:tc>
        <w:tc>
          <w:tcPr>
            <w:tcW w:w="0" w:type="auto"/>
            <w:shd w:val="clear" w:color="auto" w:fill="auto"/>
            <w:noWrap/>
          </w:tcPr>
          <w:p w14:paraId="7FA4FAD1" w14:textId="77777777" w:rsidR="00D017AE" w:rsidRPr="001E1615" w:rsidRDefault="00D017AE" w:rsidP="00D017AE">
            <w:pPr>
              <w:pStyle w:val="72TabletextTablesTableFigureBoxstyles"/>
              <w:rPr>
                <w:rFonts w:eastAsia="Calibri"/>
              </w:rPr>
            </w:pPr>
            <w:r w:rsidRPr="001E1615">
              <w:rPr>
                <w:rFonts w:eastAsia="Calibri"/>
              </w:rPr>
              <w:t>Bangladesh</w:t>
            </w:r>
          </w:p>
        </w:tc>
        <w:tc>
          <w:tcPr>
            <w:tcW w:w="0" w:type="auto"/>
            <w:shd w:val="clear" w:color="auto" w:fill="auto"/>
            <w:noWrap/>
          </w:tcPr>
          <w:p w14:paraId="77371118" w14:textId="77777777" w:rsidR="00D017AE" w:rsidRPr="001E1615" w:rsidRDefault="00D017AE" w:rsidP="00D017AE">
            <w:pPr>
              <w:pStyle w:val="72TabletextTablesTableFigureBoxstyles"/>
              <w:rPr>
                <w:rFonts w:eastAsia="Calibri"/>
              </w:rPr>
            </w:pPr>
            <w:r w:rsidRPr="001E1615">
              <w:rPr>
                <w:rFonts w:eastAsia="Calibri"/>
              </w:rPr>
              <w:t>Bangladesh</w:t>
            </w:r>
          </w:p>
        </w:tc>
        <w:tc>
          <w:tcPr>
            <w:tcW w:w="0" w:type="auto"/>
            <w:shd w:val="clear" w:color="auto" w:fill="auto"/>
            <w:noWrap/>
          </w:tcPr>
          <w:p w14:paraId="1697B896" w14:textId="77777777" w:rsidR="00D017AE" w:rsidRPr="001E1615" w:rsidRDefault="00D017AE" w:rsidP="00D017AE">
            <w:pPr>
              <w:pStyle w:val="72TabletextTablesTableFigureBoxstyles"/>
              <w:rPr>
                <w:rFonts w:eastAsia="Calibri"/>
              </w:rPr>
            </w:pPr>
            <w:r w:rsidRPr="001E1615">
              <w:rPr>
                <w:rFonts w:eastAsia="Calibri"/>
              </w:rPr>
              <w:t>Muslim</w:t>
            </w:r>
          </w:p>
        </w:tc>
        <w:tc>
          <w:tcPr>
            <w:tcW w:w="0" w:type="auto"/>
            <w:shd w:val="clear" w:color="auto" w:fill="auto"/>
            <w:noWrap/>
          </w:tcPr>
          <w:p w14:paraId="55911780" w14:textId="77777777" w:rsidR="00D017AE" w:rsidRPr="001E1615" w:rsidRDefault="00D017AE" w:rsidP="00D017AE">
            <w:pPr>
              <w:pStyle w:val="72TabletextTablesTableFigureBoxstyles"/>
              <w:rPr>
                <w:rFonts w:eastAsia="Calibri"/>
              </w:rPr>
            </w:pPr>
            <w:r w:rsidRPr="001E1615">
              <w:rPr>
                <w:rFonts w:eastAsia="Calibri"/>
              </w:rPr>
              <w:t>Other</w:t>
            </w:r>
          </w:p>
        </w:tc>
      </w:tr>
      <w:tr w:rsidR="00D017AE" w:rsidRPr="001E1615" w14:paraId="57C2B632" w14:textId="77777777" w:rsidTr="0039368B">
        <w:trPr>
          <w:cantSplit/>
        </w:trPr>
        <w:tc>
          <w:tcPr>
            <w:tcW w:w="0" w:type="auto"/>
            <w:shd w:val="clear" w:color="auto" w:fill="auto"/>
            <w:noWrap/>
          </w:tcPr>
          <w:p w14:paraId="2E7F1F02" w14:textId="041D7F73" w:rsidR="0050405E" w:rsidRPr="001E1615" w:rsidRDefault="0050405E" w:rsidP="0050405E">
            <w:pPr>
              <w:pStyle w:val="72TabletextTablesTableFigureBoxstyles"/>
              <w:rPr>
                <w:rFonts w:eastAsia="Calibri"/>
              </w:rPr>
            </w:pPr>
            <w:r w:rsidRPr="00E75042">
              <w:rPr>
                <w:rFonts w:eastAsia="Calibri"/>
              </w:rPr>
              <w:t>Layperson</w:t>
            </w:r>
          </w:p>
        </w:tc>
        <w:tc>
          <w:tcPr>
            <w:tcW w:w="0" w:type="auto"/>
            <w:shd w:val="clear" w:color="auto" w:fill="auto"/>
          </w:tcPr>
          <w:p w14:paraId="5DD568E4" w14:textId="77777777" w:rsidR="0050405E" w:rsidRPr="001E1615" w:rsidRDefault="0050405E" w:rsidP="0050405E">
            <w:pPr>
              <w:pStyle w:val="72TabletextTablesTableFigureBoxstyles"/>
              <w:rPr>
                <w:rFonts w:eastAsia="Calibri"/>
              </w:rPr>
            </w:pPr>
            <w:r w:rsidRPr="001E1615">
              <w:rPr>
                <w:rFonts w:eastAsia="Calibri"/>
              </w:rPr>
              <w:t>Workbook</w:t>
            </w:r>
          </w:p>
        </w:tc>
        <w:tc>
          <w:tcPr>
            <w:tcW w:w="0" w:type="auto"/>
            <w:shd w:val="clear" w:color="auto" w:fill="auto"/>
            <w:noWrap/>
          </w:tcPr>
          <w:p w14:paraId="5F25D283" w14:textId="77777777" w:rsidR="0050405E" w:rsidRPr="001E1615" w:rsidRDefault="0050405E" w:rsidP="0050405E">
            <w:pPr>
              <w:pStyle w:val="72TabletextTablesTableFigureBoxstyles"/>
              <w:rPr>
                <w:rFonts w:eastAsia="Calibri"/>
              </w:rPr>
            </w:pPr>
            <w:r w:rsidRPr="001E1615">
              <w:rPr>
                <w:rFonts w:eastAsia="Calibri"/>
              </w:rPr>
              <w:t>70</w:t>
            </w:r>
          </w:p>
        </w:tc>
        <w:tc>
          <w:tcPr>
            <w:tcW w:w="0" w:type="auto"/>
            <w:shd w:val="clear" w:color="auto" w:fill="auto"/>
            <w:noWrap/>
          </w:tcPr>
          <w:p w14:paraId="4909C3B5" w14:textId="0E0323A3" w:rsidR="0050405E" w:rsidRPr="001E1615" w:rsidRDefault="00D017AE" w:rsidP="0050405E">
            <w:pPr>
              <w:pStyle w:val="72TabletextTablesTableFigureBoxstyles"/>
              <w:rPr>
                <w:rFonts w:eastAsia="Calibri"/>
              </w:rPr>
            </w:pPr>
            <w:r w:rsidRPr="001E1615">
              <w:rPr>
                <w:rFonts w:eastAsia="Calibri"/>
              </w:rPr>
              <w:t>M</w:t>
            </w:r>
            <w:r>
              <w:rPr>
                <w:rFonts w:eastAsia="Calibri"/>
              </w:rPr>
              <w:t>ale</w:t>
            </w:r>
          </w:p>
        </w:tc>
        <w:tc>
          <w:tcPr>
            <w:tcW w:w="0" w:type="auto"/>
            <w:shd w:val="clear" w:color="auto" w:fill="auto"/>
            <w:noWrap/>
          </w:tcPr>
          <w:p w14:paraId="16A5C19C" w14:textId="77777777" w:rsidR="0050405E" w:rsidRPr="001E1615" w:rsidRDefault="0050405E" w:rsidP="0050405E">
            <w:pPr>
              <w:pStyle w:val="72TabletextTablesTableFigureBoxstyles"/>
              <w:rPr>
                <w:rFonts w:eastAsia="Calibri"/>
              </w:rPr>
            </w:pPr>
            <w:r w:rsidRPr="001E1615">
              <w:rPr>
                <w:rFonts w:eastAsia="Calibri"/>
              </w:rPr>
              <w:t>Bangladeshi</w:t>
            </w:r>
          </w:p>
        </w:tc>
        <w:tc>
          <w:tcPr>
            <w:tcW w:w="0" w:type="auto"/>
            <w:shd w:val="clear" w:color="auto" w:fill="auto"/>
            <w:noWrap/>
          </w:tcPr>
          <w:p w14:paraId="700142C1" w14:textId="77777777" w:rsidR="0050405E" w:rsidRPr="001E1615" w:rsidRDefault="0050405E" w:rsidP="0050405E">
            <w:pPr>
              <w:pStyle w:val="72TabletextTablesTableFigureBoxstyles"/>
              <w:rPr>
                <w:rFonts w:eastAsia="Calibri"/>
              </w:rPr>
            </w:pPr>
            <w:r w:rsidRPr="001E1615">
              <w:rPr>
                <w:rFonts w:eastAsia="Calibri"/>
              </w:rPr>
              <w:t>Bangladesh</w:t>
            </w:r>
          </w:p>
        </w:tc>
        <w:tc>
          <w:tcPr>
            <w:tcW w:w="0" w:type="auto"/>
            <w:shd w:val="clear" w:color="auto" w:fill="auto"/>
            <w:noWrap/>
          </w:tcPr>
          <w:p w14:paraId="7B6AD215" w14:textId="77777777" w:rsidR="0050405E" w:rsidRPr="001E1615" w:rsidRDefault="0050405E" w:rsidP="0050405E">
            <w:pPr>
              <w:pStyle w:val="72TabletextTablesTableFigureBoxstyles"/>
              <w:rPr>
                <w:rFonts w:eastAsia="Calibri"/>
              </w:rPr>
            </w:pPr>
            <w:r w:rsidRPr="001E1615">
              <w:rPr>
                <w:rFonts w:eastAsia="Calibri"/>
              </w:rPr>
              <w:t>Bangladesh</w:t>
            </w:r>
          </w:p>
        </w:tc>
        <w:tc>
          <w:tcPr>
            <w:tcW w:w="0" w:type="auto"/>
            <w:shd w:val="clear" w:color="auto" w:fill="auto"/>
            <w:noWrap/>
          </w:tcPr>
          <w:p w14:paraId="4C0A6617" w14:textId="77777777" w:rsidR="0050405E" w:rsidRPr="001E1615" w:rsidRDefault="0050405E" w:rsidP="0050405E">
            <w:pPr>
              <w:pStyle w:val="72TabletextTablesTableFigureBoxstyles"/>
              <w:rPr>
                <w:rFonts w:eastAsia="Calibri"/>
              </w:rPr>
            </w:pPr>
            <w:r w:rsidRPr="001E1615">
              <w:rPr>
                <w:rFonts w:eastAsia="Calibri"/>
              </w:rPr>
              <w:t>Muslim</w:t>
            </w:r>
          </w:p>
        </w:tc>
        <w:tc>
          <w:tcPr>
            <w:tcW w:w="0" w:type="auto"/>
            <w:shd w:val="clear" w:color="auto" w:fill="auto"/>
            <w:noWrap/>
          </w:tcPr>
          <w:p w14:paraId="45FB60F0" w14:textId="77777777" w:rsidR="0050405E" w:rsidRPr="001E1615" w:rsidRDefault="0050405E" w:rsidP="0050405E">
            <w:pPr>
              <w:pStyle w:val="72TabletextTablesTableFigureBoxstyles"/>
              <w:rPr>
                <w:rFonts w:eastAsia="Calibri"/>
              </w:rPr>
            </w:pPr>
            <w:r w:rsidRPr="001E1615">
              <w:rPr>
                <w:rFonts w:eastAsia="Calibri"/>
              </w:rPr>
              <w:t>Degree</w:t>
            </w:r>
          </w:p>
        </w:tc>
      </w:tr>
      <w:tr w:rsidR="00D017AE" w:rsidRPr="001E1615" w14:paraId="57868921" w14:textId="77777777" w:rsidTr="0039368B">
        <w:trPr>
          <w:cantSplit/>
        </w:trPr>
        <w:tc>
          <w:tcPr>
            <w:tcW w:w="0" w:type="auto"/>
            <w:shd w:val="clear" w:color="auto" w:fill="auto"/>
            <w:noWrap/>
          </w:tcPr>
          <w:p w14:paraId="63D4824A" w14:textId="29E05356" w:rsidR="0050405E" w:rsidRPr="001E1615" w:rsidRDefault="0050405E" w:rsidP="0050405E">
            <w:pPr>
              <w:pStyle w:val="72TabletextTablesTableFigureBoxstyles"/>
              <w:rPr>
                <w:rFonts w:eastAsia="Calibri"/>
              </w:rPr>
            </w:pPr>
            <w:r w:rsidRPr="00E75042">
              <w:rPr>
                <w:rFonts w:eastAsia="Calibri"/>
              </w:rPr>
              <w:t>Layperson</w:t>
            </w:r>
          </w:p>
        </w:tc>
        <w:tc>
          <w:tcPr>
            <w:tcW w:w="0" w:type="auto"/>
            <w:shd w:val="clear" w:color="auto" w:fill="auto"/>
          </w:tcPr>
          <w:p w14:paraId="6A9740D3" w14:textId="77777777" w:rsidR="0050405E" w:rsidRPr="001E1615" w:rsidRDefault="0050405E" w:rsidP="0050405E">
            <w:pPr>
              <w:pStyle w:val="72TabletextTablesTableFigureBoxstyles"/>
              <w:rPr>
                <w:rFonts w:eastAsia="Calibri"/>
              </w:rPr>
            </w:pPr>
            <w:r w:rsidRPr="001E1615">
              <w:rPr>
                <w:rFonts w:eastAsia="Calibri"/>
              </w:rPr>
              <w:t>Workbook</w:t>
            </w:r>
          </w:p>
        </w:tc>
        <w:tc>
          <w:tcPr>
            <w:tcW w:w="0" w:type="auto"/>
            <w:shd w:val="clear" w:color="auto" w:fill="auto"/>
            <w:noWrap/>
          </w:tcPr>
          <w:p w14:paraId="479EC6BA" w14:textId="77777777" w:rsidR="0050405E" w:rsidRPr="001E1615" w:rsidRDefault="0050405E" w:rsidP="0050405E">
            <w:pPr>
              <w:pStyle w:val="72TabletextTablesTableFigureBoxstyles"/>
              <w:rPr>
                <w:rFonts w:eastAsia="Calibri"/>
              </w:rPr>
            </w:pPr>
            <w:r w:rsidRPr="001E1615">
              <w:rPr>
                <w:rFonts w:eastAsia="Calibri"/>
              </w:rPr>
              <w:t>36</w:t>
            </w:r>
          </w:p>
        </w:tc>
        <w:tc>
          <w:tcPr>
            <w:tcW w:w="0" w:type="auto"/>
            <w:shd w:val="clear" w:color="auto" w:fill="auto"/>
            <w:noWrap/>
          </w:tcPr>
          <w:p w14:paraId="313AB2E0" w14:textId="73F002E6" w:rsidR="0050405E" w:rsidRPr="001E1615" w:rsidRDefault="00D017AE" w:rsidP="0050405E">
            <w:pPr>
              <w:pStyle w:val="72TabletextTablesTableFigureBoxstyles"/>
              <w:rPr>
                <w:rFonts w:eastAsia="Calibri"/>
              </w:rPr>
            </w:pPr>
            <w:r w:rsidRPr="001E1615">
              <w:rPr>
                <w:rFonts w:eastAsia="Calibri"/>
              </w:rPr>
              <w:t>F</w:t>
            </w:r>
            <w:r>
              <w:rPr>
                <w:rFonts w:eastAsia="Calibri"/>
              </w:rPr>
              <w:t>emale</w:t>
            </w:r>
          </w:p>
        </w:tc>
        <w:tc>
          <w:tcPr>
            <w:tcW w:w="0" w:type="auto"/>
            <w:shd w:val="clear" w:color="auto" w:fill="auto"/>
            <w:noWrap/>
          </w:tcPr>
          <w:p w14:paraId="33ED0508" w14:textId="77777777" w:rsidR="0050405E" w:rsidRPr="001E1615" w:rsidRDefault="0050405E" w:rsidP="0050405E">
            <w:pPr>
              <w:pStyle w:val="72TabletextTablesTableFigureBoxstyles"/>
              <w:rPr>
                <w:rFonts w:eastAsia="Calibri"/>
              </w:rPr>
            </w:pPr>
            <w:r w:rsidRPr="001E1615">
              <w:rPr>
                <w:rFonts w:eastAsia="Calibri"/>
              </w:rPr>
              <w:t>England</w:t>
            </w:r>
          </w:p>
        </w:tc>
        <w:tc>
          <w:tcPr>
            <w:tcW w:w="0" w:type="auto"/>
            <w:shd w:val="clear" w:color="auto" w:fill="auto"/>
            <w:noWrap/>
          </w:tcPr>
          <w:p w14:paraId="26E6CC97" w14:textId="77777777" w:rsidR="0050405E" w:rsidRPr="001E1615" w:rsidRDefault="0050405E" w:rsidP="0050405E">
            <w:pPr>
              <w:pStyle w:val="72TabletextTablesTableFigureBoxstyles"/>
              <w:rPr>
                <w:rFonts w:eastAsia="Calibri"/>
              </w:rPr>
            </w:pPr>
            <w:r w:rsidRPr="001E1615">
              <w:rPr>
                <w:rFonts w:eastAsia="Calibri"/>
              </w:rPr>
              <w:t>Kenya</w:t>
            </w:r>
          </w:p>
        </w:tc>
        <w:tc>
          <w:tcPr>
            <w:tcW w:w="0" w:type="auto"/>
            <w:shd w:val="clear" w:color="auto" w:fill="auto"/>
            <w:noWrap/>
          </w:tcPr>
          <w:p w14:paraId="7F4377AC" w14:textId="77777777" w:rsidR="0050405E" w:rsidRPr="001E1615" w:rsidRDefault="0050405E" w:rsidP="0050405E">
            <w:pPr>
              <w:pStyle w:val="72TabletextTablesTableFigureBoxstyles"/>
              <w:rPr>
                <w:rFonts w:eastAsia="Calibri"/>
              </w:rPr>
            </w:pPr>
            <w:r w:rsidRPr="001E1615">
              <w:rPr>
                <w:rFonts w:eastAsia="Calibri"/>
              </w:rPr>
              <w:t>Kenya</w:t>
            </w:r>
          </w:p>
        </w:tc>
        <w:tc>
          <w:tcPr>
            <w:tcW w:w="0" w:type="auto"/>
            <w:shd w:val="clear" w:color="auto" w:fill="auto"/>
            <w:noWrap/>
          </w:tcPr>
          <w:p w14:paraId="5A52F1E0" w14:textId="77777777" w:rsidR="0050405E" w:rsidRPr="001E1615" w:rsidRDefault="0050405E" w:rsidP="0050405E">
            <w:pPr>
              <w:pStyle w:val="72TabletextTablesTableFigureBoxstyles"/>
              <w:rPr>
                <w:rFonts w:eastAsia="Calibri"/>
              </w:rPr>
            </w:pPr>
            <w:r w:rsidRPr="001E1615">
              <w:rPr>
                <w:rFonts w:eastAsia="Calibri"/>
              </w:rPr>
              <w:t>Hindu</w:t>
            </w:r>
          </w:p>
        </w:tc>
        <w:tc>
          <w:tcPr>
            <w:tcW w:w="0" w:type="auto"/>
            <w:shd w:val="clear" w:color="auto" w:fill="auto"/>
            <w:noWrap/>
          </w:tcPr>
          <w:p w14:paraId="3B1609E6" w14:textId="77777777" w:rsidR="0050405E" w:rsidRPr="001E1615" w:rsidRDefault="0050405E" w:rsidP="0050405E">
            <w:pPr>
              <w:pStyle w:val="72TabletextTablesTableFigureBoxstyles"/>
              <w:rPr>
                <w:rFonts w:eastAsia="Calibri"/>
              </w:rPr>
            </w:pPr>
            <w:r w:rsidRPr="001E1615">
              <w:rPr>
                <w:rFonts w:eastAsia="Calibri"/>
              </w:rPr>
              <w:t>Degree</w:t>
            </w:r>
          </w:p>
        </w:tc>
      </w:tr>
      <w:tr w:rsidR="00E7119D" w:rsidRPr="001E1615" w14:paraId="68104F2C" w14:textId="77777777" w:rsidTr="0039368B">
        <w:trPr>
          <w:cantSplit/>
        </w:trPr>
        <w:tc>
          <w:tcPr>
            <w:tcW w:w="0" w:type="auto"/>
            <w:shd w:val="clear" w:color="auto" w:fill="auto"/>
            <w:noWrap/>
          </w:tcPr>
          <w:p w14:paraId="5F47A941" w14:textId="3124C833" w:rsidR="00D017AE" w:rsidRPr="001E1615" w:rsidRDefault="00D017AE" w:rsidP="00D017AE">
            <w:pPr>
              <w:pStyle w:val="72TabletextTablesTableFigureBoxstyles"/>
              <w:rPr>
                <w:rFonts w:eastAsia="Calibri"/>
              </w:rPr>
            </w:pPr>
            <w:r w:rsidRPr="00E75042">
              <w:rPr>
                <w:rFonts w:eastAsia="Calibri"/>
              </w:rPr>
              <w:t>Layperson</w:t>
            </w:r>
          </w:p>
        </w:tc>
        <w:tc>
          <w:tcPr>
            <w:tcW w:w="0" w:type="auto"/>
            <w:shd w:val="clear" w:color="auto" w:fill="auto"/>
          </w:tcPr>
          <w:p w14:paraId="5B34FC87" w14:textId="77777777" w:rsidR="00D017AE" w:rsidRPr="001E1615" w:rsidRDefault="00D017AE" w:rsidP="00D017AE">
            <w:pPr>
              <w:pStyle w:val="72TabletextTablesTableFigureBoxstyles"/>
              <w:rPr>
                <w:rFonts w:eastAsia="Calibri"/>
              </w:rPr>
            </w:pPr>
            <w:r w:rsidRPr="001E1615">
              <w:rPr>
                <w:rFonts w:eastAsia="Calibri"/>
              </w:rPr>
              <w:t>Workbook</w:t>
            </w:r>
          </w:p>
        </w:tc>
        <w:tc>
          <w:tcPr>
            <w:tcW w:w="0" w:type="auto"/>
            <w:shd w:val="clear" w:color="auto" w:fill="auto"/>
            <w:noWrap/>
          </w:tcPr>
          <w:p w14:paraId="1AC89FB0" w14:textId="77777777" w:rsidR="00D017AE" w:rsidRPr="001E1615" w:rsidRDefault="00D017AE" w:rsidP="00D017AE">
            <w:pPr>
              <w:pStyle w:val="72TabletextTablesTableFigureBoxstyles"/>
              <w:rPr>
                <w:rFonts w:eastAsia="Calibri"/>
              </w:rPr>
            </w:pPr>
            <w:r w:rsidRPr="001E1615">
              <w:rPr>
                <w:rFonts w:eastAsia="Calibri"/>
              </w:rPr>
              <w:t>59</w:t>
            </w:r>
          </w:p>
        </w:tc>
        <w:tc>
          <w:tcPr>
            <w:tcW w:w="0" w:type="auto"/>
            <w:shd w:val="clear" w:color="auto" w:fill="auto"/>
            <w:noWrap/>
          </w:tcPr>
          <w:p w14:paraId="1DA2D1D8" w14:textId="36BD74F4" w:rsidR="00D017AE" w:rsidRPr="001E1615" w:rsidRDefault="00D017AE" w:rsidP="00D017AE">
            <w:pPr>
              <w:pStyle w:val="72TabletextTablesTableFigureBoxstyles"/>
              <w:rPr>
                <w:rFonts w:eastAsia="Calibri"/>
              </w:rPr>
            </w:pPr>
            <w:r w:rsidRPr="00B14ED2">
              <w:rPr>
                <w:rFonts w:eastAsia="Calibri"/>
              </w:rPr>
              <w:t>Male</w:t>
            </w:r>
          </w:p>
        </w:tc>
        <w:tc>
          <w:tcPr>
            <w:tcW w:w="0" w:type="auto"/>
            <w:shd w:val="clear" w:color="auto" w:fill="auto"/>
            <w:noWrap/>
          </w:tcPr>
          <w:p w14:paraId="0A591A12" w14:textId="77777777" w:rsidR="00D017AE" w:rsidRPr="001E1615" w:rsidRDefault="00D017AE" w:rsidP="00D017AE">
            <w:pPr>
              <w:pStyle w:val="72TabletextTablesTableFigureBoxstyles"/>
              <w:rPr>
                <w:rFonts w:eastAsia="Calibri"/>
              </w:rPr>
            </w:pPr>
            <w:r w:rsidRPr="001E1615">
              <w:rPr>
                <w:rFonts w:eastAsia="Calibri"/>
              </w:rPr>
              <w:t>Indian</w:t>
            </w:r>
          </w:p>
        </w:tc>
        <w:tc>
          <w:tcPr>
            <w:tcW w:w="0" w:type="auto"/>
            <w:shd w:val="clear" w:color="auto" w:fill="auto"/>
            <w:noWrap/>
          </w:tcPr>
          <w:p w14:paraId="1749ECC6" w14:textId="08353290" w:rsidR="00D017AE" w:rsidRPr="001E1615" w:rsidRDefault="00062AFD" w:rsidP="00D017AE">
            <w:pPr>
              <w:pStyle w:val="72TabletextTablesTableFigureBoxstyles"/>
              <w:rPr>
                <w:rFonts w:eastAsia="Calibri"/>
              </w:rPr>
            </w:pPr>
            <w:r>
              <w:rPr>
                <w:rFonts w:eastAsia="Calibri"/>
              </w:rPr>
              <w:t>–</w:t>
            </w:r>
          </w:p>
        </w:tc>
        <w:tc>
          <w:tcPr>
            <w:tcW w:w="0" w:type="auto"/>
            <w:shd w:val="clear" w:color="auto" w:fill="auto"/>
            <w:noWrap/>
          </w:tcPr>
          <w:p w14:paraId="0A0D1F4E" w14:textId="12922729" w:rsidR="00D017AE" w:rsidRPr="001E1615" w:rsidRDefault="00062AFD" w:rsidP="00D017AE">
            <w:pPr>
              <w:pStyle w:val="72TabletextTablesTableFigureBoxstyles"/>
              <w:rPr>
                <w:rFonts w:eastAsia="Calibri"/>
              </w:rPr>
            </w:pPr>
            <w:r>
              <w:rPr>
                <w:rFonts w:eastAsia="Calibri"/>
              </w:rPr>
              <w:t>–</w:t>
            </w:r>
          </w:p>
        </w:tc>
        <w:tc>
          <w:tcPr>
            <w:tcW w:w="0" w:type="auto"/>
            <w:shd w:val="clear" w:color="auto" w:fill="auto"/>
            <w:noWrap/>
          </w:tcPr>
          <w:p w14:paraId="3476AFBB" w14:textId="77777777" w:rsidR="00D017AE" w:rsidRPr="001E1615" w:rsidRDefault="00D017AE" w:rsidP="00D017AE">
            <w:pPr>
              <w:pStyle w:val="72TabletextTablesTableFigureBoxstyles"/>
              <w:rPr>
                <w:rFonts w:eastAsia="Calibri"/>
              </w:rPr>
            </w:pPr>
            <w:r w:rsidRPr="001E1615">
              <w:rPr>
                <w:rFonts w:eastAsia="Calibri"/>
              </w:rPr>
              <w:t>Muslim</w:t>
            </w:r>
          </w:p>
        </w:tc>
        <w:tc>
          <w:tcPr>
            <w:tcW w:w="0" w:type="auto"/>
            <w:shd w:val="clear" w:color="auto" w:fill="auto"/>
            <w:noWrap/>
          </w:tcPr>
          <w:p w14:paraId="48405BD8" w14:textId="77777777" w:rsidR="00D017AE" w:rsidRPr="001E1615" w:rsidRDefault="00D017AE" w:rsidP="00D017AE">
            <w:pPr>
              <w:pStyle w:val="72TabletextTablesTableFigureBoxstyles"/>
              <w:rPr>
                <w:rFonts w:eastAsia="Calibri"/>
              </w:rPr>
            </w:pPr>
            <w:r w:rsidRPr="001E1615">
              <w:rPr>
                <w:rFonts w:eastAsia="Calibri"/>
              </w:rPr>
              <w:t>Degree</w:t>
            </w:r>
          </w:p>
        </w:tc>
      </w:tr>
      <w:tr w:rsidR="00E7119D" w:rsidRPr="001E1615" w14:paraId="62F8147F" w14:textId="77777777" w:rsidTr="0039368B">
        <w:trPr>
          <w:cantSplit/>
        </w:trPr>
        <w:tc>
          <w:tcPr>
            <w:tcW w:w="0" w:type="auto"/>
            <w:shd w:val="clear" w:color="auto" w:fill="auto"/>
            <w:noWrap/>
          </w:tcPr>
          <w:p w14:paraId="54BA45CA" w14:textId="1D2EA8CB" w:rsidR="00D017AE" w:rsidRPr="001E1615" w:rsidRDefault="00D017AE" w:rsidP="00D017AE">
            <w:pPr>
              <w:pStyle w:val="72TabletextTablesTableFigureBoxstyles"/>
              <w:rPr>
                <w:rFonts w:eastAsia="Calibri"/>
              </w:rPr>
            </w:pPr>
            <w:r w:rsidRPr="0050405E">
              <w:rPr>
                <w:rFonts w:eastAsia="Calibri"/>
                <w:color w:val="auto"/>
              </w:rPr>
              <w:t>Community/faith leader</w:t>
            </w:r>
          </w:p>
        </w:tc>
        <w:tc>
          <w:tcPr>
            <w:tcW w:w="0" w:type="auto"/>
            <w:shd w:val="clear" w:color="auto" w:fill="auto"/>
          </w:tcPr>
          <w:p w14:paraId="09144B6D" w14:textId="77777777" w:rsidR="00D017AE" w:rsidRPr="001E1615" w:rsidRDefault="00D017AE" w:rsidP="00D017AE">
            <w:pPr>
              <w:pStyle w:val="72TabletextTablesTableFigureBoxstyles"/>
              <w:rPr>
                <w:rFonts w:eastAsia="Calibri"/>
              </w:rPr>
            </w:pPr>
            <w:r w:rsidRPr="001E1615">
              <w:rPr>
                <w:rFonts w:eastAsia="Calibri"/>
              </w:rPr>
              <w:t>Workshop</w:t>
            </w:r>
          </w:p>
        </w:tc>
        <w:tc>
          <w:tcPr>
            <w:tcW w:w="0" w:type="auto"/>
            <w:shd w:val="clear" w:color="auto" w:fill="auto"/>
            <w:noWrap/>
          </w:tcPr>
          <w:p w14:paraId="6A9E3D6E" w14:textId="77777777" w:rsidR="00D017AE" w:rsidRPr="001E1615" w:rsidRDefault="00D017AE" w:rsidP="00D017AE">
            <w:pPr>
              <w:pStyle w:val="72TabletextTablesTableFigureBoxstyles"/>
              <w:rPr>
                <w:rFonts w:eastAsia="Calibri"/>
              </w:rPr>
            </w:pPr>
            <w:r w:rsidRPr="001E1615">
              <w:rPr>
                <w:rFonts w:eastAsia="Calibri"/>
              </w:rPr>
              <w:t>37</w:t>
            </w:r>
          </w:p>
        </w:tc>
        <w:tc>
          <w:tcPr>
            <w:tcW w:w="0" w:type="auto"/>
            <w:shd w:val="clear" w:color="auto" w:fill="auto"/>
            <w:noWrap/>
          </w:tcPr>
          <w:p w14:paraId="53A7A4F0" w14:textId="37C28FE4" w:rsidR="00D017AE" w:rsidRPr="001E1615" w:rsidRDefault="00D017AE" w:rsidP="00D017AE">
            <w:pPr>
              <w:pStyle w:val="72TabletextTablesTableFigureBoxstyles"/>
              <w:rPr>
                <w:rFonts w:eastAsia="Calibri"/>
              </w:rPr>
            </w:pPr>
            <w:r w:rsidRPr="00B14ED2">
              <w:rPr>
                <w:rFonts w:eastAsia="Calibri"/>
              </w:rPr>
              <w:t>Male</w:t>
            </w:r>
          </w:p>
        </w:tc>
        <w:tc>
          <w:tcPr>
            <w:tcW w:w="0" w:type="auto"/>
            <w:shd w:val="clear" w:color="auto" w:fill="auto"/>
            <w:noWrap/>
          </w:tcPr>
          <w:p w14:paraId="616F6E51" w14:textId="77777777" w:rsidR="00D017AE" w:rsidRPr="001E1615" w:rsidRDefault="00D017AE" w:rsidP="00D017AE">
            <w:pPr>
              <w:pStyle w:val="72TabletextTablesTableFigureBoxstyles"/>
              <w:rPr>
                <w:rFonts w:eastAsia="Calibri"/>
              </w:rPr>
            </w:pPr>
            <w:r w:rsidRPr="001E1615">
              <w:rPr>
                <w:rFonts w:eastAsia="Calibri"/>
              </w:rPr>
              <w:t>White and Asian</w:t>
            </w:r>
          </w:p>
        </w:tc>
        <w:tc>
          <w:tcPr>
            <w:tcW w:w="0" w:type="auto"/>
            <w:shd w:val="clear" w:color="auto" w:fill="auto"/>
            <w:noWrap/>
          </w:tcPr>
          <w:p w14:paraId="0AE7FF2F" w14:textId="77777777" w:rsidR="00D017AE" w:rsidRPr="001E1615" w:rsidRDefault="00D017AE" w:rsidP="00D017AE">
            <w:pPr>
              <w:pStyle w:val="72TabletextTablesTableFigureBoxstyles"/>
              <w:rPr>
                <w:rFonts w:eastAsia="Calibri"/>
              </w:rPr>
            </w:pPr>
            <w:r w:rsidRPr="001E1615">
              <w:rPr>
                <w:rFonts w:eastAsia="Calibri"/>
              </w:rPr>
              <w:t>UK</w:t>
            </w:r>
          </w:p>
        </w:tc>
        <w:tc>
          <w:tcPr>
            <w:tcW w:w="0" w:type="auto"/>
            <w:shd w:val="clear" w:color="auto" w:fill="auto"/>
            <w:noWrap/>
          </w:tcPr>
          <w:p w14:paraId="013554D1" w14:textId="77777777" w:rsidR="00D017AE" w:rsidRPr="001E1615" w:rsidRDefault="00D017AE" w:rsidP="00D017AE">
            <w:pPr>
              <w:pStyle w:val="72TabletextTablesTableFigureBoxstyles"/>
              <w:rPr>
                <w:rFonts w:eastAsia="Calibri"/>
              </w:rPr>
            </w:pPr>
            <w:r w:rsidRPr="001E1615">
              <w:rPr>
                <w:rFonts w:eastAsia="Calibri"/>
              </w:rPr>
              <w:t>UK and Africa</w:t>
            </w:r>
          </w:p>
        </w:tc>
        <w:tc>
          <w:tcPr>
            <w:tcW w:w="0" w:type="auto"/>
            <w:shd w:val="clear" w:color="auto" w:fill="auto"/>
            <w:noWrap/>
          </w:tcPr>
          <w:p w14:paraId="760385E0" w14:textId="77777777" w:rsidR="00D017AE" w:rsidRPr="001E1615" w:rsidRDefault="00D017AE" w:rsidP="00D017AE">
            <w:pPr>
              <w:pStyle w:val="72TabletextTablesTableFigureBoxstyles"/>
              <w:rPr>
                <w:rFonts w:eastAsia="Calibri"/>
              </w:rPr>
            </w:pPr>
            <w:r w:rsidRPr="001E1615">
              <w:rPr>
                <w:rFonts w:eastAsia="Calibri"/>
              </w:rPr>
              <w:t>Muslim</w:t>
            </w:r>
          </w:p>
        </w:tc>
        <w:tc>
          <w:tcPr>
            <w:tcW w:w="0" w:type="auto"/>
            <w:shd w:val="clear" w:color="auto" w:fill="auto"/>
            <w:noWrap/>
          </w:tcPr>
          <w:p w14:paraId="0033EC2C" w14:textId="77777777" w:rsidR="00D017AE" w:rsidRPr="001E1615" w:rsidRDefault="00D017AE" w:rsidP="00D017AE">
            <w:pPr>
              <w:pStyle w:val="72TabletextTablesTableFigureBoxstyles"/>
              <w:rPr>
                <w:rFonts w:eastAsia="Calibri"/>
              </w:rPr>
            </w:pPr>
            <w:r w:rsidRPr="001E1615">
              <w:rPr>
                <w:rFonts w:eastAsia="Calibri"/>
              </w:rPr>
              <w:t>A Level</w:t>
            </w:r>
          </w:p>
        </w:tc>
      </w:tr>
      <w:tr w:rsidR="00D017AE" w:rsidRPr="001E1615" w14:paraId="54A5F7B3" w14:textId="77777777" w:rsidTr="0039368B">
        <w:trPr>
          <w:cantSplit/>
        </w:trPr>
        <w:tc>
          <w:tcPr>
            <w:tcW w:w="0" w:type="auto"/>
            <w:shd w:val="clear" w:color="auto" w:fill="auto"/>
            <w:noWrap/>
          </w:tcPr>
          <w:p w14:paraId="62373509" w14:textId="6AE5723B" w:rsidR="0050405E" w:rsidRPr="001E1615" w:rsidRDefault="0050405E" w:rsidP="0050405E">
            <w:pPr>
              <w:pStyle w:val="72TabletextTablesTableFigureBoxstyles"/>
              <w:rPr>
                <w:rFonts w:eastAsia="Calibri"/>
              </w:rPr>
            </w:pPr>
            <w:r w:rsidRPr="005D29BB">
              <w:rPr>
                <w:rFonts w:eastAsia="Calibri"/>
                <w:color w:val="auto"/>
              </w:rPr>
              <w:t>Community/faith leader</w:t>
            </w:r>
          </w:p>
        </w:tc>
        <w:tc>
          <w:tcPr>
            <w:tcW w:w="0" w:type="auto"/>
            <w:shd w:val="clear" w:color="auto" w:fill="auto"/>
          </w:tcPr>
          <w:p w14:paraId="7AFA8DE1" w14:textId="77777777" w:rsidR="0050405E" w:rsidRPr="001E1615" w:rsidRDefault="0050405E" w:rsidP="0050405E">
            <w:pPr>
              <w:pStyle w:val="72TabletextTablesTableFigureBoxstyles"/>
              <w:rPr>
                <w:rFonts w:eastAsia="Calibri"/>
              </w:rPr>
            </w:pPr>
            <w:r w:rsidRPr="001E1615">
              <w:rPr>
                <w:rFonts w:eastAsia="Calibri"/>
              </w:rPr>
              <w:t>Workshop</w:t>
            </w:r>
          </w:p>
        </w:tc>
        <w:tc>
          <w:tcPr>
            <w:tcW w:w="0" w:type="auto"/>
            <w:shd w:val="clear" w:color="auto" w:fill="auto"/>
            <w:noWrap/>
          </w:tcPr>
          <w:p w14:paraId="7921FB5A" w14:textId="77777777" w:rsidR="0050405E" w:rsidRPr="001E1615" w:rsidRDefault="0050405E" w:rsidP="0050405E">
            <w:pPr>
              <w:pStyle w:val="72TabletextTablesTableFigureBoxstyles"/>
              <w:rPr>
                <w:rFonts w:eastAsia="Calibri"/>
              </w:rPr>
            </w:pPr>
            <w:r w:rsidRPr="001E1615">
              <w:rPr>
                <w:rFonts w:eastAsia="Calibri"/>
              </w:rPr>
              <w:t>68</w:t>
            </w:r>
          </w:p>
        </w:tc>
        <w:tc>
          <w:tcPr>
            <w:tcW w:w="0" w:type="auto"/>
            <w:shd w:val="clear" w:color="auto" w:fill="auto"/>
            <w:noWrap/>
          </w:tcPr>
          <w:p w14:paraId="27B4AD66" w14:textId="69917FD1" w:rsidR="0050405E" w:rsidRPr="001E1615" w:rsidRDefault="00D017AE" w:rsidP="0050405E">
            <w:pPr>
              <w:pStyle w:val="72TabletextTablesTableFigureBoxstyles"/>
              <w:rPr>
                <w:rFonts w:eastAsia="Calibri"/>
              </w:rPr>
            </w:pPr>
            <w:r w:rsidRPr="001E1615">
              <w:rPr>
                <w:rFonts w:eastAsia="Calibri"/>
              </w:rPr>
              <w:t>M</w:t>
            </w:r>
            <w:r>
              <w:rPr>
                <w:rFonts w:eastAsia="Calibri"/>
              </w:rPr>
              <w:t>ale</w:t>
            </w:r>
          </w:p>
        </w:tc>
        <w:tc>
          <w:tcPr>
            <w:tcW w:w="0" w:type="auto"/>
            <w:shd w:val="clear" w:color="auto" w:fill="auto"/>
            <w:noWrap/>
          </w:tcPr>
          <w:p w14:paraId="596CE5B7" w14:textId="77777777" w:rsidR="0050405E" w:rsidRPr="001E1615" w:rsidRDefault="0050405E" w:rsidP="0050405E">
            <w:pPr>
              <w:pStyle w:val="72TabletextTablesTableFigureBoxstyles"/>
              <w:rPr>
                <w:rFonts w:eastAsia="Calibri"/>
              </w:rPr>
            </w:pPr>
            <w:r w:rsidRPr="001E1615">
              <w:rPr>
                <w:rFonts w:eastAsia="Calibri"/>
              </w:rPr>
              <w:t>Indian</w:t>
            </w:r>
          </w:p>
        </w:tc>
        <w:tc>
          <w:tcPr>
            <w:tcW w:w="0" w:type="auto"/>
            <w:shd w:val="clear" w:color="auto" w:fill="auto"/>
            <w:noWrap/>
          </w:tcPr>
          <w:p w14:paraId="41B57825" w14:textId="77777777" w:rsidR="0050405E" w:rsidRPr="001E1615" w:rsidRDefault="0050405E" w:rsidP="0050405E">
            <w:pPr>
              <w:pStyle w:val="72TabletextTablesTableFigureBoxstyles"/>
              <w:rPr>
                <w:rFonts w:eastAsia="Calibri"/>
              </w:rPr>
            </w:pPr>
            <w:r w:rsidRPr="001E1615">
              <w:rPr>
                <w:rFonts w:eastAsia="Calibri"/>
              </w:rPr>
              <w:t>Malawi</w:t>
            </w:r>
          </w:p>
        </w:tc>
        <w:tc>
          <w:tcPr>
            <w:tcW w:w="0" w:type="auto"/>
            <w:shd w:val="clear" w:color="auto" w:fill="auto"/>
            <w:noWrap/>
          </w:tcPr>
          <w:p w14:paraId="69CEF509" w14:textId="77777777" w:rsidR="0050405E" w:rsidRPr="001E1615" w:rsidRDefault="0050405E" w:rsidP="0050405E">
            <w:pPr>
              <w:pStyle w:val="72TabletextTablesTableFigureBoxstyles"/>
              <w:rPr>
                <w:rFonts w:eastAsia="Calibri"/>
              </w:rPr>
            </w:pPr>
            <w:r w:rsidRPr="001E1615">
              <w:rPr>
                <w:rFonts w:eastAsia="Calibri"/>
              </w:rPr>
              <w:t>India</w:t>
            </w:r>
          </w:p>
        </w:tc>
        <w:tc>
          <w:tcPr>
            <w:tcW w:w="0" w:type="auto"/>
            <w:shd w:val="clear" w:color="auto" w:fill="auto"/>
            <w:noWrap/>
          </w:tcPr>
          <w:p w14:paraId="439B530E" w14:textId="77777777" w:rsidR="0050405E" w:rsidRPr="001E1615" w:rsidRDefault="0050405E" w:rsidP="0050405E">
            <w:pPr>
              <w:pStyle w:val="72TabletextTablesTableFigureBoxstyles"/>
              <w:rPr>
                <w:rFonts w:eastAsia="Calibri"/>
              </w:rPr>
            </w:pPr>
            <w:r w:rsidRPr="001E1615">
              <w:rPr>
                <w:rFonts w:eastAsia="Calibri"/>
              </w:rPr>
              <w:t>Muslim</w:t>
            </w:r>
          </w:p>
        </w:tc>
        <w:tc>
          <w:tcPr>
            <w:tcW w:w="0" w:type="auto"/>
            <w:shd w:val="clear" w:color="auto" w:fill="auto"/>
            <w:noWrap/>
          </w:tcPr>
          <w:p w14:paraId="38CE126F" w14:textId="46A26294" w:rsidR="0050405E" w:rsidRPr="001E1615" w:rsidRDefault="0050405E" w:rsidP="0050405E">
            <w:pPr>
              <w:pStyle w:val="72TabletextTablesTableFigureBoxstyles"/>
              <w:rPr>
                <w:rFonts w:eastAsia="Calibri"/>
              </w:rPr>
            </w:pPr>
            <w:r w:rsidRPr="001E1615">
              <w:rPr>
                <w:rFonts w:eastAsia="Calibri"/>
              </w:rPr>
              <w:t xml:space="preserve">GCSE/O </w:t>
            </w:r>
            <w:r w:rsidR="00A4190A">
              <w:rPr>
                <w:rFonts w:eastAsia="Calibri"/>
              </w:rPr>
              <w:t>L</w:t>
            </w:r>
            <w:r w:rsidRPr="001E1615">
              <w:rPr>
                <w:rFonts w:eastAsia="Calibri"/>
              </w:rPr>
              <w:t>evel</w:t>
            </w:r>
          </w:p>
        </w:tc>
      </w:tr>
      <w:tr w:rsidR="00D017AE" w:rsidRPr="001E1615" w14:paraId="4DCF95E1" w14:textId="77777777" w:rsidTr="0039368B">
        <w:trPr>
          <w:cantSplit/>
        </w:trPr>
        <w:tc>
          <w:tcPr>
            <w:tcW w:w="0" w:type="auto"/>
            <w:shd w:val="clear" w:color="auto" w:fill="auto"/>
            <w:noWrap/>
          </w:tcPr>
          <w:p w14:paraId="7E1C83E3" w14:textId="0D6C48B6" w:rsidR="0050405E" w:rsidRPr="001E1615" w:rsidRDefault="0050405E" w:rsidP="0050405E">
            <w:pPr>
              <w:pStyle w:val="72TabletextTablesTableFigureBoxstyles"/>
              <w:rPr>
                <w:rFonts w:eastAsia="Calibri"/>
              </w:rPr>
            </w:pPr>
            <w:r w:rsidRPr="005D29BB">
              <w:rPr>
                <w:rFonts w:eastAsia="Calibri"/>
                <w:color w:val="auto"/>
              </w:rPr>
              <w:t>Community/faith leader</w:t>
            </w:r>
          </w:p>
        </w:tc>
        <w:tc>
          <w:tcPr>
            <w:tcW w:w="0" w:type="auto"/>
            <w:shd w:val="clear" w:color="auto" w:fill="auto"/>
          </w:tcPr>
          <w:p w14:paraId="26FC90F4" w14:textId="77777777" w:rsidR="0050405E" w:rsidRPr="001E1615" w:rsidRDefault="0050405E" w:rsidP="0050405E">
            <w:pPr>
              <w:pStyle w:val="72TabletextTablesTableFigureBoxstyles"/>
              <w:rPr>
                <w:rFonts w:eastAsia="Calibri"/>
              </w:rPr>
            </w:pPr>
            <w:r w:rsidRPr="001E1615">
              <w:rPr>
                <w:rFonts w:eastAsia="Calibri"/>
              </w:rPr>
              <w:t>Workbook</w:t>
            </w:r>
          </w:p>
        </w:tc>
        <w:tc>
          <w:tcPr>
            <w:tcW w:w="0" w:type="auto"/>
            <w:shd w:val="clear" w:color="auto" w:fill="auto"/>
            <w:noWrap/>
          </w:tcPr>
          <w:p w14:paraId="4251B349" w14:textId="77777777" w:rsidR="0050405E" w:rsidRPr="001E1615" w:rsidRDefault="0050405E" w:rsidP="0050405E">
            <w:pPr>
              <w:pStyle w:val="72TabletextTablesTableFigureBoxstyles"/>
              <w:rPr>
                <w:rFonts w:eastAsia="Calibri"/>
              </w:rPr>
            </w:pPr>
            <w:r w:rsidRPr="001E1615">
              <w:rPr>
                <w:rFonts w:eastAsia="Calibri"/>
              </w:rPr>
              <w:t>46</w:t>
            </w:r>
          </w:p>
        </w:tc>
        <w:tc>
          <w:tcPr>
            <w:tcW w:w="0" w:type="auto"/>
            <w:shd w:val="clear" w:color="auto" w:fill="auto"/>
            <w:noWrap/>
          </w:tcPr>
          <w:p w14:paraId="5357DEC5" w14:textId="3B688EF8" w:rsidR="0050405E" w:rsidRPr="001E1615" w:rsidRDefault="00D017AE" w:rsidP="0050405E">
            <w:pPr>
              <w:pStyle w:val="72TabletextTablesTableFigureBoxstyles"/>
              <w:rPr>
                <w:rFonts w:eastAsia="Calibri"/>
              </w:rPr>
            </w:pPr>
            <w:r w:rsidRPr="001E1615">
              <w:rPr>
                <w:rFonts w:eastAsia="Calibri"/>
              </w:rPr>
              <w:t>F</w:t>
            </w:r>
            <w:r>
              <w:rPr>
                <w:rFonts w:eastAsia="Calibri"/>
              </w:rPr>
              <w:t>emale</w:t>
            </w:r>
          </w:p>
        </w:tc>
        <w:tc>
          <w:tcPr>
            <w:tcW w:w="0" w:type="auto"/>
            <w:shd w:val="clear" w:color="auto" w:fill="auto"/>
            <w:noWrap/>
          </w:tcPr>
          <w:p w14:paraId="6D0A10F1" w14:textId="77777777" w:rsidR="0050405E" w:rsidRPr="001E1615" w:rsidRDefault="0050405E" w:rsidP="0050405E">
            <w:pPr>
              <w:pStyle w:val="72TabletextTablesTableFigureBoxstyles"/>
              <w:rPr>
                <w:rFonts w:eastAsia="Calibri"/>
              </w:rPr>
            </w:pPr>
            <w:r w:rsidRPr="001E1615">
              <w:rPr>
                <w:rFonts w:eastAsia="Calibri"/>
              </w:rPr>
              <w:t>African</w:t>
            </w:r>
          </w:p>
        </w:tc>
        <w:tc>
          <w:tcPr>
            <w:tcW w:w="0" w:type="auto"/>
            <w:shd w:val="clear" w:color="auto" w:fill="auto"/>
            <w:noWrap/>
          </w:tcPr>
          <w:p w14:paraId="3638E48A" w14:textId="77777777" w:rsidR="0050405E" w:rsidRPr="001E1615" w:rsidRDefault="0050405E" w:rsidP="0050405E">
            <w:pPr>
              <w:pStyle w:val="72TabletextTablesTableFigureBoxstyles"/>
              <w:rPr>
                <w:rFonts w:eastAsia="Calibri"/>
              </w:rPr>
            </w:pPr>
            <w:r w:rsidRPr="001E1615">
              <w:rPr>
                <w:rFonts w:eastAsia="Calibri"/>
              </w:rPr>
              <w:t>Nigeria</w:t>
            </w:r>
          </w:p>
        </w:tc>
        <w:tc>
          <w:tcPr>
            <w:tcW w:w="0" w:type="auto"/>
            <w:shd w:val="clear" w:color="auto" w:fill="auto"/>
            <w:noWrap/>
          </w:tcPr>
          <w:p w14:paraId="3FA446B1" w14:textId="77777777" w:rsidR="0050405E" w:rsidRPr="001E1615" w:rsidRDefault="0050405E" w:rsidP="0050405E">
            <w:pPr>
              <w:pStyle w:val="72TabletextTablesTableFigureBoxstyles"/>
              <w:rPr>
                <w:rFonts w:eastAsia="Calibri"/>
              </w:rPr>
            </w:pPr>
            <w:r w:rsidRPr="001E1615">
              <w:rPr>
                <w:rFonts w:eastAsia="Calibri"/>
              </w:rPr>
              <w:t>Nigeria</w:t>
            </w:r>
          </w:p>
        </w:tc>
        <w:tc>
          <w:tcPr>
            <w:tcW w:w="0" w:type="auto"/>
            <w:shd w:val="clear" w:color="auto" w:fill="auto"/>
            <w:noWrap/>
          </w:tcPr>
          <w:p w14:paraId="1C38D5DC" w14:textId="703BF83C" w:rsidR="0050405E" w:rsidRPr="001E1615" w:rsidRDefault="0050405E" w:rsidP="0050405E">
            <w:pPr>
              <w:pStyle w:val="72TabletextTablesTableFigureBoxstyles"/>
              <w:rPr>
                <w:rFonts w:eastAsia="Calibri"/>
              </w:rPr>
            </w:pPr>
            <w:r w:rsidRPr="001E1615">
              <w:rPr>
                <w:rFonts w:eastAsia="Calibri"/>
              </w:rPr>
              <w:t>Other Christian denomination</w:t>
            </w:r>
          </w:p>
        </w:tc>
        <w:tc>
          <w:tcPr>
            <w:tcW w:w="0" w:type="auto"/>
            <w:shd w:val="clear" w:color="auto" w:fill="auto"/>
            <w:noWrap/>
          </w:tcPr>
          <w:p w14:paraId="4B711F6E" w14:textId="77777777" w:rsidR="0050405E" w:rsidRPr="001E1615" w:rsidRDefault="0050405E" w:rsidP="0050405E">
            <w:pPr>
              <w:pStyle w:val="72TabletextTablesTableFigureBoxstyles"/>
              <w:rPr>
                <w:rFonts w:eastAsia="Calibri"/>
              </w:rPr>
            </w:pPr>
            <w:r w:rsidRPr="001E1615">
              <w:rPr>
                <w:rFonts w:eastAsia="Calibri"/>
              </w:rPr>
              <w:t>Degree</w:t>
            </w:r>
          </w:p>
        </w:tc>
      </w:tr>
      <w:tr w:rsidR="00D017AE" w:rsidRPr="001E1615" w14:paraId="0EFF6893" w14:textId="77777777" w:rsidTr="0039368B">
        <w:trPr>
          <w:cantSplit/>
        </w:trPr>
        <w:tc>
          <w:tcPr>
            <w:tcW w:w="0" w:type="auto"/>
            <w:shd w:val="clear" w:color="auto" w:fill="auto"/>
            <w:noWrap/>
          </w:tcPr>
          <w:p w14:paraId="2FB5A731" w14:textId="1CBFBF64" w:rsidR="0050405E" w:rsidRPr="001E1615" w:rsidRDefault="0050405E" w:rsidP="0050405E">
            <w:pPr>
              <w:pStyle w:val="72TabletextTablesTableFigureBoxstyles"/>
              <w:rPr>
                <w:rFonts w:eastAsia="Calibri"/>
              </w:rPr>
            </w:pPr>
            <w:r w:rsidRPr="005D29BB">
              <w:rPr>
                <w:rFonts w:eastAsia="Calibri"/>
                <w:color w:val="auto"/>
              </w:rPr>
              <w:t>Community/faith leader</w:t>
            </w:r>
          </w:p>
        </w:tc>
        <w:tc>
          <w:tcPr>
            <w:tcW w:w="0" w:type="auto"/>
            <w:shd w:val="clear" w:color="auto" w:fill="auto"/>
          </w:tcPr>
          <w:p w14:paraId="66DBBD18" w14:textId="77777777" w:rsidR="0050405E" w:rsidRPr="001E1615" w:rsidRDefault="0050405E" w:rsidP="0050405E">
            <w:pPr>
              <w:pStyle w:val="72TabletextTablesTableFigureBoxstyles"/>
              <w:rPr>
                <w:rFonts w:eastAsia="Calibri"/>
              </w:rPr>
            </w:pPr>
            <w:r w:rsidRPr="001E1615">
              <w:rPr>
                <w:rFonts w:eastAsia="Calibri"/>
              </w:rPr>
              <w:t>Workbook</w:t>
            </w:r>
          </w:p>
        </w:tc>
        <w:tc>
          <w:tcPr>
            <w:tcW w:w="0" w:type="auto"/>
            <w:shd w:val="clear" w:color="auto" w:fill="auto"/>
            <w:noWrap/>
          </w:tcPr>
          <w:p w14:paraId="16F227B3" w14:textId="77777777" w:rsidR="0050405E" w:rsidRPr="001E1615" w:rsidRDefault="0050405E" w:rsidP="0050405E">
            <w:pPr>
              <w:pStyle w:val="72TabletextTablesTableFigureBoxstyles"/>
              <w:rPr>
                <w:rFonts w:eastAsia="Calibri"/>
              </w:rPr>
            </w:pPr>
            <w:r w:rsidRPr="001E1615">
              <w:rPr>
                <w:rFonts w:eastAsia="Calibri"/>
              </w:rPr>
              <w:t>82.5</w:t>
            </w:r>
          </w:p>
        </w:tc>
        <w:tc>
          <w:tcPr>
            <w:tcW w:w="0" w:type="auto"/>
            <w:shd w:val="clear" w:color="auto" w:fill="auto"/>
            <w:noWrap/>
          </w:tcPr>
          <w:p w14:paraId="62E9B9AB" w14:textId="1C0CB389" w:rsidR="0050405E" w:rsidRPr="001E1615" w:rsidRDefault="00D017AE" w:rsidP="0050405E">
            <w:pPr>
              <w:pStyle w:val="72TabletextTablesTableFigureBoxstyles"/>
              <w:rPr>
                <w:rFonts w:eastAsia="Calibri"/>
              </w:rPr>
            </w:pPr>
            <w:r w:rsidRPr="001E1615">
              <w:rPr>
                <w:rFonts w:eastAsia="Calibri"/>
              </w:rPr>
              <w:t>M</w:t>
            </w:r>
            <w:r>
              <w:rPr>
                <w:rFonts w:eastAsia="Calibri"/>
              </w:rPr>
              <w:t>ale</w:t>
            </w:r>
          </w:p>
        </w:tc>
        <w:tc>
          <w:tcPr>
            <w:tcW w:w="0" w:type="auto"/>
            <w:shd w:val="clear" w:color="auto" w:fill="auto"/>
            <w:noWrap/>
          </w:tcPr>
          <w:p w14:paraId="3B84C570" w14:textId="77777777" w:rsidR="0050405E" w:rsidRPr="001E1615" w:rsidRDefault="0050405E" w:rsidP="0050405E">
            <w:pPr>
              <w:pStyle w:val="72TabletextTablesTableFigureBoxstyles"/>
              <w:rPr>
                <w:rFonts w:eastAsia="Calibri"/>
              </w:rPr>
            </w:pPr>
            <w:r w:rsidRPr="001E1615">
              <w:rPr>
                <w:rFonts w:eastAsia="Calibri"/>
              </w:rPr>
              <w:t>English</w:t>
            </w:r>
          </w:p>
        </w:tc>
        <w:tc>
          <w:tcPr>
            <w:tcW w:w="0" w:type="auto"/>
            <w:shd w:val="clear" w:color="auto" w:fill="auto"/>
            <w:noWrap/>
          </w:tcPr>
          <w:p w14:paraId="6F973E3D" w14:textId="77777777" w:rsidR="0050405E" w:rsidRPr="001E1615" w:rsidRDefault="0050405E" w:rsidP="0050405E">
            <w:pPr>
              <w:pStyle w:val="72TabletextTablesTableFigureBoxstyles"/>
              <w:rPr>
                <w:rFonts w:eastAsia="Calibri"/>
              </w:rPr>
            </w:pPr>
            <w:r w:rsidRPr="001E1615">
              <w:rPr>
                <w:rFonts w:eastAsia="Calibri"/>
              </w:rPr>
              <w:t>England</w:t>
            </w:r>
          </w:p>
        </w:tc>
        <w:tc>
          <w:tcPr>
            <w:tcW w:w="0" w:type="auto"/>
            <w:shd w:val="clear" w:color="auto" w:fill="auto"/>
            <w:noWrap/>
          </w:tcPr>
          <w:p w14:paraId="183BA139" w14:textId="77777777" w:rsidR="0050405E" w:rsidRPr="001E1615" w:rsidRDefault="0050405E" w:rsidP="0050405E">
            <w:pPr>
              <w:pStyle w:val="72TabletextTablesTableFigureBoxstyles"/>
              <w:rPr>
                <w:rFonts w:eastAsia="Calibri"/>
              </w:rPr>
            </w:pPr>
            <w:r w:rsidRPr="001E1615">
              <w:rPr>
                <w:rFonts w:eastAsia="Calibri"/>
              </w:rPr>
              <w:t>England</w:t>
            </w:r>
          </w:p>
        </w:tc>
        <w:tc>
          <w:tcPr>
            <w:tcW w:w="0" w:type="auto"/>
            <w:shd w:val="clear" w:color="auto" w:fill="auto"/>
            <w:noWrap/>
          </w:tcPr>
          <w:p w14:paraId="42A4D34F" w14:textId="77777777" w:rsidR="0050405E" w:rsidRPr="001E1615" w:rsidRDefault="0050405E" w:rsidP="0050405E">
            <w:pPr>
              <w:pStyle w:val="72TabletextTablesTableFigureBoxstyles"/>
              <w:rPr>
                <w:rFonts w:eastAsia="Calibri"/>
              </w:rPr>
            </w:pPr>
            <w:r w:rsidRPr="001E1615">
              <w:rPr>
                <w:rFonts w:eastAsia="Calibri"/>
              </w:rPr>
              <w:t>Muslim</w:t>
            </w:r>
          </w:p>
        </w:tc>
        <w:tc>
          <w:tcPr>
            <w:tcW w:w="0" w:type="auto"/>
            <w:shd w:val="clear" w:color="auto" w:fill="auto"/>
            <w:noWrap/>
          </w:tcPr>
          <w:p w14:paraId="484B621A" w14:textId="77777777" w:rsidR="0050405E" w:rsidRPr="001E1615" w:rsidRDefault="0050405E" w:rsidP="0050405E">
            <w:pPr>
              <w:pStyle w:val="72TabletextTablesTableFigureBoxstyles"/>
              <w:rPr>
                <w:rFonts w:eastAsia="Calibri"/>
              </w:rPr>
            </w:pPr>
            <w:r w:rsidRPr="001E1615">
              <w:rPr>
                <w:rFonts w:eastAsia="Calibri"/>
              </w:rPr>
              <w:t>Degree</w:t>
            </w:r>
          </w:p>
        </w:tc>
      </w:tr>
      <w:tr w:rsidR="00D017AE" w:rsidRPr="001E1615" w14:paraId="1F71CEF5" w14:textId="77777777" w:rsidTr="0039368B">
        <w:trPr>
          <w:cantSplit/>
        </w:trPr>
        <w:tc>
          <w:tcPr>
            <w:tcW w:w="0" w:type="auto"/>
            <w:shd w:val="clear" w:color="auto" w:fill="auto"/>
            <w:noWrap/>
          </w:tcPr>
          <w:p w14:paraId="775B7CCE" w14:textId="357926DA" w:rsidR="0050405E" w:rsidRPr="001E1615" w:rsidRDefault="0050405E" w:rsidP="0050405E">
            <w:pPr>
              <w:pStyle w:val="72TabletextTablesTableFigureBoxstyles"/>
              <w:rPr>
                <w:rFonts w:eastAsia="Calibri"/>
              </w:rPr>
            </w:pPr>
            <w:r w:rsidRPr="005D29BB">
              <w:rPr>
                <w:rFonts w:eastAsia="Calibri"/>
                <w:color w:val="auto"/>
              </w:rPr>
              <w:t>Community/faith leader</w:t>
            </w:r>
          </w:p>
        </w:tc>
        <w:tc>
          <w:tcPr>
            <w:tcW w:w="0" w:type="auto"/>
            <w:shd w:val="clear" w:color="auto" w:fill="auto"/>
          </w:tcPr>
          <w:p w14:paraId="0BCFEDE4" w14:textId="77777777" w:rsidR="0050405E" w:rsidRPr="001E1615" w:rsidRDefault="0050405E" w:rsidP="0050405E">
            <w:pPr>
              <w:pStyle w:val="72TabletextTablesTableFigureBoxstyles"/>
              <w:rPr>
                <w:rFonts w:eastAsia="Calibri"/>
              </w:rPr>
            </w:pPr>
            <w:r w:rsidRPr="001E1615">
              <w:rPr>
                <w:rFonts w:eastAsia="Calibri"/>
              </w:rPr>
              <w:t>Workbook</w:t>
            </w:r>
          </w:p>
        </w:tc>
        <w:tc>
          <w:tcPr>
            <w:tcW w:w="0" w:type="auto"/>
            <w:shd w:val="clear" w:color="auto" w:fill="auto"/>
            <w:noWrap/>
          </w:tcPr>
          <w:p w14:paraId="42E5EB77" w14:textId="77777777" w:rsidR="0050405E" w:rsidRPr="001E1615" w:rsidRDefault="0050405E" w:rsidP="0050405E">
            <w:pPr>
              <w:pStyle w:val="72TabletextTablesTableFigureBoxstyles"/>
              <w:rPr>
                <w:rFonts w:eastAsia="Calibri"/>
              </w:rPr>
            </w:pPr>
            <w:r w:rsidRPr="001E1615">
              <w:rPr>
                <w:rFonts w:eastAsia="Calibri"/>
              </w:rPr>
              <w:t>58</w:t>
            </w:r>
          </w:p>
        </w:tc>
        <w:tc>
          <w:tcPr>
            <w:tcW w:w="0" w:type="auto"/>
            <w:shd w:val="clear" w:color="auto" w:fill="auto"/>
            <w:noWrap/>
          </w:tcPr>
          <w:p w14:paraId="09871172" w14:textId="30061FA5" w:rsidR="0050405E" w:rsidRPr="001E1615" w:rsidRDefault="00D017AE" w:rsidP="0050405E">
            <w:pPr>
              <w:pStyle w:val="72TabletextTablesTableFigureBoxstyles"/>
              <w:rPr>
                <w:rFonts w:eastAsia="Calibri"/>
              </w:rPr>
            </w:pPr>
            <w:r w:rsidRPr="001E1615">
              <w:rPr>
                <w:rFonts w:eastAsia="Calibri"/>
              </w:rPr>
              <w:t>F</w:t>
            </w:r>
            <w:r>
              <w:rPr>
                <w:rFonts w:eastAsia="Calibri"/>
              </w:rPr>
              <w:t>emale</w:t>
            </w:r>
          </w:p>
        </w:tc>
        <w:tc>
          <w:tcPr>
            <w:tcW w:w="0" w:type="auto"/>
            <w:shd w:val="clear" w:color="auto" w:fill="auto"/>
            <w:noWrap/>
          </w:tcPr>
          <w:p w14:paraId="1DB4F465" w14:textId="77777777" w:rsidR="0050405E" w:rsidRPr="001E1615" w:rsidRDefault="0050405E" w:rsidP="0050405E">
            <w:pPr>
              <w:pStyle w:val="72TabletextTablesTableFigureBoxstyles"/>
              <w:rPr>
                <w:rFonts w:eastAsia="Calibri"/>
              </w:rPr>
            </w:pPr>
            <w:r w:rsidRPr="001E1615">
              <w:rPr>
                <w:rFonts w:eastAsia="Calibri"/>
              </w:rPr>
              <w:t>White</w:t>
            </w:r>
          </w:p>
        </w:tc>
        <w:tc>
          <w:tcPr>
            <w:tcW w:w="0" w:type="auto"/>
            <w:shd w:val="clear" w:color="auto" w:fill="auto"/>
            <w:noWrap/>
          </w:tcPr>
          <w:p w14:paraId="42108016" w14:textId="54D67F6B" w:rsidR="0050405E" w:rsidRPr="001E1615" w:rsidRDefault="00062AFD" w:rsidP="0050405E">
            <w:pPr>
              <w:pStyle w:val="72TabletextTablesTableFigureBoxstyles"/>
              <w:rPr>
                <w:rFonts w:eastAsia="Calibri"/>
              </w:rPr>
            </w:pPr>
            <w:r>
              <w:rPr>
                <w:rFonts w:eastAsia="Calibri"/>
              </w:rPr>
              <w:t>–</w:t>
            </w:r>
          </w:p>
        </w:tc>
        <w:tc>
          <w:tcPr>
            <w:tcW w:w="0" w:type="auto"/>
            <w:shd w:val="clear" w:color="auto" w:fill="auto"/>
            <w:noWrap/>
          </w:tcPr>
          <w:p w14:paraId="0E0EAB14" w14:textId="7AF0FFA9" w:rsidR="0050405E" w:rsidRPr="001E1615" w:rsidRDefault="00062AFD" w:rsidP="0050405E">
            <w:pPr>
              <w:pStyle w:val="72TabletextTablesTableFigureBoxstyles"/>
              <w:rPr>
                <w:rFonts w:eastAsia="Calibri"/>
              </w:rPr>
            </w:pPr>
            <w:r>
              <w:rPr>
                <w:rFonts w:eastAsia="Calibri"/>
              </w:rPr>
              <w:t>–</w:t>
            </w:r>
          </w:p>
        </w:tc>
        <w:tc>
          <w:tcPr>
            <w:tcW w:w="0" w:type="auto"/>
            <w:shd w:val="clear" w:color="auto" w:fill="auto"/>
            <w:noWrap/>
          </w:tcPr>
          <w:p w14:paraId="63C5E4FF" w14:textId="77777777" w:rsidR="0050405E" w:rsidRPr="001E1615" w:rsidRDefault="0050405E" w:rsidP="0050405E">
            <w:pPr>
              <w:pStyle w:val="72TabletextTablesTableFigureBoxstyles"/>
              <w:rPr>
                <w:rFonts w:eastAsia="Calibri"/>
              </w:rPr>
            </w:pPr>
            <w:r w:rsidRPr="001E1615">
              <w:rPr>
                <w:rFonts w:eastAsia="Calibri"/>
              </w:rPr>
              <w:t>Church of England</w:t>
            </w:r>
          </w:p>
        </w:tc>
        <w:tc>
          <w:tcPr>
            <w:tcW w:w="0" w:type="auto"/>
            <w:shd w:val="clear" w:color="auto" w:fill="auto"/>
            <w:noWrap/>
          </w:tcPr>
          <w:p w14:paraId="39EEF676" w14:textId="77777777" w:rsidR="0050405E" w:rsidRPr="001E1615" w:rsidRDefault="0050405E" w:rsidP="0050405E">
            <w:pPr>
              <w:pStyle w:val="72TabletextTablesTableFigureBoxstyles"/>
              <w:rPr>
                <w:rFonts w:eastAsia="Calibri"/>
              </w:rPr>
            </w:pPr>
            <w:r w:rsidRPr="001E1615">
              <w:rPr>
                <w:rFonts w:eastAsia="Calibri"/>
              </w:rPr>
              <w:t>Degree</w:t>
            </w:r>
          </w:p>
        </w:tc>
      </w:tr>
      <w:tr w:rsidR="0022027F" w:rsidRPr="001E1615" w14:paraId="40511304" w14:textId="77777777" w:rsidTr="00F23F7D">
        <w:trPr>
          <w:cantSplit/>
        </w:trPr>
        <w:tc>
          <w:tcPr>
            <w:tcW w:w="0" w:type="auto"/>
            <w:gridSpan w:val="9"/>
            <w:shd w:val="clear" w:color="auto" w:fill="auto"/>
            <w:noWrap/>
          </w:tcPr>
          <w:p w14:paraId="6152CB60" w14:textId="5D185FA4" w:rsidR="0022027F" w:rsidRPr="001E1615" w:rsidRDefault="0022027F" w:rsidP="0022027F">
            <w:pPr>
              <w:pStyle w:val="75TablenotesTablesTableFigureBoxstyles"/>
              <w:rPr>
                <w:rFonts w:eastAsia="Calibri"/>
              </w:rPr>
            </w:pPr>
            <w:r>
              <w:rPr>
                <w:rFonts w:eastAsia="Calibri"/>
              </w:rPr>
              <w:lastRenderedPageBreak/>
              <w:t>A Level, Advanced Level</w:t>
            </w:r>
            <w:r w:rsidR="00213044">
              <w:rPr>
                <w:rFonts w:eastAsia="Calibri"/>
              </w:rPr>
              <w:t xml:space="preserve">; GCSE, </w:t>
            </w:r>
            <w:r w:rsidR="00213044" w:rsidRPr="00213044">
              <w:rPr>
                <w:rFonts w:eastAsia="Calibri"/>
              </w:rPr>
              <w:t>General Certificate of Secondary Education</w:t>
            </w:r>
            <w:r w:rsidR="00213044">
              <w:rPr>
                <w:rFonts w:eastAsia="Calibri"/>
              </w:rPr>
              <w:t>; O Level, Ordinary Level.</w:t>
            </w:r>
          </w:p>
        </w:tc>
      </w:tr>
    </w:tbl>
    <w:p w14:paraId="3A7032A6" w14:textId="18C1E761" w:rsidR="001E1615" w:rsidRPr="001E1615" w:rsidRDefault="001E1615" w:rsidP="00156B7B">
      <w:pPr>
        <w:pStyle w:val="602TextfoTextstylesTextstyles"/>
        <w:rPr>
          <w:rFonts w:eastAsia="Calibri"/>
        </w:rPr>
      </w:pPr>
      <w:r w:rsidRPr="001E1615">
        <w:rPr>
          <w:rFonts w:eastAsia="Calibri"/>
        </w:rPr>
        <w:t xml:space="preserve">The majority of the 19 HCP participants were </w:t>
      </w:r>
      <w:r w:rsidR="00A4190A">
        <w:rPr>
          <w:rFonts w:eastAsia="Calibri"/>
        </w:rPr>
        <w:t>n</w:t>
      </w:r>
      <w:r w:rsidRPr="001E1615">
        <w:rPr>
          <w:rFonts w:eastAsia="Calibri"/>
        </w:rPr>
        <w:t xml:space="preserve">urses </w:t>
      </w:r>
      <w:r w:rsidR="00A4190A">
        <w:rPr>
          <w:rFonts w:eastAsia="Calibri"/>
        </w:rPr>
        <w:t>(</w:t>
      </w:r>
      <w:r w:rsidRPr="001E1615">
        <w:rPr>
          <w:rFonts w:eastAsia="Calibri"/>
          <w:i/>
          <w:color w:val="00B0F0"/>
        </w:rPr>
        <w:t>n</w:t>
      </w:r>
      <w:r w:rsidR="003E2477">
        <w:rPr>
          <w:rFonts w:eastAsia="Calibri"/>
          <w:i/>
          <w:color w:val="00B0F0"/>
        </w:rPr>
        <w:t> = </w:t>
      </w:r>
      <w:r w:rsidRPr="001E1615">
        <w:rPr>
          <w:rFonts w:eastAsia="Calibri"/>
        </w:rPr>
        <w:t>9)</w:t>
      </w:r>
      <w:r w:rsidR="00A4190A">
        <w:rPr>
          <w:rFonts w:eastAsia="Calibri"/>
        </w:rPr>
        <w:t>; the others were</w:t>
      </w:r>
      <w:r w:rsidRPr="001E1615">
        <w:rPr>
          <w:rFonts w:eastAsia="Calibri"/>
        </w:rPr>
        <w:t xml:space="preserve"> </w:t>
      </w:r>
      <w:r w:rsidR="00A4190A">
        <w:rPr>
          <w:rFonts w:eastAsia="Calibri"/>
        </w:rPr>
        <w:t>d</w:t>
      </w:r>
      <w:r w:rsidRPr="001E1615">
        <w:rPr>
          <w:rFonts w:eastAsia="Calibri"/>
        </w:rPr>
        <w:t>octors (including GPs) (</w:t>
      </w:r>
      <w:r w:rsidRPr="001E1615">
        <w:rPr>
          <w:rFonts w:eastAsia="Calibri"/>
          <w:i/>
          <w:color w:val="00B0F0"/>
        </w:rPr>
        <w:t>n</w:t>
      </w:r>
      <w:r w:rsidR="003E2477">
        <w:rPr>
          <w:rFonts w:eastAsia="Calibri"/>
          <w:i/>
          <w:color w:val="00B0F0"/>
        </w:rPr>
        <w:t> = </w:t>
      </w:r>
      <w:r w:rsidRPr="001E1615">
        <w:rPr>
          <w:rFonts w:eastAsia="Calibri"/>
        </w:rPr>
        <w:t xml:space="preserve">8), a </w:t>
      </w:r>
      <w:r w:rsidR="00A4190A" w:rsidRPr="001E1615">
        <w:rPr>
          <w:rFonts w:eastAsia="Calibri"/>
        </w:rPr>
        <w:t xml:space="preserve">care home manger </w:t>
      </w:r>
      <w:r w:rsidRPr="001E1615">
        <w:rPr>
          <w:rFonts w:eastAsia="Calibri"/>
        </w:rPr>
        <w:t>(</w:t>
      </w:r>
      <w:r w:rsidRPr="001E1615">
        <w:rPr>
          <w:rFonts w:eastAsia="Calibri"/>
          <w:i/>
          <w:color w:val="00B0F0"/>
        </w:rPr>
        <w:t>n</w:t>
      </w:r>
      <w:r w:rsidR="003E2477">
        <w:rPr>
          <w:rFonts w:eastAsia="Calibri"/>
          <w:i/>
          <w:color w:val="00B0F0"/>
        </w:rPr>
        <w:t> = </w:t>
      </w:r>
      <w:r w:rsidRPr="001E1615">
        <w:rPr>
          <w:rFonts w:eastAsia="Calibri"/>
        </w:rPr>
        <w:t xml:space="preserve">1) and a </w:t>
      </w:r>
      <w:r w:rsidR="00A4190A" w:rsidRPr="001E1615">
        <w:rPr>
          <w:rFonts w:eastAsia="Calibri"/>
        </w:rPr>
        <w:t xml:space="preserve">public health programme manager </w:t>
      </w:r>
      <w:r w:rsidRPr="001E1615">
        <w:rPr>
          <w:rFonts w:eastAsia="Calibri"/>
        </w:rPr>
        <w:t>(</w:t>
      </w:r>
      <w:r w:rsidRPr="001E1615">
        <w:rPr>
          <w:rFonts w:eastAsia="Calibri"/>
          <w:i/>
          <w:color w:val="00B0F0"/>
        </w:rPr>
        <w:t>n</w:t>
      </w:r>
      <w:r w:rsidR="003E2477">
        <w:rPr>
          <w:rFonts w:eastAsia="Calibri"/>
          <w:i/>
          <w:color w:val="00B0F0"/>
        </w:rPr>
        <w:t> = </w:t>
      </w:r>
      <w:r w:rsidRPr="001E1615">
        <w:rPr>
          <w:rFonts w:eastAsia="Calibri"/>
        </w:rPr>
        <w:t xml:space="preserve">1). </w:t>
      </w:r>
      <w:r w:rsidR="0095450A">
        <w:rPr>
          <w:rFonts w:eastAsia="Calibri"/>
        </w:rPr>
        <w:t>Most</w:t>
      </w:r>
      <w:r w:rsidRPr="001E1615">
        <w:rPr>
          <w:rFonts w:eastAsia="Calibri"/>
        </w:rPr>
        <w:t xml:space="preserve"> described their ethnicity as </w:t>
      </w:r>
      <w:r w:rsidR="00CE688D">
        <w:rPr>
          <w:rFonts w:eastAsia="Calibri"/>
        </w:rPr>
        <w:t>white</w:t>
      </w:r>
      <w:r w:rsidRPr="001E1615">
        <w:rPr>
          <w:rFonts w:eastAsia="Calibri"/>
        </w:rPr>
        <w:t xml:space="preserve"> (this includes </w:t>
      </w:r>
      <w:r w:rsidR="00CE688D">
        <w:rPr>
          <w:rFonts w:eastAsia="Calibri"/>
        </w:rPr>
        <w:t>white</w:t>
      </w:r>
      <w:r w:rsidRPr="001E1615">
        <w:rPr>
          <w:rFonts w:eastAsia="Calibri"/>
        </w:rPr>
        <w:t xml:space="preserve"> British) </w:t>
      </w:r>
      <w:r w:rsidR="00A4190A">
        <w:rPr>
          <w:rFonts w:eastAsia="Calibri"/>
        </w:rPr>
        <w:t>(</w:t>
      </w:r>
      <w:r w:rsidRPr="001E1615">
        <w:rPr>
          <w:rFonts w:eastAsia="Calibri"/>
          <w:i/>
          <w:color w:val="00B0F0"/>
        </w:rPr>
        <w:t>n</w:t>
      </w:r>
      <w:r w:rsidR="003E2477">
        <w:rPr>
          <w:rFonts w:eastAsia="Calibri"/>
          <w:i/>
          <w:color w:val="00B0F0"/>
        </w:rPr>
        <w:t> = </w:t>
      </w:r>
      <w:r w:rsidRPr="001E1615">
        <w:rPr>
          <w:rFonts w:eastAsia="Calibri"/>
        </w:rPr>
        <w:t>13</w:t>
      </w:r>
      <w:r w:rsidR="00A4190A">
        <w:rPr>
          <w:rFonts w:eastAsia="Calibri"/>
        </w:rPr>
        <w:t>)</w:t>
      </w:r>
      <w:r w:rsidRPr="001E1615">
        <w:rPr>
          <w:rFonts w:eastAsia="Calibri"/>
        </w:rPr>
        <w:t>,</w:t>
      </w:r>
      <w:r w:rsidR="0095450A">
        <w:rPr>
          <w:rFonts w:eastAsia="Calibri"/>
        </w:rPr>
        <w:t xml:space="preserve"> with the rest describing themselves as</w:t>
      </w:r>
      <w:r w:rsidRPr="001E1615">
        <w:rPr>
          <w:rFonts w:eastAsia="Calibri"/>
        </w:rPr>
        <w:t xml:space="preserve"> African (</w:t>
      </w:r>
      <w:r w:rsidRPr="001E1615">
        <w:rPr>
          <w:rFonts w:eastAsia="Calibri"/>
          <w:i/>
          <w:color w:val="00B0F0"/>
        </w:rPr>
        <w:t>n</w:t>
      </w:r>
      <w:r w:rsidR="003E2477">
        <w:rPr>
          <w:rFonts w:eastAsia="Calibri"/>
          <w:i/>
          <w:color w:val="00B0F0"/>
        </w:rPr>
        <w:t> = </w:t>
      </w:r>
      <w:r w:rsidRPr="001E1615">
        <w:rPr>
          <w:rFonts w:eastAsia="Calibri"/>
        </w:rPr>
        <w:t>3), Indian (</w:t>
      </w:r>
      <w:r w:rsidRPr="001E1615">
        <w:rPr>
          <w:rFonts w:eastAsia="Calibri"/>
          <w:i/>
          <w:color w:val="00B0F0"/>
        </w:rPr>
        <w:t>n</w:t>
      </w:r>
      <w:r w:rsidR="003E2477">
        <w:rPr>
          <w:rFonts w:eastAsia="Calibri"/>
          <w:i/>
          <w:color w:val="00B0F0"/>
        </w:rPr>
        <w:t> = </w:t>
      </w:r>
      <w:r w:rsidRPr="001E1615">
        <w:rPr>
          <w:rFonts w:eastAsia="Calibri"/>
        </w:rPr>
        <w:t>2) and Pakistani (</w:t>
      </w:r>
      <w:r w:rsidRPr="001E1615">
        <w:rPr>
          <w:rFonts w:eastAsia="Calibri"/>
          <w:i/>
          <w:color w:val="00B0F0"/>
        </w:rPr>
        <w:t>n</w:t>
      </w:r>
      <w:r w:rsidR="003E2477">
        <w:rPr>
          <w:rFonts w:eastAsia="Calibri"/>
          <w:i/>
          <w:color w:val="00B0F0"/>
        </w:rPr>
        <w:t> = </w:t>
      </w:r>
      <w:r w:rsidRPr="001E1615">
        <w:rPr>
          <w:rFonts w:eastAsia="Calibri"/>
        </w:rPr>
        <w:t xml:space="preserve">1). Thirteen were </w:t>
      </w:r>
      <w:r w:rsidR="0095450A">
        <w:rPr>
          <w:rFonts w:eastAsia="Calibri"/>
        </w:rPr>
        <w:t>f</w:t>
      </w:r>
      <w:r w:rsidRPr="001E1615">
        <w:rPr>
          <w:rFonts w:eastAsia="Calibri"/>
        </w:rPr>
        <w:t xml:space="preserve">emale. Their detailed characteristics are described in </w:t>
      </w:r>
      <w:r w:rsidRPr="001E1615">
        <w:rPr>
          <w:rFonts w:eastAsia="Calibri"/>
          <w:i/>
          <w:color w:val="FF0000"/>
        </w:rPr>
        <w:t>Table 6</w:t>
      </w:r>
      <w:r w:rsidRPr="001E1615">
        <w:rPr>
          <w:rFonts w:eastAsia="Calibri"/>
        </w:rPr>
        <w:t>.</w:t>
      </w:r>
    </w:p>
    <w:p w14:paraId="4717E4BE" w14:textId="72B26723" w:rsidR="00156B7B" w:rsidRPr="00B32110" w:rsidRDefault="00156B7B" w:rsidP="00156B7B">
      <w:pPr>
        <w:pStyle w:val="70TablelegendTablesTableFigureBoxstyles"/>
        <w:rPr>
          <w:rFonts w:eastAsia="Calibri"/>
        </w:rPr>
      </w:pPr>
      <w:bookmarkStart w:id="355" w:name="_Toc89967517"/>
      <w:bookmarkStart w:id="356" w:name="_Toc106701068"/>
      <w:r w:rsidRPr="00156B7B">
        <w:rPr>
          <w:b/>
        </w:rPr>
        <w:t>TABLE 6</w:t>
      </w:r>
      <w:r w:rsidRPr="00156B7B">
        <w:rPr>
          <w:b/>
        </w:rPr>
        <w:t> </w:t>
      </w:r>
      <w:r w:rsidRPr="001E1615">
        <w:t xml:space="preserve">Characteristics of </w:t>
      </w:r>
      <w:r w:rsidR="007E50C3">
        <w:t>HCP</w:t>
      </w:r>
      <w:r w:rsidRPr="001E1615">
        <w:t xml:space="preserve"> </w:t>
      </w:r>
      <w:r w:rsidR="0095450A">
        <w:t>s</w:t>
      </w:r>
      <w:r w:rsidRPr="001E1615">
        <w:t>takeholders</w:t>
      </w:r>
      <w:bookmarkEnd w:id="355"/>
      <w:bookmarkEnd w:id="356"/>
    </w:p>
    <w:tbl>
      <w:tblPr>
        <w:tblW w:w="0" w:type="auto"/>
        <w:tblCellMar>
          <w:top w:w="40" w:type="dxa"/>
          <w:left w:w="60" w:type="dxa"/>
          <w:bottom w:w="40" w:type="dxa"/>
          <w:right w:w="60" w:type="dxa"/>
        </w:tblCellMar>
        <w:tblLook w:val="04A0" w:firstRow="1" w:lastRow="0" w:firstColumn="1" w:lastColumn="0" w:noHBand="0" w:noVBand="1"/>
      </w:tblPr>
      <w:tblGrid>
        <w:gridCol w:w="4285"/>
        <w:gridCol w:w="970"/>
        <w:gridCol w:w="661"/>
        <w:gridCol w:w="1109"/>
        <w:gridCol w:w="1501"/>
      </w:tblGrid>
      <w:tr w:rsidR="001E1615" w:rsidRPr="001E1615" w14:paraId="0E56CEF6" w14:textId="77777777" w:rsidTr="002B3F8F">
        <w:trPr>
          <w:cantSplit/>
        </w:trPr>
        <w:tc>
          <w:tcPr>
            <w:tcW w:w="0" w:type="auto"/>
            <w:shd w:val="clear" w:color="auto" w:fill="auto"/>
            <w:noWrap/>
          </w:tcPr>
          <w:p w14:paraId="1419CB80" w14:textId="64CFC1CF" w:rsidR="001E1615" w:rsidRPr="00486AD1" w:rsidRDefault="001E1615" w:rsidP="00156B7B">
            <w:pPr>
              <w:pStyle w:val="710TableheadTablesTableFigureBoxstyles"/>
              <w:rPr>
                <w:rFonts w:eastAsia="Calibri"/>
              </w:rPr>
            </w:pPr>
            <w:r w:rsidRPr="00486AD1">
              <w:rPr>
                <w:rFonts w:eastAsia="Calibri"/>
              </w:rPr>
              <w:t>Participant group and specialty</w:t>
            </w:r>
          </w:p>
        </w:tc>
        <w:tc>
          <w:tcPr>
            <w:tcW w:w="0" w:type="auto"/>
            <w:shd w:val="clear" w:color="auto" w:fill="auto"/>
            <w:noWrap/>
          </w:tcPr>
          <w:p w14:paraId="3CA09D61" w14:textId="6BE82EF1" w:rsidR="001E1615" w:rsidRPr="001E1615" w:rsidRDefault="001E1615" w:rsidP="00156B7B">
            <w:pPr>
              <w:pStyle w:val="710TableheadTablesTableFigureBoxstyles"/>
              <w:rPr>
                <w:rFonts w:eastAsia="Calibri"/>
              </w:rPr>
            </w:pPr>
            <w:r w:rsidRPr="001E1615">
              <w:rPr>
                <w:rFonts w:eastAsia="Calibri"/>
              </w:rPr>
              <w:t>Age</w:t>
            </w:r>
            <w:r w:rsidR="00A2131D">
              <w:rPr>
                <w:rFonts w:eastAsia="Calibri"/>
              </w:rPr>
              <w:t xml:space="preserve"> (years)</w:t>
            </w:r>
          </w:p>
        </w:tc>
        <w:tc>
          <w:tcPr>
            <w:tcW w:w="0" w:type="auto"/>
            <w:shd w:val="clear" w:color="auto" w:fill="auto"/>
            <w:noWrap/>
          </w:tcPr>
          <w:p w14:paraId="78C26EB2" w14:textId="77777777" w:rsidR="001E1615" w:rsidRPr="001E1615" w:rsidRDefault="001E1615" w:rsidP="00156B7B">
            <w:pPr>
              <w:pStyle w:val="710TableheadTablesTableFigureBoxstyles"/>
              <w:rPr>
                <w:rFonts w:eastAsia="Calibri"/>
              </w:rPr>
            </w:pPr>
            <w:r w:rsidRPr="001E1615">
              <w:rPr>
                <w:rFonts w:eastAsia="Calibri"/>
              </w:rPr>
              <w:t>Sex</w:t>
            </w:r>
          </w:p>
        </w:tc>
        <w:tc>
          <w:tcPr>
            <w:tcW w:w="0" w:type="auto"/>
            <w:shd w:val="clear" w:color="auto" w:fill="auto"/>
            <w:noWrap/>
          </w:tcPr>
          <w:p w14:paraId="561DA869" w14:textId="77777777" w:rsidR="001E1615" w:rsidRPr="001E1615" w:rsidRDefault="001E1615" w:rsidP="00156B7B">
            <w:pPr>
              <w:pStyle w:val="710TableheadTablesTableFigureBoxstyles"/>
              <w:rPr>
                <w:rFonts w:eastAsia="Calibri"/>
              </w:rPr>
            </w:pPr>
            <w:r w:rsidRPr="001E1615">
              <w:rPr>
                <w:rFonts w:eastAsia="Calibri"/>
              </w:rPr>
              <w:t>Ethnicity</w:t>
            </w:r>
          </w:p>
        </w:tc>
        <w:tc>
          <w:tcPr>
            <w:tcW w:w="0" w:type="auto"/>
            <w:shd w:val="clear" w:color="auto" w:fill="auto"/>
            <w:noWrap/>
          </w:tcPr>
          <w:p w14:paraId="4AD2A6D3" w14:textId="77777777" w:rsidR="001E1615" w:rsidRPr="001E1615" w:rsidRDefault="001E1615" w:rsidP="00156B7B">
            <w:pPr>
              <w:pStyle w:val="710TableheadTablesTableFigureBoxstyles"/>
              <w:rPr>
                <w:rFonts w:eastAsia="Calibri"/>
              </w:rPr>
            </w:pPr>
            <w:r w:rsidRPr="001E1615">
              <w:rPr>
                <w:rFonts w:eastAsia="Calibri"/>
              </w:rPr>
              <w:t>Religion</w:t>
            </w:r>
          </w:p>
        </w:tc>
      </w:tr>
      <w:tr w:rsidR="001E1615" w:rsidRPr="001E1615" w14:paraId="6F319C00" w14:textId="77777777" w:rsidTr="002B3F8F">
        <w:trPr>
          <w:cantSplit/>
        </w:trPr>
        <w:tc>
          <w:tcPr>
            <w:tcW w:w="0" w:type="auto"/>
            <w:shd w:val="clear" w:color="auto" w:fill="auto"/>
            <w:noWrap/>
          </w:tcPr>
          <w:p w14:paraId="334E72D5" w14:textId="00CA9044" w:rsidR="001E1615" w:rsidRPr="00486AD1" w:rsidRDefault="001E1615" w:rsidP="00156B7B">
            <w:pPr>
              <w:pStyle w:val="72TabletextTablesTableFigureBoxstyles"/>
              <w:rPr>
                <w:rFonts w:eastAsia="Calibri"/>
              </w:rPr>
            </w:pPr>
            <w:r w:rsidRPr="00486AD1">
              <w:rPr>
                <w:rFonts w:eastAsia="Calibri"/>
              </w:rPr>
              <w:t xml:space="preserve">Doctor in training, </w:t>
            </w:r>
            <w:r w:rsidR="00A2131D" w:rsidRPr="00486AD1">
              <w:rPr>
                <w:rFonts w:eastAsia="Calibri"/>
              </w:rPr>
              <w:t>palliative ca</w:t>
            </w:r>
            <w:r w:rsidRPr="00486AD1">
              <w:rPr>
                <w:rFonts w:eastAsia="Calibri"/>
              </w:rPr>
              <w:t>re</w:t>
            </w:r>
          </w:p>
        </w:tc>
        <w:tc>
          <w:tcPr>
            <w:tcW w:w="0" w:type="auto"/>
            <w:shd w:val="clear" w:color="auto" w:fill="auto"/>
            <w:noWrap/>
          </w:tcPr>
          <w:p w14:paraId="63982972" w14:textId="77777777" w:rsidR="001E1615" w:rsidRPr="001E1615" w:rsidRDefault="001E1615" w:rsidP="00156B7B">
            <w:pPr>
              <w:pStyle w:val="72TabletextTablesTableFigureBoxstyles"/>
              <w:rPr>
                <w:rFonts w:eastAsia="Calibri"/>
              </w:rPr>
            </w:pPr>
            <w:r w:rsidRPr="001E1615">
              <w:rPr>
                <w:rFonts w:eastAsia="Calibri"/>
              </w:rPr>
              <w:t>36</w:t>
            </w:r>
          </w:p>
        </w:tc>
        <w:tc>
          <w:tcPr>
            <w:tcW w:w="0" w:type="auto"/>
            <w:shd w:val="clear" w:color="auto" w:fill="auto"/>
            <w:noWrap/>
          </w:tcPr>
          <w:p w14:paraId="5F7AF2F9" w14:textId="77777777" w:rsidR="001E1615" w:rsidRPr="001E1615" w:rsidRDefault="001E1615" w:rsidP="00156B7B">
            <w:pPr>
              <w:pStyle w:val="72TabletextTablesTableFigureBoxstyles"/>
              <w:rPr>
                <w:rFonts w:eastAsia="Calibri"/>
              </w:rPr>
            </w:pPr>
            <w:r w:rsidRPr="001E1615">
              <w:rPr>
                <w:rFonts w:eastAsia="Calibri"/>
              </w:rPr>
              <w:t>Female</w:t>
            </w:r>
          </w:p>
        </w:tc>
        <w:tc>
          <w:tcPr>
            <w:tcW w:w="0" w:type="auto"/>
            <w:shd w:val="clear" w:color="auto" w:fill="auto"/>
            <w:noWrap/>
          </w:tcPr>
          <w:p w14:paraId="0AC81E44" w14:textId="77777777" w:rsidR="001E1615" w:rsidRPr="001E1615" w:rsidRDefault="001E1615" w:rsidP="00156B7B">
            <w:pPr>
              <w:pStyle w:val="72TabletextTablesTableFigureBoxstyles"/>
              <w:rPr>
                <w:rFonts w:eastAsia="Calibri"/>
              </w:rPr>
            </w:pPr>
            <w:r w:rsidRPr="001E1615">
              <w:rPr>
                <w:rFonts w:eastAsia="Calibri"/>
              </w:rPr>
              <w:t>White</w:t>
            </w:r>
          </w:p>
        </w:tc>
        <w:tc>
          <w:tcPr>
            <w:tcW w:w="0" w:type="auto"/>
            <w:shd w:val="clear" w:color="auto" w:fill="auto"/>
            <w:noWrap/>
          </w:tcPr>
          <w:p w14:paraId="3A3DC815" w14:textId="07339386" w:rsidR="001E1615" w:rsidRPr="001E1615" w:rsidRDefault="001E1615" w:rsidP="00156B7B">
            <w:pPr>
              <w:pStyle w:val="72TabletextTablesTableFigureBoxstyles"/>
              <w:rPr>
                <w:rFonts w:eastAsia="Calibri"/>
              </w:rPr>
            </w:pPr>
            <w:r w:rsidRPr="001E1615">
              <w:rPr>
                <w:rFonts w:eastAsia="Calibri"/>
              </w:rPr>
              <w:t>Other Christian</w:t>
            </w:r>
          </w:p>
        </w:tc>
      </w:tr>
      <w:tr w:rsidR="001E1615" w:rsidRPr="001E1615" w14:paraId="7852C292" w14:textId="77777777" w:rsidTr="002B3F8F">
        <w:trPr>
          <w:cantSplit/>
        </w:trPr>
        <w:tc>
          <w:tcPr>
            <w:tcW w:w="0" w:type="auto"/>
            <w:shd w:val="clear" w:color="auto" w:fill="auto"/>
            <w:noWrap/>
          </w:tcPr>
          <w:p w14:paraId="5D3AAC0D" w14:textId="454D676C" w:rsidR="001E1615" w:rsidRPr="001E1615" w:rsidRDefault="001E1615" w:rsidP="00156B7B">
            <w:pPr>
              <w:pStyle w:val="72TabletextTablesTableFigureBoxstyles"/>
              <w:rPr>
                <w:rFonts w:eastAsia="Calibri"/>
              </w:rPr>
            </w:pPr>
            <w:r w:rsidRPr="001E1615">
              <w:rPr>
                <w:rFonts w:eastAsia="Calibri"/>
              </w:rPr>
              <w:t xml:space="preserve">GP, </w:t>
            </w:r>
            <w:r w:rsidR="00A2131D" w:rsidRPr="001E1615">
              <w:rPr>
                <w:rFonts w:eastAsia="Calibri"/>
              </w:rPr>
              <w:t>palliative care</w:t>
            </w:r>
          </w:p>
        </w:tc>
        <w:tc>
          <w:tcPr>
            <w:tcW w:w="0" w:type="auto"/>
            <w:shd w:val="clear" w:color="auto" w:fill="auto"/>
            <w:noWrap/>
          </w:tcPr>
          <w:p w14:paraId="2EE758E6" w14:textId="77777777" w:rsidR="001E1615" w:rsidRPr="001E1615" w:rsidRDefault="001E1615" w:rsidP="00156B7B">
            <w:pPr>
              <w:pStyle w:val="72TabletextTablesTableFigureBoxstyles"/>
              <w:rPr>
                <w:rFonts w:eastAsia="Calibri"/>
              </w:rPr>
            </w:pPr>
            <w:r w:rsidRPr="001E1615">
              <w:rPr>
                <w:rFonts w:eastAsia="Calibri"/>
              </w:rPr>
              <w:t>38</w:t>
            </w:r>
          </w:p>
        </w:tc>
        <w:tc>
          <w:tcPr>
            <w:tcW w:w="0" w:type="auto"/>
            <w:shd w:val="clear" w:color="auto" w:fill="auto"/>
            <w:noWrap/>
          </w:tcPr>
          <w:p w14:paraId="7C4A31CA" w14:textId="77777777" w:rsidR="001E1615" w:rsidRPr="001E1615" w:rsidRDefault="001E1615" w:rsidP="00156B7B">
            <w:pPr>
              <w:pStyle w:val="72TabletextTablesTableFigureBoxstyles"/>
              <w:rPr>
                <w:rFonts w:eastAsia="Calibri"/>
              </w:rPr>
            </w:pPr>
            <w:r w:rsidRPr="001E1615">
              <w:rPr>
                <w:rFonts w:eastAsia="Calibri"/>
              </w:rPr>
              <w:t>Male</w:t>
            </w:r>
          </w:p>
        </w:tc>
        <w:tc>
          <w:tcPr>
            <w:tcW w:w="0" w:type="auto"/>
            <w:shd w:val="clear" w:color="auto" w:fill="auto"/>
            <w:noWrap/>
          </w:tcPr>
          <w:p w14:paraId="4565021A" w14:textId="77777777" w:rsidR="001E1615" w:rsidRPr="001E1615" w:rsidRDefault="001E1615" w:rsidP="00156B7B">
            <w:pPr>
              <w:pStyle w:val="72TabletextTablesTableFigureBoxstyles"/>
              <w:rPr>
                <w:rFonts w:eastAsia="Calibri"/>
              </w:rPr>
            </w:pPr>
            <w:r w:rsidRPr="001E1615">
              <w:rPr>
                <w:rFonts w:eastAsia="Calibri"/>
              </w:rPr>
              <w:t>African</w:t>
            </w:r>
          </w:p>
        </w:tc>
        <w:tc>
          <w:tcPr>
            <w:tcW w:w="0" w:type="auto"/>
            <w:shd w:val="clear" w:color="auto" w:fill="auto"/>
            <w:noWrap/>
          </w:tcPr>
          <w:p w14:paraId="4F0E72B1" w14:textId="60AF2AE2" w:rsidR="001E1615" w:rsidRPr="001E1615" w:rsidRDefault="001E1615" w:rsidP="00156B7B">
            <w:pPr>
              <w:pStyle w:val="72TabletextTablesTableFigureBoxstyles"/>
              <w:rPr>
                <w:rFonts w:eastAsia="Calibri"/>
              </w:rPr>
            </w:pPr>
            <w:r w:rsidRPr="001E1615">
              <w:rPr>
                <w:rFonts w:eastAsia="Calibri"/>
              </w:rPr>
              <w:t>Other Christian</w:t>
            </w:r>
          </w:p>
        </w:tc>
      </w:tr>
      <w:tr w:rsidR="001E1615" w:rsidRPr="001E1615" w14:paraId="5C4B0D87" w14:textId="77777777" w:rsidTr="002B3F8F">
        <w:trPr>
          <w:cantSplit/>
        </w:trPr>
        <w:tc>
          <w:tcPr>
            <w:tcW w:w="0" w:type="auto"/>
            <w:shd w:val="clear" w:color="auto" w:fill="auto"/>
            <w:noWrap/>
          </w:tcPr>
          <w:p w14:paraId="19FF45D1" w14:textId="2EB644DB" w:rsidR="001E1615" w:rsidRPr="001E1615" w:rsidRDefault="001E1615" w:rsidP="00156B7B">
            <w:pPr>
              <w:pStyle w:val="72TabletextTablesTableFigureBoxstyles"/>
              <w:rPr>
                <w:rFonts w:eastAsia="Calibri"/>
              </w:rPr>
            </w:pPr>
            <w:r w:rsidRPr="001E1615">
              <w:rPr>
                <w:rFonts w:eastAsia="Calibri"/>
              </w:rPr>
              <w:t xml:space="preserve">Nurse, </w:t>
            </w:r>
            <w:r w:rsidR="00761312">
              <w:rPr>
                <w:rFonts w:eastAsia="Calibri"/>
              </w:rPr>
              <w:t>r</w:t>
            </w:r>
            <w:r w:rsidRPr="001E1615">
              <w:rPr>
                <w:rFonts w:eastAsia="Calibri"/>
              </w:rPr>
              <w:t>enal</w:t>
            </w:r>
          </w:p>
        </w:tc>
        <w:tc>
          <w:tcPr>
            <w:tcW w:w="0" w:type="auto"/>
            <w:shd w:val="clear" w:color="auto" w:fill="auto"/>
            <w:noWrap/>
          </w:tcPr>
          <w:p w14:paraId="71261041" w14:textId="77777777" w:rsidR="001E1615" w:rsidRPr="001E1615" w:rsidRDefault="001E1615" w:rsidP="00156B7B">
            <w:pPr>
              <w:pStyle w:val="72TabletextTablesTableFigureBoxstyles"/>
              <w:rPr>
                <w:rFonts w:eastAsia="Calibri"/>
              </w:rPr>
            </w:pPr>
            <w:r w:rsidRPr="001E1615">
              <w:rPr>
                <w:rFonts w:eastAsia="Calibri"/>
              </w:rPr>
              <w:t>57</w:t>
            </w:r>
          </w:p>
        </w:tc>
        <w:tc>
          <w:tcPr>
            <w:tcW w:w="0" w:type="auto"/>
            <w:shd w:val="clear" w:color="auto" w:fill="auto"/>
            <w:noWrap/>
          </w:tcPr>
          <w:p w14:paraId="5C4A89B1" w14:textId="77777777" w:rsidR="001E1615" w:rsidRPr="001E1615" w:rsidRDefault="001E1615" w:rsidP="00156B7B">
            <w:pPr>
              <w:pStyle w:val="72TabletextTablesTableFigureBoxstyles"/>
              <w:rPr>
                <w:rFonts w:eastAsia="Calibri"/>
              </w:rPr>
            </w:pPr>
            <w:r w:rsidRPr="001E1615">
              <w:rPr>
                <w:rFonts w:eastAsia="Calibri"/>
              </w:rPr>
              <w:t>Female</w:t>
            </w:r>
          </w:p>
        </w:tc>
        <w:tc>
          <w:tcPr>
            <w:tcW w:w="0" w:type="auto"/>
            <w:shd w:val="clear" w:color="auto" w:fill="auto"/>
            <w:noWrap/>
          </w:tcPr>
          <w:p w14:paraId="329143B6" w14:textId="2FCDDA11" w:rsidR="001E1615" w:rsidRPr="001E1615" w:rsidRDefault="001E1615" w:rsidP="00156B7B">
            <w:pPr>
              <w:pStyle w:val="72TabletextTablesTableFigureBoxstyles"/>
              <w:rPr>
                <w:rFonts w:eastAsia="Calibri"/>
              </w:rPr>
            </w:pPr>
            <w:r w:rsidRPr="001E1615">
              <w:rPr>
                <w:rFonts w:eastAsia="Calibri"/>
              </w:rPr>
              <w:t>White British</w:t>
            </w:r>
          </w:p>
        </w:tc>
        <w:tc>
          <w:tcPr>
            <w:tcW w:w="0" w:type="auto"/>
            <w:shd w:val="clear" w:color="auto" w:fill="auto"/>
            <w:noWrap/>
          </w:tcPr>
          <w:p w14:paraId="09DF72FD" w14:textId="3B0D0A93" w:rsidR="001E1615" w:rsidRPr="001E1615" w:rsidRDefault="001E1615" w:rsidP="00156B7B">
            <w:pPr>
              <w:pStyle w:val="72TabletextTablesTableFigureBoxstyles"/>
              <w:rPr>
                <w:rFonts w:eastAsia="Calibri"/>
              </w:rPr>
            </w:pPr>
            <w:r w:rsidRPr="001E1615">
              <w:rPr>
                <w:rFonts w:eastAsia="Calibri"/>
              </w:rPr>
              <w:t>Other Christian</w:t>
            </w:r>
          </w:p>
        </w:tc>
      </w:tr>
      <w:tr w:rsidR="001E1615" w:rsidRPr="001E1615" w14:paraId="28C8915D" w14:textId="77777777" w:rsidTr="002B3F8F">
        <w:trPr>
          <w:cantSplit/>
        </w:trPr>
        <w:tc>
          <w:tcPr>
            <w:tcW w:w="0" w:type="auto"/>
            <w:shd w:val="clear" w:color="auto" w:fill="auto"/>
            <w:noWrap/>
          </w:tcPr>
          <w:p w14:paraId="4652E808" w14:textId="1028DC83" w:rsidR="001E1615" w:rsidRPr="001E1615" w:rsidRDefault="001E1615" w:rsidP="00156B7B">
            <w:pPr>
              <w:pStyle w:val="72TabletextTablesTableFigureBoxstyles"/>
              <w:rPr>
                <w:rFonts w:eastAsia="Calibri"/>
              </w:rPr>
            </w:pPr>
            <w:r w:rsidRPr="001E1615">
              <w:rPr>
                <w:rFonts w:eastAsia="Calibri"/>
              </w:rPr>
              <w:t xml:space="preserve">Nurse, </w:t>
            </w:r>
            <w:r w:rsidR="00761312" w:rsidRPr="001E1615">
              <w:rPr>
                <w:rFonts w:eastAsia="Calibri"/>
              </w:rPr>
              <w:t>primary care research</w:t>
            </w:r>
          </w:p>
        </w:tc>
        <w:tc>
          <w:tcPr>
            <w:tcW w:w="0" w:type="auto"/>
            <w:shd w:val="clear" w:color="auto" w:fill="auto"/>
            <w:noWrap/>
          </w:tcPr>
          <w:p w14:paraId="759C5BA3" w14:textId="77777777" w:rsidR="001E1615" w:rsidRPr="001E1615" w:rsidRDefault="001E1615" w:rsidP="00156B7B">
            <w:pPr>
              <w:pStyle w:val="72TabletextTablesTableFigureBoxstyles"/>
              <w:rPr>
                <w:rFonts w:eastAsia="Calibri"/>
              </w:rPr>
            </w:pPr>
            <w:r w:rsidRPr="001E1615">
              <w:rPr>
                <w:rFonts w:eastAsia="Calibri"/>
              </w:rPr>
              <w:t>61</w:t>
            </w:r>
          </w:p>
        </w:tc>
        <w:tc>
          <w:tcPr>
            <w:tcW w:w="0" w:type="auto"/>
            <w:shd w:val="clear" w:color="auto" w:fill="auto"/>
            <w:noWrap/>
          </w:tcPr>
          <w:p w14:paraId="0A74692A" w14:textId="77777777" w:rsidR="001E1615" w:rsidRPr="001E1615" w:rsidRDefault="001E1615" w:rsidP="00156B7B">
            <w:pPr>
              <w:pStyle w:val="72TabletextTablesTableFigureBoxstyles"/>
              <w:rPr>
                <w:rFonts w:eastAsia="Calibri"/>
              </w:rPr>
            </w:pPr>
            <w:r w:rsidRPr="001E1615">
              <w:rPr>
                <w:rFonts w:eastAsia="Calibri"/>
              </w:rPr>
              <w:t>Male</w:t>
            </w:r>
          </w:p>
        </w:tc>
        <w:tc>
          <w:tcPr>
            <w:tcW w:w="0" w:type="auto"/>
            <w:shd w:val="clear" w:color="auto" w:fill="auto"/>
            <w:noWrap/>
          </w:tcPr>
          <w:p w14:paraId="2EF327EE" w14:textId="77777777" w:rsidR="001E1615" w:rsidRPr="001E1615" w:rsidRDefault="001E1615" w:rsidP="00156B7B">
            <w:pPr>
              <w:pStyle w:val="72TabletextTablesTableFigureBoxstyles"/>
              <w:rPr>
                <w:rFonts w:eastAsia="Calibri"/>
              </w:rPr>
            </w:pPr>
            <w:r w:rsidRPr="001E1615">
              <w:rPr>
                <w:rFonts w:eastAsia="Calibri"/>
              </w:rPr>
              <w:t>White</w:t>
            </w:r>
          </w:p>
        </w:tc>
        <w:tc>
          <w:tcPr>
            <w:tcW w:w="0" w:type="auto"/>
            <w:shd w:val="clear" w:color="auto" w:fill="auto"/>
            <w:noWrap/>
          </w:tcPr>
          <w:p w14:paraId="414FADBA" w14:textId="77777777" w:rsidR="001E1615" w:rsidRPr="001E1615" w:rsidRDefault="001E1615" w:rsidP="00156B7B">
            <w:pPr>
              <w:pStyle w:val="72TabletextTablesTableFigureBoxstyles"/>
              <w:rPr>
                <w:rFonts w:eastAsia="Calibri"/>
              </w:rPr>
            </w:pPr>
            <w:r w:rsidRPr="001E1615">
              <w:rPr>
                <w:rFonts w:eastAsia="Calibri"/>
              </w:rPr>
              <w:t>Jewish</w:t>
            </w:r>
          </w:p>
        </w:tc>
      </w:tr>
      <w:tr w:rsidR="001E1615" w:rsidRPr="001E1615" w14:paraId="1FC92257" w14:textId="77777777" w:rsidTr="002B3F8F">
        <w:trPr>
          <w:cantSplit/>
        </w:trPr>
        <w:tc>
          <w:tcPr>
            <w:tcW w:w="0" w:type="auto"/>
            <w:shd w:val="clear" w:color="auto" w:fill="auto"/>
            <w:noWrap/>
          </w:tcPr>
          <w:p w14:paraId="317D59A1" w14:textId="77777777" w:rsidR="001E1615" w:rsidRPr="001E1615" w:rsidRDefault="001E1615" w:rsidP="00156B7B">
            <w:pPr>
              <w:pStyle w:val="72TabletextTablesTableFigureBoxstyles"/>
              <w:rPr>
                <w:rFonts w:eastAsia="Calibri"/>
              </w:rPr>
            </w:pPr>
            <w:r w:rsidRPr="001E1615">
              <w:rPr>
                <w:rFonts w:eastAsia="Calibri"/>
              </w:rPr>
              <w:t>GP</w:t>
            </w:r>
          </w:p>
        </w:tc>
        <w:tc>
          <w:tcPr>
            <w:tcW w:w="0" w:type="auto"/>
            <w:shd w:val="clear" w:color="auto" w:fill="auto"/>
            <w:noWrap/>
          </w:tcPr>
          <w:p w14:paraId="30E43BD9" w14:textId="022FD34C" w:rsidR="001E1615" w:rsidRPr="001E1615" w:rsidRDefault="00AC2001" w:rsidP="00156B7B">
            <w:pPr>
              <w:pStyle w:val="72TabletextTablesTableFigureBoxstyles"/>
              <w:rPr>
                <w:rFonts w:eastAsia="Calibri"/>
              </w:rPr>
            </w:pPr>
            <w:r>
              <w:rPr>
                <w:rFonts w:eastAsia="Calibri"/>
              </w:rPr>
              <w:t>–</w:t>
            </w:r>
          </w:p>
        </w:tc>
        <w:tc>
          <w:tcPr>
            <w:tcW w:w="0" w:type="auto"/>
            <w:shd w:val="clear" w:color="auto" w:fill="auto"/>
            <w:noWrap/>
          </w:tcPr>
          <w:p w14:paraId="3ED8BCD0" w14:textId="77777777" w:rsidR="001E1615" w:rsidRPr="001E1615" w:rsidRDefault="001E1615" w:rsidP="00156B7B">
            <w:pPr>
              <w:pStyle w:val="72TabletextTablesTableFigureBoxstyles"/>
              <w:rPr>
                <w:rFonts w:eastAsia="Calibri"/>
              </w:rPr>
            </w:pPr>
            <w:r w:rsidRPr="001E1615">
              <w:rPr>
                <w:rFonts w:eastAsia="Calibri"/>
              </w:rPr>
              <w:t>Male</w:t>
            </w:r>
          </w:p>
        </w:tc>
        <w:tc>
          <w:tcPr>
            <w:tcW w:w="0" w:type="auto"/>
            <w:shd w:val="clear" w:color="auto" w:fill="auto"/>
            <w:noWrap/>
          </w:tcPr>
          <w:p w14:paraId="1BD04E42" w14:textId="77777777" w:rsidR="001E1615" w:rsidRPr="001E1615" w:rsidRDefault="001E1615" w:rsidP="00156B7B">
            <w:pPr>
              <w:pStyle w:val="72TabletextTablesTableFigureBoxstyles"/>
              <w:rPr>
                <w:rFonts w:eastAsia="Calibri"/>
              </w:rPr>
            </w:pPr>
            <w:r w:rsidRPr="001E1615">
              <w:rPr>
                <w:rFonts w:eastAsia="Calibri"/>
              </w:rPr>
              <w:t>Pakistani</w:t>
            </w:r>
          </w:p>
        </w:tc>
        <w:tc>
          <w:tcPr>
            <w:tcW w:w="0" w:type="auto"/>
            <w:shd w:val="clear" w:color="auto" w:fill="auto"/>
            <w:noWrap/>
          </w:tcPr>
          <w:p w14:paraId="2156F386" w14:textId="77777777" w:rsidR="001E1615" w:rsidRPr="001E1615" w:rsidRDefault="001E1615" w:rsidP="00156B7B">
            <w:pPr>
              <w:pStyle w:val="72TabletextTablesTableFigureBoxstyles"/>
              <w:rPr>
                <w:rFonts w:eastAsia="Calibri"/>
              </w:rPr>
            </w:pPr>
            <w:r w:rsidRPr="001E1615">
              <w:rPr>
                <w:rFonts w:eastAsia="Calibri"/>
              </w:rPr>
              <w:t>Muslim</w:t>
            </w:r>
          </w:p>
        </w:tc>
      </w:tr>
      <w:tr w:rsidR="001E1615" w:rsidRPr="001E1615" w14:paraId="35BF2721" w14:textId="77777777" w:rsidTr="002B3F8F">
        <w:trPr>
          <w:cantSplit/>
        </w:trPr>
        <w:tc>
          <w:tcPr>
            <w:tcW w:w="0" w:type="auto"/>
            <w:shd w:val="clear" w:color="auto" w:fill="auto"/>
            <w:noWrap/>
          </w:tcPr>
          <w:p w14:paraId="0237221A" w14:textId="15510755" w:rsidR="001E1615" w:rsidRPr="001E1615" w:rsidRDefault="001E1615" w:rsidP="00156B7B">
            <w:pPr>
              <w:pStyle w:val="72TabletextTablesTableFigureBoxstyles"/>
              <w:rPr>
                <w:rFonts w:eastAsia="Calibri"/>
              </w:rPr>
            </w:pPr>
            <w:r w:rsidRPr="001E1615">
              <w:rPr>
                <w:rFonts w:eastAsia="Calibri"/>
              </w:rPr>
              <w:t xml:space="preserve">Doctor in training, </w:t>
            </w:r>
            <w:r w:rsidR="00761312" w:rsidRPr="001E1615">
              <w:rPr>
                <w:rFonts w:eastAsia="Calibri"/>
              </w:rPr>
              <w:t>foundation programme</w:t>
            </w:r>
          </w:p>
        </w:tc>
        <w:tc>
          <w:tcPr>
            <w:tcW w:w="0" w:type="auto"/>
            <w:shd w:val="clear" w:color="auto" w:fill="auto"/>
            <w:noWrap/>
          </w:tcPr>
          <w:p w14:paraId="1823DF4B" w14:textId="77777777" w:rsidR="001E1615" w:rsidRPr="001E1615" w:rsidRDefault="001E1615" w:rsidP="00156B7B">
            <w:pPr>
              <w:pStyle w:val="72TabletextTablesTableFigureBoxstyles"/>
              <w:rPr>
                <w:rFonts w:eastAsia="Calibri"/>
              </w:rPr>
            </w:pPr>
            <w:r w:rsidRPr="001E1615">
              <w:rPr>
                <w:rFonts w:eastAsia="Calibri"/>
              </w:rPr>
              <w:t>25</w:t>
            </w:r>
          </w:p>
        </w:tc>
        <w:tc>
          <w:tcPr>
            <w:tcW w:w="0" w:type="auto"/>
            <w:shd w:val="clear" w:color="auto" w:fill="auto"/>
            <w:noWrap/>
          </w:tcPr>
          <w:p w14:paraId="3339FB4B" w14:textId="77777777" w:rsidR="001E1615" w:rsidRPr="001E1615" w:rsidRDefault="001E1615" w:rsidP="00156B7B">
            <w:pPr>
              <w:pStyle w:val="72TabletextTablesTableFigureBoxstyles"/>
              <w:rPr>
                <w:rFonts w:eastAsia="Calibri"/>
              </w:rPr>
            </w:pPr>
            <w:r w:rsidRPr="001E1615">
              <w:rPr>
                <w:rFonts w:eastAsia="Calibri"/>
              </w:rPr>
              <w:t>Female</w:t>
            </w:r>
          </w:p>
        </w:tc>
        <w:tc>
          <w:tcPr>
            <w:tcW w:w="0" w:type="auto"/>
            <w:shd w:val="clear" w:color="auto" w:fill="auto"/>
            <w:noWrap/>
          </w:tcPr>
          <w:p w14:paraId="526A3BD2" w14:textId="77777777" w:rsidR="001E1615" w:rsidRPr="001E1615" w:rsidRDefault="001E1615" w:rsidP="00156B7B">
            <w:pPr>
              <w:pStyle w:val="72TabletextTablesTableFigureBoxstyles"/>
              <w:rPr>
                <w:rFonts w:eastAsia="Calibri"/>
              </w:rPr>
            </w:pPr>
            <w:r w:rsidRPr="001E1615">
              <w:rPr>
                <w:rFonts w:eastAsia="Calibri"/>
              </w:rPr>
              <w:t>White</w:t>
            </w:r>
          </w:p>
        </w:tc>
        <w:tc>
          <w:tcPr>
            <w:tcW w:w="0" w:type="auto"/>
            <w:shd w:val="clear" w:color="auto" w:fill="auto"/>
            <w:noWrap/>
          </w:tcPr>
          <w:p w14:paraId="5085BD62" w14:textId="77777777" w:rsidR="001E1615" w:rsidRPr="001E1615" w:rsidRDefault="001E1615" w:rsidP="00156B7B">
            <w:pPr>
              <w:pStyle w:val="72TabletextTablesTableFigureBoxstyles"/>
              <w:rPr>
                <w:rFonts w:eastAsia="Calibri"/>
              </w:rPr>
            </w:pPr>
            <w:r w:rsidRPr="001E1615">
              <w:rPr>
                <w:rFonts w:eastAsia="Calibri"/>
              </w:rPr>
              <w:t>No religion</w:t>
            </w:r>
          </w:p>
        </w:tc>
      </w:tr>
      <w:tr w:rsidR="001E1615" w:rsidRPr="001E1615" w14:paraId="30948B03" w14:textId="77777777" w:rsidTr="002B3F8F">
        <w:trPr>
          <w:cantSplit/>
        </w:trPr>
        <w:tc>
          <w:tcPr>
            <w:tcW w:w="0" w:type="auto"/>
            <w:shd w:val="clear" w:color="auto" w:fill="auto"/>
            <w:noWrap/>
          </w:tcPr>
          <w:p w14:paraId="014CDE41" w14:textId="2449A2F0" w:rsidR="001E1615" w:rsidRPr="001E1615" w:rsidRDefault="001E1615" w:rsidP="00156B7B">
            <w:pPr>
              <w:pStyle w:val="72TabletextTablesTableFigureBoxstyles"/>
              <w:rPr>
                <w:rFonts w:eastAsia="Calibri"/>
              </w:rPr>
            </w:pPr>
            <w:r w:rsidRPr="001E1615">
              <w:rPr>
                <w:rFonts w:eastAsia="Calibri"/>
              </w:rPr>
              <w:t>GP</w:t>
            </w:r>
            <w:r w:rsidR="00761312">
              <w:rPr>
                <w:rFonts w:eastAsia="Calibri"/>
              </w:rPr>
              <w:t>,</w:t>
            </w:r>
            <w:r w:rsidRPr="001E1615">
              <w:rPr>
                <w:rFonts w:eastAsia="Calibri"/>
              </w:rPr>
              <w:t xml:space="preserve"> </w:t>
            </w:r>
            <w:r w:rsidR="00761312" w:rsidRPr="001E1615">
              <w:rPr>
                <w:rFonts w:eastAsia="Calibri"/>
              </w:rPr>
              <w:t>palliative care</w:t>
            </w:r>
          </w:p>
        </w:tc>
        <w:tc>
          <w:tcPr>
            <w:tcW w:w="0" w:type="auto"/>
            <w:shd w:val="clear" w:color="auto" w:fill="auto"/>
            <w:noWrap/>
          </w:tcPr>
          <w:p w14:paraId="7CF71F1A" w14:textId="5195FDA0" w:rsidR="001E1615" w:rsidRPr="001E1615" w:rsidRDefault="00AC2001" w:rsidP="00156B7B">
            <w:pPr>
              <w:pStyle w:val="72TabletextTablesTableFigureBoxstyles"/>
              <w:rPr>
                <w:rFonts w:eastAsia="Calibri"/>
              </w:rPr>
            </w:pPr>
            <w:r>
              <w:rPr>
                <w:rFonts w:eastAsia="Calibri"/>
              </w:rPr>
              <w:t>–</w:t>
            </w:r>
          </w:p>
        </w:tc>
        <w:tc>
          <w:tcPr>
            <w:tcW w:w="0" w:type="auto"/>
            <w:shd w:val="clear" w:color="auto" w:fill="auto"/>
            <w:noWrap/>
          </w:tcPr>
          <w:p w14:paraId="2F713131" w14:textId="77777777" w:rsidR="001E1615" w:rsidRPr="001E1615" w:rsidRDefault="001E1615" w:rsidP="00156B7B">
            <w:pPr>
              <w:pStyle w:val="72TabletextTablesTableFigureBoxstyles"/>
              <w:rPr>
                <w:rFonts w:eastAsia="Calibri"/>
              </w:rPr>
            </w:pPr>
            <w:r w:rsidRPr="001E1615">
              <w:rPr>
                <w:rFonts w:eastAsia="Calibri"/>
              </w:rPr>
              <w:t>Male</w:t>
            </w:r>
          </w:p>
        </w:tc>
        <w:tc>
          <w:tcPr>
            <w:tcW w:w="0" w:type="auto"/>
            <w:shd w:val="clear" w:color="auto" w:fill="auto"/>
            <w:noWrap/>
          </w:tcPr>
          <w:p w14:paraId="2478F6D9"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noWrap/>
          </w:tcPr>
          <w:p w14:paraId="4FA2B8B3" w14:textId="77777777" w:rsidR="001E1615" w:rsidRPr="001E1615" w:rsidRDefault="001E1615" w:rsidP="00156B7B">
            <w:pPr>
              <w:pStyle w:val="72TabletextTablesTableFigureBoxstyles"/>
              <w:rPr>
                <w:rFonts w:eastAsia="Calibri"/>
              </w:rPr>
            </w:pPr>
            <w:r w:rsidRPr="001E1615">
              <w:rPr>
                <w:rFonts w:eastAsia="Calibri"/>
              </w:rPr>
              <w:t>Sikh</w:t>
            </w:r>
          </w:p>
        </w:tc>
      </w:tr>
      <w:tr w:rsidR="001E1615" w:rsidRPr="001E1615" w14:paraId="7243EE97" w14:textId="77777777" w:rsidTr="002B3F8F">
        <w:trPr>
          <w:cantSplit/>
        </w:trPr>
        <w:tc>
          <w:tcPr>
            <w:tcW w:w="0" w:type="auto"/>
            <w:shd w:val="clear" w:color="auto" w:fill="auto"/>
            <w:noWrap/>
          </w:tcPr>
          <w:p w14:paraId="4DA5BFB7" w14:textId="3EDAC2CE" w:rsidR="001E1615" w:rsidRPr="001E1615" w:rsidRDefault="001E1615" w:rsidP="00156B7B">
            <w:pPr>
              <w:pStyle w:val="72TabletextTablesTableFigureBoxstyles"/>
              <w:rPr>
                <w:rFonts w:eastAsia="Calibri"/>
              </w:rPr>
            </w:pPr>
            <w:r w:rsidRPr="001E1615">
              <w:rPr>
                <w:rFonts w:eastAsia="Calibri"/>
              </w:rPr>
              <w:t xml:space="preserve">Nurse, </w:t>
            </w:r>
            <w:r w:rsidR="00761312">
              <w:rPr>
                <w:rFonts w:eastAsia="Calibri"/>
              </w:rPr>
              <w:t>c</w:t>
            </w:r>
            <w:r w:rsidRPr="001E1615">
              <w:rPr>
                <w:rFonts w:eastAsia="Calibri"/>
              </w:rPr>
              <w:t>ancer</w:t>
            </w:r>
          </w:p>
        </w:tc>
        <w:tc>
          <w:tcPr>
            <w:tcW w:w="0" w:type="auto"/>
            <w:shd w:val="clear" w:color="auto" w:fill="auto"/>
            <w:noWrap/>
          </w:tcPr>
          <w:p w14:paraId="6AB8B036" w14:textId="77777777" w:rsidR="001E1615" w:rsidRPr="001E1615" w:rsidRDefault="001E1615" w:rsidP="00156B7B">
            <w:pPr>
              <w:pStyle w:val="72TabletextTablesTableFigureBoxstyles"/>
              <w:rPr>
                <w:rFonts w:eastAsia="Calibri"/>
              </w:rPr>
            </w:pPr>
            <w:r w:rsidRPr="001E1615">
              <w:rPr>
                <w:rFonts w:eastAsia="Calibri"/>
              </w:rPr>
              <w:t>55</w:t>
            </w:r>
          </w:p>
        </w:tc>
        <w:tc>
          <w:tcPr>
            <w:tcW w:w="0" w:type="auto"/>
            <w:shd w:val="clear" w:color="auto" w:fill="auto"/>
            <w:noWrap/>
          </w:tcPr>
          <w:p w14:paraId="4A4CF490" w14:textId="77777777" w:rsidR="001E1615" w:rsidRPr="001E1615" w:rsidRDefault="001E1615" w:rsidP="00156B7B">
            <w:pPr>
              <w:pStyle w:val="72TabletextTablesTableFigureBoxstyles"/>
              <w:rPr>
                <w:rFonts w:eastAsia="Calibri"/>
              </w:rPr>
            </w:pPr>
            <w:r w:rsidRPr="001E1615">
              <w:rPr>
                <w:rFonts w:eastAsia="Calibri"/>
              </w:rPr>
              <w:t>Female</w:t>
            </w:r>
          </w:p>
        </w:tc>
        <w:tc>
          <w:tcPr>
            <w:tcW w:w="0" w:type="auto"/>
            <w:shd w:val="clear" w:color="auto" w:fill="auto"/>
            <w:noWrap/>
          </w:tcPr>
          <w:p w14:paraId="054F1634" w14:textId="77777777" w:rsidR="001E1615" w:rsidRPr="001E1615" w:rsidRDefault="001E1615" w:rsidP="00156B7B">
            <w:pPr>
              <w:pStyle w:val="72TabletextTablesTableFigureBoxstyles"/>
              <w:rPr>
                <w:rFonts w:eastAsia="Calibri"/>
              </w:rPr>
            </w:pPr>
            <w:r w:rsidRPr="001E1615">
              <w:rPr>
                <w:rFonts w:eastAsia="Calibri"/>
              </w:rPr>
              <w:t>White British</w:t>
            </w:r>
          </w:p>
        </w:tc>
        <w:tc>
          <w:tcPr>
            <w:tcW w:w="0" w:type="auto"/>
            <w:shd w:val="clear" w:color="auto" w:fill="auto"/>
            <w:noWrap/>
          </w:tcPr>
          <w:p w14:paraId="46136CDB" w14:textId="77777777" w:rsidR="001E1615" w:rsidRPr="001E1615" w:rsidRDefault="001E1615" w:rsidP="00156B7B">
            <w:pPr>
              <w:pStyle w:val="72TabletextTablesTableFigureBoxstyles"/>
              <w:rPr>
                <w:rFonts w:eastAsia="Calibri"/>
              </w:rPr>
            </w:pPr>
            <w:r w:rsidRPr="001E1615">
              <w:rPr>
                <w:rFonts w:eastAsia="Calibri"/>
              </w:rPr>
              <w:t>Church of England</w:t>
            </w:r>
          </w:p>
        </w:tc>
      </w:tr>
      <w:tr w:rsidR="001E1615" w:rsidRPr="001E1615" w14:paraId="357F3EC6" w14:textId="77777777" w:rsidTr="002B3F8F">
        <w:trPr>
          <w:cantSplit/>
        </w:trPr>
        <w:tc>
          <w:tcPr>
            <w:tcW w:w="0" w:type="auto"/>
            <w:shd w:val="clear" w:color="auto" w:fill="auto"/>
            <w:noWrap/>
          </w:tcPr>
          <w:p w14:paraId="3324F950" w14:textId="3612CFC9" w:rsidR="001E1615" w:rsidRPr="001E1615" w:rsidRDefault="001E1615" w:rsidP="00156B7B">
            <w:pPr>
              <w:pStyle w:val="72TabletextTablesTableFigureBoxstyles"/>
              <w:rPr>
                <w:rFonts w:eastAsia="Calibri"/>
              </w:rPr>
            </w:pPr>
            <w:r w:rsidRPr="001E1615">
              <w:rPr>
                <w:rFonts w:eastAsia="Calibri"/>
              </w:rPr>
              <w:t xml:space="preserve">Nurse, </w:t>
            </w:r>
            <w:r w:rsidR="00761312" w:rsidRPr="001E1615">
              <w:rPr>
                <w:rFonts w:eastAsia="Calibri"/>
              </w:rPr>
              <w:t>clinical educator</w:t>
            </w:r>
          </w:p>
        </w:tc>
        <w:tc>
          <w:tcPr>
            <w:tcW w:w="0" w:type="auto"/>
            <w:shd w:val="clear" w:color="auto" w:fill="auto"/>
            <w:noWrap/>
          </w:tcPr>
          <w:p w14:paraId="2C7D3F9D" w14:textId="77777777" w:rsidR="001E1615" w:rsidRPr="001E1615" w:rsidRDefault="001E1615" w:rsidP="00156B7B">
            <w:pPr>
              <w:pStyle w:val="72TabletextTablesTableFigureBoxstyles"/>
              <w:rPr>
                <w:rFonts w:eastAsia="Calibri"/>
              </w:rPr>
            </w:pPr>
            <w:r w:rsidRPr="001E1615">
              <w:rPr>
                <w:rFonts w:eastAsia="Calibri"/>
              </w:rPr>
              <w:t>59</w:t>
            </w:r>
          </w:p>
        </w:tc>
        <w:tc>
          <w:tcPr>
            <w:tcW w:w="0" w:type="auto"/>
            <w:shd w:val="clear" w:color="auto" w:fill="auto"/>
            <w:noWrap/>
          </w:tcPr>
          <w:p w14:paraId="5BFE43CC" w14:textId="77777777" w:rsidR="001E1615" w:rsidRPr="001E1615" w:rsidRDefault="001E1615" w:rsidP="00156B7B">
            <w:pPr>
              <w:pStyle w:val="72TabletextTablesTableFigureBoxstyles"/>
              <w:rPr>
                <w:rFonts w:eastAsia="Calibri"/>
              </w:rPr>
            </w:pPr>
            <w:r w:rsidRPr="001E1615">
              <w:rPr>
                <w:rFonts w:eastAsia="Calibri"/>
              </w:rPr>
              <w:t>Female</w:t>
            </w:r>
          </w:p>
        </w:tc>
        <w:tc>
          <w:tcPr>
            <w:tcW w:w="0" w:type="auto"/>
            <w:shd w:val="clear" w:color="auto" w:fill="auto"/>
            <w:noWrap/>
          </w:tcPr>
          <w:p w14:paraId="447BDA2D" w14:textId="77777777" w:rsidR="001E1615" w:rsidRPr="001E1615" w:rsidRDefault="001E1615" w:rsidP="00156B7B">
            <w:pPr>
              <w:pStyle w:val="72TabletextTablesTableFigureBoxstyles"/>
              <w:rPr>
                <w:rFonts w:eastAsia="Calibri"/>
              </w:rPr>
            </w:pPr>
            <w:r w:rsidRPr="001E1615">
              <w:rPr>
                <w:rFonts w:eastAsia="Calibri"/>
              </w:rPr>
              <w:t>White British</w:t>
            </w:r>
          </w:p>
        </w:tc>
        <w:tc>
          <w:tcPr>
            <w:tcW w:w="0" w:type="auto"/>
            <w:shd w:val="clear" w:color="auto" w:fill="auto"/>
            <w:noWrap/>
          </w:tcPr>
          <w:p w14:paraId="5E6DCDDB" w14:textId="7E5B8782" w:rsidR="001E1615" w:rsidRPr="001E1615" w:rsidRDefault="001E1615" w:rsidP="00156B7B">
            <w:pPr>
              <w:pStyle w:val="72TabletextTablesTableFigureBoxstyles"/>
              <w:rPr>
                <w:rFonts w:eastAsia="Calibri"/>
              </w:rPr>
            </w:pPr>
            <w:r w:rsidRPr="001E1615">
              <w:rPr>
                <w:rFonts w:eastAsia="Calibri"/>
              </w:rPr>
              <w:t>Other Christian</w:t>
            </w:r>
          </w:p>
        </w:tc>
      </w:tr>
      <w:tr w:rsidR="001E1615" w:rsidRPr="001E1615" w14:paraId="11E966AC" w14:textId="77777777" w:rsidTr="002B3F8F">
        <w:trPr>
          <w:cantSplit/>
        </w:trPr>
        <w:tc>
          <w:tcPr>
            <w:tcW w:w="0" w:type="auto"/>
            <w:shd w:val="clear" w:color="auto" w:fill="auto"/>
            <w:noWrap/>
          </w:tcPr>
          <w:p w14:paraId="6D980134" w14:textId="236449D9" w:rsidR="001E1615" w:rsidRPr="001E1615" w:rsidRDefault="001E1615" w:rsidP="00156B7B">
            <w:pPr>
              <w:pStyle w:val="72TabletextTablesTableFigureBoxstyles"/>
              <w:rPr>
                <w:rFonts w:eastAsia="Calibri"/>
              </w:rPr>
            </w:pPr>
            <w:r w:rsidRPr="001E1615">
              <w:rPr>
                <w:rFonts w:eastAsia="Calibri"/>
              </w:rPr>
              <w:t>Man</w:t>
            </w:r>
            <w:r w:rsidR="00761312">
              <w:rPr>
                <w:rFonts w:eastAsia="Calibri"/>
              </w:rPr>
              <w:t>a</w:t>
            </w:r>
            <w:r w:rsidRPr="001E1615">
              <w:rPr>
                <w:rFonts w:eastAsia="Calibri"/>
              </w:rPr>
              <w:t xml:space="preserve">ger, </w:t>
            </w:r>
            <w:r w:rsidR="00761312" w:rsidRPr="001E1615">
              <w:rPr>
                <w:rFonts w:eastAsia="Calibri"/>
              </w:rPr>
              <w:t>extra care scheme</w:t>
            </w:r>
          </w:p>
        </w:tc>
        <w:tc>
          <w:tcPr>
            <w:tcW w:w="0" w:type="auto"/>
            <w:shd w:val="clear" w:color="auto" w:fill="auto"/>
            <w:noWrap/>
          </w:tcPr>
          <w:p w14:paraId="7B730878" w14:textId="77777777" w:rsidR="001E1615" w:rsidRPr="001E1615" w:rsidRDefault="001E1615" w:rsidP="00156B7B">
            <w:pPr>
              <w:pStyle w:val="72TabletextTablesTableFigureBoxstyles"/>
              <w:rPr>
                <w:rFonts w:eastAsia="Calibri"/>
              </w:rPr>
            </w:pPr>
            <w:r w:rsidRPr="001E1615">
              <w:rPr>
                <w:rFonts w:eastAsia="Calibri"/>
              </w:rPr>
              <w:t>34</w:t>
            </w:r>
          </w:p>
        </w:tc>
        <w:tc>
          <w:tcPr>
            <w:tcW w:w="0" w:type="auto"/>
            <w:shd w:val="clear" w:color="auto" w:fill="auto"/>
            <w:noWrap/>
          </w:tcPr>
          <w:p w14:paraId="0718E90B" w14:textId="77777777" w:rsidR="001E1615" w:rsidRPr="001E1615" w:rsidRDefault="001E1615" w:rsidP="00156B7B">
            <w:pPr>
              <w:pStyle w:val="72TabletextTablesTableFigureBoxstyles"/>
              <w:rPr>
                <w:rFonts w:eastAsia="Calibri"/>
              </w:rPr>
            </w:pPr>
            <w:r w:rsidRPr="001E1615">
              <w:rPr>
                <w:rFonts w:eastAsia="Calibri"/>
              </w:rPr>
              <w:t>Female</w:t>
            </w:r>
          </w:p>
        </w:tc>
        <w:tc>
          <w:tcPr>
            <w:tcW w:w="0" w:type="auto"/>
            <w:shd w:val="clear" w:color="auto" w:fill="auto"/>
            <w:noWrap/>
          </w:tcPr>
          <w:p w14:paraId="61B111CD" w14:textId="77777777" w:rsidR="001E1615" w:rsidRPr="001E1615" w:rsidRDefault="001E1615" w:rsidP="00156B7B">
            <w:pPr>
              <w:pStyle w:val="72TabletextTablesTableFigureBoxstyles"/>
              <w:rPr>
                <w:rFonts w:eastAsia="Calibri"/>
              </w:rPr>
            </w:pPr>
            <w:r w:rsidRPr="001E1615">
              <w:rPr>
                <w:rFonts w:eastAsia="Calibri"/>
              </w:rPr>
              <w:t>White British</w:t>
            </w:r>
          </w:p>
        </w:tc>
        <w:tc>
          <w:tcPr>
            <w:tcW w:w="0" w:type="auto"/>
            <w:shd w:val="clear" w:color="auto" w:fill="auto"/>
            <w:noWrap/>
          </w:tcPr>
          <w:p w14:paraId="6104D843" w14:textId="77777777" w:rsidR="001E1615" w:rsidRPr="001E1615" w:rsidRDefault="001E1615" w:rsidP="00156B7B">
            <w:pPr>
              <w:pStyle w:val="72TabletextTablesTableFigureBoxstyles"/>
              <w:rPr>
                <w:rFonts w:eastAsia="Calibri"/>
              </w:rPr>
            </w:pPr>
            <w:r w:rsidRPr="001E1615">
              <w:rPr>
                <w:rFonts w:eastAsia="Calibri"/>
              </w:rPr>
              <w:t>No religion</w:t>
            </w:r>
          </w:p>
        </w:tc>
      </w:tr>
      <w:tr w:rsidR="001E1615" w:rsidRPr="001E1615" w14:paraId="61C45E3B" w14:textId="77777777" w:rsidTr="002B3F8F">
        <w:trPr>
          <w:cantSplit/>
        </w:trPr>
        <w:tc>
          <w:tcPr>
            <w:tcW w:w="0" w:type="auto"/>
            <w:shd w:val="clear" w:color="auto" w:fill="auto"/>
            <w:noWrap/>
          </w:tcPr>
          <w:p w14:paraId="42149047" w14:textId="2020BFA1" w:rsidR="001E1615" w:rsidRPr="001E1615" w:rsidRDefault="001E1615" w:rsidP="00156B7B">
            <w:pPr>
              <w:pStyle w:val="72TabletextTablesTableFigureBoxstyles"/>
              <w:rPr>
                <w:rFonts w:eastAsia="Calibri"/>
              </w:rPr>
            </w:pPr>
            <w:r w:rsidRPr="001E1615">
              <w:rPr>
                <w:rFonts w:eastAsia="Calibri"/>
              </w:rPr>
              <w:t xml:space="preserve">Doctor in training, </w:t>
            </w:r>
            <w:r w:rsidR="00761312" w:rsidRPr="001E1615">
              <w:rPr>
                <w:rFonts w:eastAsia="Calibri"/>
              </w:rPr>
              <w:t>palliative care</w:t>
            </w:r>
          </w:p>
        </w:tc>
        <w:tc>
          <w:tcPr>
            <w:tcW w:w="0" w:type="auto"/>
            <w:shd w:val="clear" w:color="auto" w:fill="auto"/>
            <w:noWrap/>
          </w:tcPr>
          <w:p w14:paraId="29EFCBAF" w14:textId="77777777" w:rsidR="001E1615" w:rsidRPr="001E1615" w:rsidRDefault="001E1615" w:rsidP="00156B7B">
            <w:pPr>
              <w:pStyle w:val="72TabletextTablesTableFigureBoxstyles"/>
              <w:rPr>
                <w:rFonts w:eastAsia="Calibri"/>
              </w:rPr>
            </w:pPr>
            <w:r w:rsidRPr="001E1615">
              <w:rPr>
                <w:rFonts w:eastAsia="Calibri"/>
              </w:rPr>
              <w:t>29</w:t>
            </w:r>
          </w:p>
        </w:tc>
        <w:tc>
          <w:tcPr>
            <w:tcW w:w="0" w:type="auto"/>
            <w:shd w:val="clear" w:color="auto" w:fill="auto"/>
            <w:noWrap/>
          </w:tcPr>
          <w:p w14:paraId="6F65D4E2" w14:textId="77777777" w:rsidR="001E1615" w:rsidRPr="001E1615" w:rsidRDefault="001E1615" w:rsidP="00156B7B">
            <w:pPr>
              <w:pStyle w:val="72TabletextTablesTableFigureBoxstyles"/>
              <w:rPr>
                <w:rFonts w:eastAsia="Calibri"/>
              </w:rPr>
            </w:pPr>
            <w:r w:rsidRPr="001E1615">
              <w:rPr>
                <w:rFonts w:eastAsia="Calibri"/>
              </w:rPr>
              <w:t>Male</w:t>
            </w:r>
          </w:p>
        </w:tc>
        <w:tc>
          <w:tcPr>
            <w:tcW w:w="0" w:type="auto"/>
            <w:shd w:val="clear" w:color="auto" w:fill="auto"/>
            <w:noWrap/>
          </w:tcPr>
          <w:p w14:paraId="30A4D9EA" w14:textId="77777777" w:rsidR="001E1615" w:rsidRPr="001E1615" w:rsidRDefault="001E1615" w:rsidP="00156B7B">
            <w:pPr>
              <w:pStyle w:val="72TabletextTablesTableFigureBoxstyles"/>
              <w:rPr>
                <w:rFonts w:eastAsia="Calibri"/>
              </w:rPr>
            </w:pPr>
            <w:r w:rsidRPr="001E1615">
              <w:rPr>
                <w:rFonts w:eastAsia="Calibri"/>
              </w:rPr>
              <w:t>White British</w:t>
            </w:r>
          </w:p>
        </w:tc>
        <w:tc>
          <w:tcPr>
            <w:tcW w:w="0" w:type="auto"/>
            <w:shd w:val="clear" w:color="auto" w:fill="auto"/>
            <w:noWrap/>
          </w:tcPr>
          <w:p w14:paraId="3F48AA91" w14:textId="77777777" w:rsidR="001E1615" w:rsidRPr="001E1615" w:rsidRDefault="001E1615" w:rsidP="00156B7B">
            <w:pPr>
              <w:pStyle w:val="72TabletextTablesTableFigureBoxstyles"/>
              <w:rPr>
                <w:rFonts w:eastAsia="Calibri"/>
              </w:rPr>
            </w:pPr>
            <w:r w:rsidRPr="001E1615">
              <w:rPr>
                <w:rFonts w:eastAsia="Calibri"/>
              </w:rPr>
              <w:t>No religion</w:t>
            </w:r>
          </w:p>
        </w:tc>
      </w:tr>
      <w:tr w:rsidR="001E1615" w:rsidRPr="001E1615" w14:paraId="663DCAC9" w14:textId="77777777" w:rsidTr="002B3F8F">
        <w:trPr>
          <w:cantSplit/>
        </w:trPr>
        <w:tc>
          <w:tcPr>
            <w:tcW w:w="0" w:type="auto"/>
            <w:shd w:val="clear" w:color="auto" w:fill="auto"/>
            <w:noWrap/>
          </w:tcPr>
          <w:p w14:paraId="455FEA4E" w14:textId="650CF50A" w:rsidR="001E1615" w:rsidRPr="001E1615" w:rsidRDefault="001E1615" w:rsidP="00156B7B">
            <w:pPr>
              <w:pStyle w:val="72TabletextTablesTableFigureBoxstyles"/>
              <w:rPr>
                <w:rFonts w:eastAsia="Calibri"/>
              </w:rPr>
            </w:pPr>
            <w:r w:rsidRPr="001E1615">
              <w:rPr>
                <w:rFonts w:eastAsia="Calibri"/>
              </w:rPr>
              <w:t xml:space="preserve">Nurse, </w:t>
            </w:r>
            <w:r w:rsidR="00CC3ECB" w:rsidRPr="001E1615">
              <w:rPr>
                <w:rFonts w:eastAsia="Calibri"/>
              </w:rPr>
              <w:t>palliative c</w:t>
            </w:r>
            <w:r w:rsidRPr="001E1615">
              <w:rPr>
                <w:rFonts w:eastAsia="Calibri"/>
              </w:rPr>
              <w:t>are</w:t>
            </w:r>
          </w:p>
        </w:tc>
        <w:tc>
          <w:tcPr>
            <w:tcW w:w="0" w:type="auto"/>
            <w:shd w:val="clear" w:color="auto" w:fill="auto"/>
            <w:noWrap/>
          </w:tcPr>
          <w:p w14:paraId="0BAC8942" w14:textId="77777777" w:rsidR="001E1615" w:rsidRPr="001E1615" w:rsidRDefault="001E1615" w:rsidP="00156B7B">
            <w:pPr>
              <w:pStyle w:val="72TabletextTablesTableFigureBoxstyles"/>
              <w:rPr>
                <w:rFonts w:eastAsia="Calibri"/>
              </w:rPr>
            </w:pPr>
            <w:r w:rsidRPr="001E1615">
              <w:rPr>
                <w:rFonts w:eastAsia="Calibri"/>
              </w:rPr>
              <w:t>56</w:t>
            </w:r>
          </w:p>
        </w:tc>
        <w:tc>
          <w:tcPr>
            <w:tcW w:w="0" w:type="auto"/>
            <w:shd w:val="clear" w:color="auto" w:fill="auto"/>
            <w:noWrap/>
          </w:tcPr>
          <w:p w14:paraId="751A510F" w14:textId="77777777" w:rsidR="001E1615" w:rsidRPr="001E1615" w:rsidRDefault="001E1615" w:rsidP="00156B7B">
            <w:pPr>
              <w:pStyle w:val="72TabletextTablesTableFigureBoxstyles"/>
              <w:rPr>
                <w:rFonts w:eastAsia="Calibri"/>
              </w:rPr>
            </w:pPr>
            <w:r w:rsidRPr="001E1615">
              <w:rPr>
                <w:rFonts w:eastAsia="Calibri"/>
              </w:rPr>
              <w:t>Female</w:t>
            </w:r>
          </w:p>
        </w:tc>
        <w:tc>
          <w:tcPr>
            <w:tcW w:w="0" w:type="auto"/>
            <w:shd w:val="clear" w:color="auto" w:fill="auto"/>
            <w:noWrap/>
          </w:tcPr>
          <w:p w14:paraId="0DA4B379" w14:textId="77777777" w:rsidR="001E1615" w:rsidRPr="001E1615" w:rsidRDefault="001E1615" w:rsidP="00156B7B">
            <w:pPr>
              <w:pStyle w:val="72TabletextTablesTableFigureBoxstyles"/>
              <w:rPr>
                <w:rFonts w:eastAsia="Calibri"/>
              </w:rPr>
            </w:pPr>
            <w:r w:rsidRPr="001E1615">
              <w:rPr>
                <w:rFonts w:eastAsia="Calibri"/>
              </w:rPr>
              <w:t>African</w:t>
            </w:r>
          </w:p>
        </w:tc>
        <w:tc>
          <w:tcPr>
            <w:tcW w:w="0" w:type="auto"/>
            <w:shd w:val="clear" w:color="auto" w:fill="auto"/>
            <w:noWrap/>
          </w:tcPr>
          <w:p w14:paraId="0285E8BA" w14:textId="4A82F265" w:rsidR="001E1615" w:rsidRPr="001E1615" w:rsidRDefault="001E67A8" w:rsidP="00156B7B">
            <w:pPr>
              <w:pStyle w:val="72TabletextTablesTableFigureBoxstyles"/>
              <w:rPr>
                <w:rFonts w:eastAsia="Calibri"/>
              </w:rPr>
            </w:pPr>
            <w:r>
              <w:rPr>
                <w:rFonts w:eastAsia="Calibri"/>
              </w:rPr>
              <w:t>–</w:t>
            </w:r>
          </w:p>
        </w:tc>
      </w:tr>
      <w:tr w:rsidR="001E1615" w:rsidRPr="001E1615" w14:paraId="56F42B25" w14:textId="77777777" w:rsidTr="002B3F8F">
        <w:trPr>
          <w:cantSplit/>
        </w:trPr>
        <w:tc>
          <w:tcPr>
            <w:tcW w:w="0" w:type="auto"/>
            <w:shd w:val="clear" w:color="auto" w:fill="auto"/>
            <w:noWrap/>
          </w:tcPr>
          <w:p w14:paraId="6B996918" w14:textId="31D6BD75" w:rsidR="001E1615" w:rsidRPr="001E1615" w:rsidRDefault="001E1615" w:rsidP="00156B7B">
            <w:pPr>
              <w:pStyle w:val="72TabletextTablesTableFigureBoxstyles"/>
              <w:rPr>
                <w:rFonts w:eastAsia="Calibri"/>
              </w:rPr>
            </w:pPr>
            <w:r w:rsidRPr="001E1615">
              <w:rPr>
                <w:rFonts w:eastAsia="Calibri"/>
              </w:rPr>
              <w:t xml:space="preserve">Consultant, </w:t>
            </w:r>
            <w:r w:rsidR="00CC3ECB" w:rsidRPr="001E1615">
              <w:rPr>
                <w:rFonts w:eastAsia="Calibri"/>
              </w:rPr>
              <w:t>palliative care</w:t>
            </w:r>
          </w:p>
        </w:tc>
        <w:tc>
          <w:tcPr>
            <w:tcW w:w="0" w:type="auto"/>
            <w:shd w:val="clear" w:color="auto" w:fill="auto"/>
            <w:noWrap/>
          </w:tcPr>
          <w:p w14:paraId="7761BA06" w14:textId="77777777" w:rsidR="001E1615" w:rsidRPr="001E1615" w:rsidRDefault="001E1615" w:rsidP="00156B7B">
            <w:pPr>
              <w:pStyle w:val="72TabletextTablesTableFigureBoxstyles"/>
              <w:rPr>
                <w:rFonts w:eastAsia="Calibri"/>
              </w:rPr>
            </w:pPr>
            <w:r w:rsidRPr="001E1615">
              <w:rPr>
                <w:rFonts w:eastAsia="Calibri"/>
              </w:rPr>
              <w:t>44</w:t>
            </w:r>
          </w:p>
        </w:tc>
        <w:tc>
          <w:tcPr>
            <w:tcW w:w="0" w:type="auto"/>
            <w:shd w:val="clear" w:color="auto" w:fill="auto"/>
            <w:noWrap/>
          </w:tcPr>
          <w:p w14:paraId="7B2A5F34" w14:textId="77777777" w:rsidR="001E1615" w:rsidRPr="001E1615" w:rsidRDefault="001E1615" w:rsidP="00156B7B">
            <w:pPr>
              <w:pStyle w:val="72TabletextTablesTableFigureBoxstyles"/>
              <w:rPr>
                <w:rFonts w:eastAsia="Calibri"/>
              </w:rPr>
            </w:pPr>
            <w:r w:rsidRPr="001E1615">
              <w:rPr>
                <w:rFonts w:eastAsia="Calibri"/>
              </w:rPr>
              <w:t>Female</w:t>
            </w:r>
          </w:p>
        </w:tc>
        <w:tc>
          <w:tcPr>
            <w:tcW w:w="0" w:type="auto"/>
            <w:shd w:val="clear" w:color="auto" w:fill="auto"/>
            <w:noWrap/>
          </w:tcPr>
          <w:p w14:paraId="239344CE"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noWrap/>
          </w:tcPr>
          <w:p w14:paraId="63C35080" w14:textId="1C99F73E" w:rsidR="001E1615" w:rsidRPr="001E1615" w:rsidRDefault="001E1615" w:rsidP="00156B7B">
            <w:pPr>
              <w:pStyle w:val="72TabletextTablesTableFigureBoxstyles"/>
              <w:rPr>
                <w:rFonts w:eastAsia="Calibri"/>
              </w:rPr>
            </w:pPr>
            <w:r w:rsidRPr="001E1615">
              <w:rPr>
                <w:rFonts w:eastAsia="Calibri"/>
              </w:rPr>
              <w:t>Other Christian</w:t>
            </w:r>
          </w:p>
        </w:tc>
      </w:tr>
      <w:tr w:rsidR="001E1615" w:rsidRPr="001E1615" w14:paraId="23FB7F83" w14:textId="77777777" w:rsidTr="002B3F8F">
        <w:trPr>
          <w:cantSplit/>
        </w:trPr>
        <w:tc>
          <w:tcPr>
            <w:tcW w:w="0" w:type="auto"/>
            <w:shd w:val="clear" w:color="auto" w:fill="auto"/>
            <w:noWrap/>
          </w:tcPr>
          <w:p w14:paraId="702812D0" w14:textId="23BA0B21" w:rsidR="001E1615" w:rsidRPr="001E1615" w:rsidRDefault="001E1615" w:rsidP="00156B7B">
            <w:pPr>
              <w:pStyle w:val="72TabletextTablesTableFigureBoxstyles"/>
              <w:rPr>
                <w:rFonts w:eastAsia="Calibri"/>
              </w:rPr>
            </w:pPr>
            <w:r w:rsidRPr="001E1615">
              <w:rPr>
                <w:rFonts w:eastAsia="Calibri"/>
              </w:rPr>
              <w:t xml:space="preserve">Nurse, </w:t>
            </w:r>
            <w:r w:rsidR="001E67A8" w:rsidRPr="001E1615">
              <w:rPr>
                <w:rFonts w:eastAsia="Calibri"/>
              </w:rPr>
              <w:t>advanced nurse practitioner</w:t>
            </w:r>
            <w:r w:rsidRPr="001E1615">
              <w:rPr>
                <w:rFonts w:eastAsia="Calibri"/>
              </w:rPr>
              <w:t xml:space="preserve">, community </w:t>
            </w:r>
            <w:r w:rsidR="001E67A8">
              <w:rPr>
                <w:rFonts w:eastAsia="Calibri"/>
              </w:rPr>
              <w:t>h</w:t>
            </w:r>
            <w:r w:rsidRPr="001E1615">
              <w:rPr>
                <w:rFonts w:eastAsia="Calibri"/>
              </w:rPr>
              <w:t>ospital</w:t>
            </w:r>
          </w:p>
        </w:tc>
        <w:tc>
          <w:tcPr>
            <w:tcW w:w="0" w:type="auto"/>
            <w:shd w:val="clear" w:color="auto" w:fill="auto"/>
            <w:noWrap/>
          </w:tcPr>
          <w:p w14:paraId="4C66B6BD" w14:textId="3A5D30B9" w:rsidR="001E1615" w:rsidRPr="001E1615" w:rsidRDefault="001E67A8" w:rsidP="00156B7B">
            <w:pPr>
              <w:pStyle w:val="72TabletextTablesTableFigureBoxstyles"/>
              <w:rPr>
                <w:rFonts w:eastAsia="Calibri"/>
              </w:rPr>
            </w:pPr>
            <w:r>
              <w:rPr>
                <w:rFonts w:eastAsia="Calibri"/>
              </w:rPr>
              <w:t>–</w:t>
            </w:r>
          </w:p>
        </w:tc>
        <w:tc>
          <w:tcPr>
            <w:tcW w:w="0" w:type="auto"/>
            <w:shd w:val="clear" w:color="auto" w:fill="auto"/>
            <w:noWrap/>
          </w:tcPr>
          <w:p w14:paraId="1B7D5032" w14:textId="77777777" w:rsidR="001E1615" w:rsidRPr="001E1615" w:rsidRDefault="001E1615" w:rsidP="00156B7B">
            <w:pPr>
              <w:pStyle w:val="72TabletextTablesTableFigureBoxstyles"/>
              <w:rPr>
                <w:rFonts w:eastAsia="Calibri"/>
              </w:rPr>
            </w:pPr>
            <w:r w:rsidRPr="001E1615">
              <w:rPr>
                <w:rFonts w:eastAsia="Calibri"/>
              </w:rPr>
              <w:t>Female</w:t>
            </w:r>
          </w:p>
        </w:tc>
        <w:tc>
          <w:tcPr>
            <w:tcW w:w="0" w:type="auto"/>
            <w:shd w:val="clear" w:color="auto" w:fill="auto"/>
            <w:noWrap/>
          </w:tcPr>
          <w:p w14:paraId="317A5858" w14:textId="77777777" w:rsidR="001E1615" w:rsidRPr="001E1615" w:rsidRDefault="001E1615" w:rsidP="00156B7B">
            <w:pPr>
              <w:pStyle w:val="72TabletextTablesTableFigureBoxstyles"/>
              <w:rPr>
                <w:rFonts w:eastAsia="Calibri"/>
              </w:rPr>
            </w:pPr>
            <w:r w:rsidRPr="001E1615">
              <w:rPr>
                <w:rFonts w:eastAsia="Calibri"/>
              </w:rPr>
              <w:t>White British</w:t>
            </w:r>
          </w:p>
        </w:tc>
        <w:tc>
          <w:tcPr>
            <w:tcW w:w="0" w:type="auto"/>
            <w:shd w:val="clear" w:color="auto" w:fill="auto"/>
            <w:noWrap/>
          </w:tcPr>
          <w:p w14:paraId="3D9BFB11" w14:textId="59AEC43D" w:rsidR="001E1615" w:rsidRPr="001E1615" w:rsidRDefault="001E1615" w:rsidP="00156B7B">
            <w:pPr>
              <w:pStyle w:val="72TabletextTablesTableFigureBoxstyles"/>
              <w:rPr>
                <w:rFonts w:eastAsia="Calibri"/>
              </w:rPr>
            </w:pPr>
            <w:r w:rsidRPr="001E1615">
              <w:rPr>
                <w:rFonts w:eastAsia="Calibri"/>
              </w:rPr>
              <w:t>Other Christian</w:t>
            </w:r>
          </w:p>
        </w:tc>
      </w:tr>
      <w:tr w:rsidR="001E1615" w:rsidRPr="001E1615" w14:paraId="75B965BD" w14:textId="77777777" w:rsidTr="002B3F8F">
        <w:trPr>
          <w:cantSplit/>
        </w:trPr>
        <w:tc>
          <w:tcPr>
            <w:tcW w:w="0" w:type="auto"/>
            <w:shd w:val="clear" w:color="auto" w:fill="auto"/>
            <w:noWrap/>
          </w:tcPr>
          <w:p w14:paraId="0257913F" w14:textId="08D7A021" w:rsidR="001E1615" w:rsidRPr="001E1615" w:rsidRDefault="001E1615" w:rsidP="00156B7B">
            <w:pPr>
              <w:pStyle w:val="72TabletextTablesTableFigureBoxstyles"/>
              <w:rPr>
                <w:rFonts w:eastAsia="Calibri"/>
              </w:rPr>
            </w:pPr>
            <w:r w:rsidRPr="001E1615">
              <w:rPr>
                <w:rFonts w:eastAsia="Calibri"/>
              </w:rPr>
              <w:t xml:space="preserve">Nurse, </w:t>
            </w:r>
            <w:r w:rsidR="001E67A8" w:rsidRPr="001E1615">
              <w:rPr>
                <w:rFonts w:eastAsia="Calibri"/>
              </w:rPr>
              <w:t>palliative care</w:t>
            </w:r>
          </w:p>
        </w:tc>
        <w:tc>
          <w:tcPr>
            <w:tcW w:w="0" w:type="auto"/>
            <w:shd w:val="clear" w:color="auto" w:fill="auto"/>
            <w:noWrap/>
          </w:tcPr>
          <w:p w14:paraId="746BCA64" w14:textId="6F948561" w:rsidR="001E1615" w:rsidRPr="001E1615" w:rsidRDefault="001E67A8" w:rsidP="00156B7B">
            <w:pPr>
              <w:pStyle w:val="72TabletextTablesTableFigureBoxstyles"/>
              <w:rPr>
                <w:rFonts w:eastAsia="Calibri"/>
              </w:rPr>
            </w:pPr>
            <w:r>
              <w:rPr>
                <w:rFonts w:eastAsia="Calibri"/>
              </w:rPr>
              <w:t>–</w:t>
            </w:r>
          </w:p>
        </w:tc>
        <w:tc>
          <w:tcPr>
            <w:tcW w:w="0" w:type="auto"/>
            <w:shd w:val="clear" w:color="auto" w:fill="auto"/>
            <w:noWrap/>
          </w:tcPr>
          <w:p w14:paraId="66405A7C" w14:textId="77777777" w:rsidR="001E1615" w:rsidRPr="001E1615" w:rsidRDefault="001E1615" w:rsidP="00156B7B">
            <w:pPr>
              <w:pStyle w:val="72TabletextTablesTableFigureBoxstyles"/>
              <w:rPr>
                <w:rFonts w:eastAsia="Calibri"/>
              </w:rPr>
            </w:pPr>
            <w:r w:rsidRPr="001E1615">
              <w:rPr>
                <w:rFonts w:eastAsia="Calibri"/>
              </w:rPr>
              <w:t>Female</w:t>
            </w:r>
          </w:p>
        </w:tc>
        <w:tc>
          <w:tcPr>
            <w:tcW w:w="0" w:type="auto"/>
            <w:shd w:val="clear" w:color="auto" w:fill="auto"/>
            <w:noWrap/>
          </w:tcPr>
          <w:p w14:paraId="4DDC3710" w14:textId="77777777" w:rsidR="001E1615" w:rsidRPr="001E1615" w:rsidRDefault="001E1615" w:rsidP="00156B7B">
            <w:pPr>
              <w:pStyle w:val="72TabletextTablesTableFigureBoxstyles"/>
              <w:rPr>
                <w:rFonts w:eastAsia="Calibri"/>
              </w:rPr>
            </w:pPr>
            <w:r w:rsidRPr="001E1615">
              <w:rPr>
                <w:rFonts w:eastAsia="Calibri"/>
              </w:rPr>
              <w:t>White British</w:t>
            </w:r>
          </w:p>
        </w:tc>
        <w:tc>
          <w:tcPr>
            <w:tcW w:w="0" w:type="auto"/>
            <w:shd w:val="clear" w:color="auto" w:fill="auto"/>
            <w:noWrap/>
          </w:tcPr>
          <w:p w14:paraId="14394FDC" w14:textId="62DAD979" w:rsidR="001E1615" w:rsidRPr="001E1615" w:rsidRDefault="001E67A8" w:rsidP="00156B7B">
            <w:pPr>
              <w:pStyle w:val="72TabletextTablesTableFigureBoxstyles"/>
              <w:rPr>
                <w:rFonts w:eastAsia="Calibri"/>
              </w:rPr>
            </w:pPr>
            <w:r>
              <w:rPr>
                <w:rFonts w:eastAsia="Calibri"/>
              </w:rPr>
              <w:t>–</w:t>
            </w:r>
          </w:p>
        </w:tc>
      </w:tr>
      <w:tr w:rsidR="001E1615" w:rsidRPr="001E1615" w14:paraId="388FAF58" w14:textId="77777777" w:rsidTr="002B3F8F">
        <w:trPr>
          <w:cantSplit/>
        </w:trPr>
        <w:tc>
          <w:tcPr>
            <w:tcW w:w="0" w:type="auto"/>
            <w:shd w:val="clear" w:color="auto" w:fill="auto"/>
            <w:noWrap/>
          </w:tcPr>
          <w:p w14:paraId="6480F40D" w14:textId="6A24BA57" w:rsidR="001E1615" w:rsidRPr="001E1615" w:rsidRDefault="001E1615" w:rsidP="00156B7B">
            <w:pPr>
              <w:pStyle w:val="72TabletextTablesTableFigureBoxstyles"/>
              <w:rPr>
                <w:rFonts w:eastAsia="Calibri"/>
              </w:rPr>
            </w:pPr>
            <w:r w:rsidRPr="001E1615">
              <w:rPr>
                <w:rFonts w:eastAsia="Calibri"/>
              </w:rPr>
              <w:t xml:space="preserve">Nurse, </w:t>
            </w:r>
            <w:r w:rsidR="001E67A8" w:rsidRPr="001E1615">
              <w:rPr>
                <w:rFonts w:eastAsia="Calibri"/>
              </w:rPr>
              <w:t>palliative care</w:t>
            </w:r>
          </w:p>
        </w:tc>
        <w:tc>
          <w:tcPr>
            <w:tcW w:w="0" w:type="auto"/>
            <w:shd w:val="clear" w:color="auto" w:fill="auto"/>
            <w:noWrap/>
          </w:tcPr>
          <w:p w14:paraId="421F823F" w14:textId="77777777" w:rsidR="001E1615" w:rsidRPr="001E1615" w:rsidRDefault="001E1615" w:rsidP="00156B7B">
            <w:pPr>
              <w:pStyle w:val="72TabletextTablesTableFigureBoxstyles"/>
              <w:rPr>
                <w:rFonts w:eastAsia="Calibri"/>
              </w:rPr>
            </w:pPr>
            <w:r w:rsidRPr="001E1615">
              <w:rPr>
                <w:rFonts w:eastAsia="Calibri"/>
              </w:rPr>
              <w:t>61</w:t>
            </w:r>
          </w:p>
        </w:tc>
        <w:tc>
          <w:tcPr>
            <w:tcW w:w="0" w:type="auto"/>
            <w:shd w:val="clear" w:color="auto" w:fill="auto"/>
            <w:noWrap/>
          </w:tcPr>
          <w:p w14:paraId="4DD47777" w14:textId="77777777" w:rsidR="001E1615" w:rsidRPr="001E1615" w:rsidRDefault="001E1615" w:rsidP="00156B7B">
            <w:pPr>
              <w:pStyle w:val="72TabletextTablesTableFigureBoxstyles"/>
              <w:rPr>
                <w:rFonts w:eastAsia="Calibri"/>
              </w:rPr>
            </w:pPr>
            <w:r w:rsidRPr="001E1615">
              <w:rPr>
                <w:rFonts w:eastAsia="Calibri"/>
              </w:rPr>
              <w:t>Female</w:t>
            </w:r>
          </w:p>
        </w:tc>
        <w:tc>
          <w:tcPr>
            <w:tcW w:w="0" w:type="auto"/>
            <w:shd w:val="clear" w:color="auto" w:fill="auto"/>
            <w:noWrap/>
          </w:tcPr>
          <w:p w14:paraId="6AF7DC21" w14:textId="77777777" w:rsidR="001E1615" w:rsidRPr="001E1615" w:rsidRDefault="001E1615" w:rsidP="00156B7B">
            <w:pPr>
              <w:pStyle w:val="72TabletextTablesTableFigureBoxstyles"/>
              <w:rPr>
                <w:rFonts w:eastAsia="Calibri"/>
              </w:rPr>
            </w:pPr>
            <w:r w:rsidRPr="001E1615">
              <w:rPr>
                <w:rFonts w:eastAsia="Calibri"/>
              </w:rPr>
              <w:t>White British</w:t>
            </w:r>
          </w:p>
        </w:tc>
        <w:tc>
          <w:tcPr>
            <w:tcW w:w="0" w:type="auto"/>
            <w:shd w:val="clear" w:color="auto" w:fill="auto"/>
            <w:noWrap/>
          </w:tcPr>
          <w:p w14:paraId="41C4DE44" w14:textId="77777777" w:rsidR="001E1615" w:rsidRPr="001E1615" w:rsidRDefault="001E1615" w:rsidP="00156B7B">
            <w:pPr>
              <w:pStyle w:val="72TabletextTablesTableFigureBoxstyles"/>
              <w:rPr>
                <w:rFonts w:eastAsia="Calibri"/>
              </w:rPr>
            </w:pPr>
            <w:r w:rsidRPr="001E1615">
              <w:rPr>
                <w:rFonts w:eastAsia="Calibri"/>
              </w:rPr>
              <w:t>No religion</w:t>
            </w:r>
          </w:p>
        </w:tc>
      </w:tr>
      <w:tr w:rsidR="001E1615" w:rsidRPr="001E1615" w14:paraId="3F83838D" w14:textId="77777777" w:rsidTr="002B3F8F">
        <w:trPr>
          <w:cantSplit/>
        </w:trPr>
        <w:tc>
          <w:tcPr>
            <w:tcW w:w="0" w:type="auto"/>
            <w:shd w:val="clear" w:color="auto" w:fill="auto"/>
            <w:noWrap/>
          </w:tcPr>
          <w:p w14:paraId="7B46983C" w14:textId="5755978C" w:rsidR="001E1615" w:rsidRPr="001E1615" w:rsidRDefault="001E1615" w:rsidP="00156B7B">
            <w:pPr>
              <w:pStyle w:val="72TabletextTablesTableFigureBoxstyles"/>
              <w:rPr>
                <w:rFonts w:eastAsia="Calibri"/>
              </w:rPr>
            </w:pPr>
            <w:r w:rsidRPr="001E1615">
              <w:rPr>
                <w:rFonts w:eastAsia="Calibri"/>
              </w:rPr>
              <w:t xml:space="preserve">Consultant, </w:t>
            </w:r>
            <w:r w:rsidR="001E67A8" w:rsidRPr="001E1615">
              <w:rPr>
                <w:rFonts w:eastAsia="Calibri"/>
              </w:rPr>
              <w:t>palliative c</w:t>
            </w:r>
            <w:r w:rsidRPr="001E1615">
              <w:rPr>
                <w:rFonts w:eastAsia="Calibri"/>
              </w:rPr>
              <w:t>are</w:t>
            </w:r>
          </w:p>
        </w:tc>
        <w:tc>
          <w:tcPr>
            <w:tcW w:w="0" w:type="auto"/>
            <w:shd w:val="clear" w:color="auto" w:fill="auto"/>
            <w:noWrap/>
          </w:tcPr>
          <w:p w14:paraId="5E4B2AC2" w14:textId="77777777" w:rsidR="001E1615" w:rsidRPr="001E1615" w:rsidRDefault="001E1615" w:rsidP="00156B7B">
            <w:pPr>
              <w:pStyle w:val="72TabletextTablesTableFigureBoxstyles"/>
              <w:rPr>
                <w:rFonts w:eastAsia="Calibri"/>
              </w:rPr>
            </w:pPr>
            <w:r w:rsidRPr="001E1615">
              <w:rPr>
                <w:rFonts w:eastAsia="Calibri"/>
              </w:rPr>
              <w:t>43</w:t>
            </w:r>
          </w:p>
        </w:tc>
        <w:tc>
          <w:tcPr>
            <w:tcW w:w="0" w:type="auto"/>
            <w:shd w:val="clear" w:color="auto" w:fill="auto"/>
            <w:noWrap/>
          </w:tcPr>
          <w:p w14:paraId="04B44326" w14:textId="77777777" w:rsidR="001E1615" w:rsidRPr="001E1615" w:rsidRDefault="001E1615" w:rsidP="00156B7B">
            <w:pPr>
              <w:pStyle w:val="72TabletextTablesTableFigureBoxstyles"/>
              <w:rPr>
                <w:rFonts w:eastAsia="Calibri"/>
              </w:rPr>
            </w:pPr>
            <w:r w:rsidRPr="001E1615">
              <w:rPr>
                <w:rFonts w:eastAsia="Calibri"/>
              </w:rPr>
              <w:t>Female</w:t>
            </w:r>
          </w:p>
        </w:tc>
        <w:tc>
          <w:tcPr>
            <w:tcW w:w="0" w:type="auto"/>
            <w:shd w:val="clear" w:color="auto" w:fill="auto"/>
            <w:noWrap/>
          </w:tcPr>
          <w:p w14:paraId="1280C726" w14:textId="77777777" w:rsidR="001E1615" w:rsidRPr="001E1615" w:rsidRDefault="001E1615" w:rsidP="00156B7B">
            <w:pPr>
              <w:pStyle w:val="72TabletextTablesTableFigureBoxstyles"/>
              <w:rPr>
                <w:rFonts w:eastAsia="Calibri"/>
              </w:rPr>
            </w:pPr>
            <w:r w:rsidRPr="001E1615">
              <w:rPr>
                <w:rFonts w:eastAsia="Calibri"/>
              </w:rPr>
              <w:t>African</w:t>
            </w:r>
          </w:p>
        </w:tc>
        <w:tc>
          <w:tcPr>
            <w:tcW w:w="0" w:type="auto"/>
            <w:shd w:val="clear" w:color="auto" w:fill="auto"/>
            <w:noWrap/>
          </w:tcPr>
          <w:p w14:paraId="7164B513" w14:textId="77777777" w:rsidR="001E1615" w:rsidRPr="001E1615" w:rsidRDefault="001E1615" w:rsidP="00156B7B">
            <w:pPr>
              <w:pStyle w:val="72TabletextTablesTableFigureBoxstyles"/>
              <w:rPr>
                <w:rFonts w:eastAsia="Calibri"/>
              </w:rPr>
            </w:pPr>
            <w:r w:rsidRPr="001E1615">
              <w:rPr>
                <w:rFonts w:eastAsia="Calibri"/>
              </w:rPr>
              <w:t>Church of England</w:t>
            </w:r>
          </w:p>
        </w:tc>
      </w:tr>
      <w:tr w:rsidR="001E1615" w:rsidRPr="001E1615" w14:paraId="3A509C35" w14:textId="77777777" w:rsidTr="002B3F8F">
        <w:trPr>
          <w:cantSplit/>
        </w:trPr>
        <w:tc>
          <w:tcPr>
            <w:tcW w:w="0" w:type="auto"/>
            <w:shd w:val="clear" w:color="auto" w:fill="auto"/>
            <w:noWrap/>
          </w:tcPr>
          <w:p w14:paraId="335A968F" w14:textId="2D4848AA" w:rsidR="001E1615" w:rsidRPr="001E1615" w:rsidRDefault="001E1615" w:rsidP="00156B7B">
            <w:pPr>
              <w:pStyle w:val="72TabletextTablesTableFigureBoxstyles"/>
              <w:rPr>
                <w:rFonts w:eastAsia="Calibri"/>
              </w:rPr>
            </w:pPr>
            <w:r w:rsidRPr="001E1615">
              <w:rPr>
                <w:rFonts w:eastAsia="Calibri"/>
              </w:rPr>
              <w:t xml:space="preserve">Nurse, </w:t>
            </w:r>
            <w:r w:rsidR="0029195F">
              <w:rPr>
                <w:rFonts w:eastAsia="Calibri"/>
              </w:rPr>
              <w:t>EOLCP</w:t>
            </w:r>
          </w:p>
        </w:tc>
        <w:tc>
          <w:tcPr>
            <w:tcW w:w="0" w:type="auto"/>
            <w:shd w:val="clear" w:color="auto" w:fill="auto"/>
            <w:noWrap/>
          </w:tcPr>
          <w:p w14:paraId="354EB9BA" w14:textId="77777777" w:rsidR="001E1615" w:rsidRPr="001E1615" w:rsidRDefault="001E1615" w:rsidP="00156B7B">
            <w:pPr>
              <w:pStyle w:val="72TabletextTablesTableFigureBoxstyles"/>
              <w:rPr>
                <w:rFonts w:eastAsia="Calibri"/>
              </w:rPr>
            </w:pPr>
            <w:r w:rsidRPr="001E1615">
              <w:rPr>
                <w:rFonts w:eastAsia="Calibri"/>
              </w:rPr>
              <w:t>53</w:t>
            </w:r>
          </w:p>
        </w:tc>
        <w:tc>
          <w:tcPr>
            <w:tcW w:w="0" w:type="auto"/>
            <w:shd w:val="clear" w:color="auto" w:fill="auto"/>
            <w:noWrap/>
          </w:tcPr>
          <w:p w14:paraId="2837DCE1" w14:textId="77777777" w:rsidR="001E1615" w:rsidRPr="001E1615" w:rsidRDefault="001E1615" w:rsidP="00156B7B">
            <w:pPr>
              <w:pStyle w:val="72TabletextTablesTableFigureBoxstyles"/>
              <w:rPr>
                <w:rFonts w:eastAsia="Calibri"/>
              </w:rPr>
            </w:pPr>
            <w:r w:rsidRPr="001E1615">
              <w:rPr>
                <w:rFonts w:eastAsia="Calibri"/>
              </w:rPr>
              <w:t>Female</w:t>
            </w:r>
          </w:p>
        </w:tc>
        <w:tc>
          <w:tcPr>
            <w:tcW w:w="0" w:type="auto"/>
            <w:shd w:val="clear" w:color="auto" w:fill="auto"/>
            <w:noWrap/>
          </w:tcPr>
          <w:p w14:paraId="02216215" w14:textId="77777777" w:rsidR="001E1615" w:rsidRPr="001E1615" w:rsidRDefault="001E1615" w:rsidP="00156B7B">
            <w:pPr>
              <w:pStyle w:val="72TabletextTablesTableFigureBoxstyles"/>
              <w:rPr>
                <w:rFonts w:eastAsia="Calibri"/>
              </w:rPr>
            </w:pPr>
            <w:r w:rsidRPr="001E1615">
              <w:rPr>
                <w:rFonts w:eastAsia="Calibri"/>
              </w:rPr>
              <w:t>White British</w:t>
            </w:r>
          </w:p>
        </w:tc>
        <w:tc>
          <w:tcPr>
            <w:tcW w:w="0" w:type="auto"/>
            <w:shd w:val="clear" w:color="auto" w:fill="auto"/>
            <w:noWrap/>
          </w:tcPr>
          <w:p w14:paraId="55BC77E6" w14:textId="77777777" w:rsidR="001E1615" w:rsidRPr="001E1615" w:rsidRDefault="001E1615" w:rsidP="00156B7B">
            <w:pPr>
              <w:pStyle w:val="72TabletextTablesTableFigureBoxstyles"/>
              <w:rPr>
                <w:rFonts w:eastAsia="Calibri"/>
              </w:rPr>
            </w:pPr>
            <w:r w:rsidRPr="001E1615">
              <w:rPr>
                <w:rFonts w:eastAsia="Calibri"/>
              </w:rPr>
              <w:t>Church of England</w:t>
            </w:r>
          </w:p>
        </w:tc>
      </w:tr>
      <w:tr w:rsidR="001E1615" w:rsidRPr="001E1615" w14:paraId="00F86AFB" w14:textId="77777777" w:rsidTr="002B3F8F">
        <w:trPr>
          <w:cantSplit/>
        </w:trPr>
        <w:tc>
          <w:tcPr>
            <w:tcW w:w="0" w:type="auto"/>
            <w:shd w:val="clear" w:color="auto" w:fill="auto"/>
            <w:noWrap/>
          </w:tcPr>
          <w:p w14:paraId="41856C14" w14:textId="76D6101A" w:rsidR="001E1615" w:rsidRPr="001E1615" w:rsidRDefault="001E1615" w:rsidP="00156B7B">
            <w:pPr>
              <w:pStyle w:val="72TabletextTablesTableFigureBoxstyles"/>
              <w:rPr>
                <w:rFonts w:eastAsia="Calibri"/>
              </w:rPr>
            </w:pPr>
            <w:r w:rsidRPr="001E1615">
              <w:rPr>
                <w:rFonts w:eastAsia="Calibri"/>
              </w:rPr>
              <w:t xml:space="preserve">Manager, </w:t>
            </w:r>
            <w:r w:rsidR="001E67A8" w:rsidRPr="001E1615">
              <w:rPr>
                <w:rFonts w:eastAsia="Calibri"/>
              </w:rPr>
              <w:t>public health programme</w:t>
            </w:r>
          </w:p>
        </w:tc>
        <w:tc>
          <w:tcPr>
            <w:tcW w:w="0" w:type="auto"/>
            <w:shd w:val="clear" w:color="auto" w:fill="auto"/>
            <w:noWrap/>
          </w:tcPr>
          <w:p w14:paraId="36901867" w14:textId="77777777" w:rsidR="001E1615" w:rsidRPr="001E1615" w:rsidRDefault="001E1615" w:rsidP="00156B7B">
            <w:pPr>
              <w:pStyle w:val="72TabletextTablesTableFigureBoxstyles"/>
              <w:rPr>
                <w:rFonts w:eastAsia="Calibri"/>
              </w:rPr>
            </w:pPr>
            <w:r w:rsidRPr="001E1615">
              <w:rPr>
                <w:rFonts w:eastAsia="Calibri"/>
              </w:rPr>
              <w:t>36</w:t>
            </w:r>
          </w:p>
        </w:tc>
        <w:tc>
          <w:tcPr>
            <w:tcW w:w="0" w:type="auto"/>
            <w:shd w:val="clear" w:color="auto" w:fill="auto"/>
            <w:noWrap/>
          </w:tcPr>
          <w:p w14:paraId="5104F8CA" w14:textId="77777777" w:rsidR="001E1615" w:rsidRPr="001E1615" w:rsidRDefault="001E1615" w:rsidP="00156B7B">
            <w:pPr>
              <w:pStyle w:val="72TabletextTablesTableFigureBoxstyles"/>
              <w:rPr>
                <w:rFonts w:eastAsia="Calibri"/>
              </w:rPr>
            </w:pPr>
            <w:r w:rsidRPr="001E1615">
              <w:rPr>
                <w:rFonts w:eastAsia="Calibri"/>
              </w:rPr>
              <w:t>Male</w:t>
            </w:r>
          </w:p>
        </w:tc>
        <w:tc>
          <w:tcPr>
            <w:tcW w:w="0" w:type="auto"/>
            <w:shd w:val="clear" w:color="auto" w:fill="auto"/>
            <w:noWrap/>
          </w:tcPr>
          <w:p w14:paraId="46C94143" w14:textId="77777777" w:rsidR="001E1615" w:rsidRPr="001E1615" w:rsidRDefault="001E1615" w:rsidP="00156B7B">
            <w:pPr>
              <w:pStyle w:val="72TabletextTablesTableFigureBoxstyles"/>
              <w:rPr>
                <w:rFonts w:eastAsia="Calibri"/>
              </w:rPr>
            </w:pPr>
            <w:r w:rsidRPr="001E1615">
              <w:rPr>
                <w:rFonts w:eastAsia="Calibri"/>
              </w:rPr>
              <w:t>White British</w:t>
            </w:r>
          </w:p>
        </w:tc>
        <w:tc>
          <w:tcPr>
            <w:tcW w:w="0" w:type="auto"/>
            <w:shd w:val="clear" w:color="auto" w:fill="auto"/>
            <w:noWrap/>
          </w:tcPr>
          <w:p w14:paraId="31D9860D" w14:textId="77777777" w:rsidR="001E1615" w:rsidRPr="001E1615" w:rsidRDefault="001E1615" w:rsidP="00156B7B">
            <w:pPr>
              <w:pStyle w:val="72TabletextTablesTableFigureBoxstyles"/>
              <w:rPr>
                <w:rFonts w:eastAsia="Calibri"/>
              </w:rPr>
            </w:pPr>
            <w:r w:rsidRPr="001E1615">
              <w:rPr>
                <w:rFonts w:eastAsia="Calibri"/>
              </w:rPr>
              <w:t>Church of England</w:t>
            </w:r>
          </w:p>
        </w:tc>
      </w:tr>
    </w:tbl>
    <w:p w14:paraId="33A30EAE" w14:textId="2E022D05" w:rsidR="001E1615" w:rsidRPr="001E1615" w:rsidRDefault="001E1615" w:rsidP="00156B7B">
      <w:pPr>
        <w:pStyle w:val="602TextfoTextstylesTextstyles"/>
        <w:rPr>
          <w:rFonts w:eastAsia="Calibri"/>
        </w:rPr>
      </w:pPr>
      <w:r w:rsidRPr="001E1615">
        <w:rPr>
          <w:rFonts w:eastAsia="Calibri"/>
        </w:rPr>
        <w:t xml:space="preserve">The majority of the seven </w:t>
      </w:r>
      <w:r w:rsidR="00486AD1">
        <w:rPr>
          <w:rFonts w:eastAsia="Calibri"/>
        </w:rPr>
        <w:t>a</w:t>
      </w:r>
      <w:r w:rsidRPr="001E1615">
        <w:rPr>
          <w:rFonts w:eastAsia="Calibri"/>
        </w:rPr>
        <w:t>cademics described themselves as having an interest in end-of-life issues (</w:t>
      </w:r>
      <w:r w:rsidRPr="001E1615">
        <w:rPr>
          <w:rFonts w:eastAsia="Calibri"/>
          <w:i/>
          <w:color w:val="00B0F0"/>
        </w:rPr>
        <w:t>n</w:t>
      </w:r>
      <w:r w:rsidR="003E2477">
        <w:rPr>
          <w:rFonts w:eastAsia="Calibri"/>
          <w:i/>
          <w:color w:val="00B0F0"/>
        </w:rPr>
        <w:t> = </w:t>
      </w:r>
      <w:r w:rsidRPr="001E1615">
        <w:rPr>
          <w:rFonts w:eastAsia="Calibri"/>
        </w:rPr>
        <w:t xml:space="preserve">4). They described their ethnicity as </w:t>
      </w:r>
      <w:r w:rsidR="00CE688D">
        <w:rPr>
          <w:rFonts w:eastAsia="Calibri"/>
        </w:rPr>
        <w:t>white</w:t>
      </w:r>
      <w:r w:rsidRPr="001E1615">
        <w:rPr>
          <w:rFonts w:eastAsia="Calibri"/>
        </w:rPr>
        <w:t xml:space="preserve"> (</w:t>
      </w:r>
      <w:r w:rsidRPr="001E1615">
        <w:rPr>
          <w:rFonts w:eastAsia="Calibri"/>
          <w:i/>
          <w:color w:val="00B0F0"/>
        </w:rPr>
        <w:t>n</w:t>
      </w:r>
      <w:r w:rsidR="003E2477">
        <w:rPr>
          <w:rFonts w:eastAsia="Calibri"/>
          <w:i/>
          <w:color w:val="00B0F0"/>
        </w:rPr>
        <w:t> = </w:t>
      </w:r>
      <w:r w:rsidRPr="001E1615">
        <w:rPr>
          <w:rFonts w:eastAsia="Calibri"/>
        </w:rPr>
        <w:t xml:space="preserve">5), </w:t>
      </w:r>
      <w:r w:rsidR="00CE688D">
        <w:rPr>
          <w:rFonts w:eastAsia="Calibri"/>
        </w:rPr>
        <w:t>white</w:t>
      </w:r>
      <w:r w:rsidRPr="001E1615">
        <w:rPr>
          <w:rFonts w:eastAsia="Calibri"/>
        </w:rPr>
        <w:t xml:space="preserve"> and Asian (</w:t>
      </w:r>
      <w:r w:rsidRPr="001E1615">
        <w:rPr>
          <w:rFonts w:eastAsia="Calibri"/>
          <w:i/>
          <w:color w:val="00B0F0"/>
        </w:rPr>
        <w:t>n</w:t>
      </w:r>
      <w:r w:rsidR="003E2477">
        <w:rPr>
          <w:rFonts w:eastAsia="Calibri"/>
          <w:i/>
          <w:color w:val="00B0F0"/>
        </w:rPr>
        <w:t> = </w:t>
      </w:r>
      <w:r w:rsidRPr="001E1615">
        <w:rPr>
          <w:rFonts w:eastAsia="Calibri"/>
        </w:rPr>
        <w:t>1) and Sri Lankan British (</w:t>
      </w:r>
      <w:r w:rsidRPr="001E1615">
        <w:rPr>
          <w:rFonts w:eastAsia="Calibri"/>
          <w:i/>
          <w:color w:val="00B0F0"/>
        </w:rPr>
        <w:t>n</w:t>
      </w:r>
      <w:r w:rsidR="003E2477">
        <w:rPr>
          <w:rFonts w:eastAsia="Calibri"/>
          <w:i/>
          <w:color w:val="00B0F0"/>
        </w:rPr>
        <w:t> = </w:t>
      </w:r>
      <w:r w:rsidRPr="001E1615">
        <w:rPr>
          <w:rFonts w:eastAsia="Calibri"/>
        </w:rPr>
        <w:t xml:space="preserve">1). Six were </w:t>
      </w:r>
      <w:r w:rsidR="00FC76E6">
        <w:rPr>
          <w:rFonts w:eastAsia="Calibri"/>
        </w:rPr>
        <w:t>f</w:t>
      </w:r>
      <w:r w:rsidRPr="001E1615">
        <w:rPr>
          <w:rFonts w:eastAsia="Calibri"/>
        </w:rPr>
        <w:t xml:space="preserve">emale. Their detailed characteristics as they provided are described in </w:t>
      </w:r>
      <w:r w:rsidRPr="001E1615">
        <w:rPr>
          <w:rFonts w:eastAsia="Calibri"/>
          <w:i/>
          <w:color w:val="FF0000"/>
        </w:rPr>
        <w:t>Table 7</w:t>
      </w:r>
      <w:r w:rsidRPr="001E1615">
        <w:rPr>
          <w:rFonts w:eastAsia="Calibri"/>
        </w:rPr>
        <w:t>.</w:t>
      </w:r>
    </w:p>
    <w:p w14:paraId="1AACAF1F" w14:textId="665381E7" w:rsidR="00156B7B" w:rsidRPr="00B32110" w:rsidRDefault="00156B7B" w:rsidP="00156B7B">
      <w:pPr>
        <w:pStyle w:val="70TablelegendTablesTableFigureBoxstyles"/>
        <w:rPr>
          <w:rFonts w:eastAsia="Calibri"/>
        </w:rPr>
      </w:pPr>
      <w:bookmarkStart w:id="357" w:name="_Toc89967518"/>
      <w:bookmarkStart w:id="358" w:name="_Toc106701069"/>
      <w:r w:rsidRPr="00156B7B">
        <w:rPr>
          <w:b/>
        </w:rPr>
        <w:t>TABLE 7</w:t>
      </w:r>
      <w:r w:rsidRPr="00156B7B">
        <w:rPr>
          <w:b/>
        </w:rPr>
        <w:t> </w:t>
      </w:r>
      <w:r w:rsidRPr="001E1615">
        <w:t xml:space="preserve">Characteristics of </w:t>
      </w:r>
      <w:r w:rsidR="00FC76E6" w:rsidRPr="001E1615">
        <w:t>academic stakeholders</w:t>
      </w:r>
      <w:bookmarkEnd w:id="357"/>
      <w:bookmarkEnd w:id="358"/>
    </w:p>
    <w:tbl>
      <w:tblPr>
        <w:tblW w:w="0" w:type="auto"/>
        <w:tblCellMar>
          <w:top w:w="40" w:type="dxa"/>
          <w:left w:w="60" w:type="dxa"/>
          <w:bottom w:w="40" w:type="dxa"/>
          <w:right w:w="60" w:type="dxa"/>
        </w:tblCellMar>
        <w:tblLook w:val="04A0" w:firstRow="1" w:lastRow="0" w:firstColumn="1" w:lastColumn="0" w:noHBand="0" w:noVBand="1"/>
      </w:tblPr>
      <w:tblGrid>
        <w:gridCol w:w="2517"/>
        <w:gridCol w:w="1959"/>
        <w:gridCol w:w="970"/>
        <w:gridCol w:w="661"/>
        <w:gridCol w:w="1418"/>
        <w:gridCol w:w="1501"/>
      </w:tblGrid>
      <w:tr w:rsidR="001E1615" w:rsidRPr="001E1615" w14:paraId="570A47DB" w14:textId="77777777" w:rsidTr="002B3F8F">
        <w:trPr>
          <w:cantSplit/>
        </w:trPr>
        <w:tc>
          <w:tcPr>
            <w:tcW w:w="0" w:type="auto"/>
            <w:shd w:val="clear" w:color="auto" w:fill="auto"/>
          </w:tcPr>
          <w:p w14:paraId="1D891DBA" w14:textId="055A95CF" w:rsidR="001E1615" w:rsidRPr="001E1615" w:rsidRDefault="001E1615" w:rsidP="00156B7B">
            <w:pPr>
              <w:pStyle w:val="710TableheadTablesTableFigureBoxstyles"/>
              <w:rPr>
                <w:rFonts w:eastAsia="Calibri"/>
              </w:rPr>
            </w:pPr>
            <w:r w:rsidRPr="001E1615">
              <w:rPr>
                <w:rFonts w:eastAsia="Calibri"/>
              </w:rPr>
              <w:t xml:space="preserve">Participant group </w:t>
            </w:r>
            <w:r w:rsidRPr="00FC76E6">
              <w:rPr>
                <w:rFonts w:eastAsia="Calibri"/>
              </w:rPr>
              <w:t xml:space="preserve">and </w:t>
            </w:r>
            <w:r w:rsidR="00A2131D" w:rsidRPr="00FC76E6">
              <w:rPr>
                <w:rFonts w:eastAsia="Calibri"/>
              </w:rPr>
              <w:t>specialty</w:t>
            </w:r>
          </w:p>
        </w:tc>
        <w:tc>
          <w:tcPr>
            <w:tcW w:w="0" w:type="auto"/>
            <w:shd w:val="clear" w:color="auto" w:fill="auto"/>
            <w:noWrap/>
          </w:tcPr>
          <w:p w14:paraId="3046190D" w14:textId="48ADB0CC" w:rsidR="001E1615" w:rsidRPr="001E1615" w:rsidRDefault="001E1615" w:rsidP="00156B7B">
            <w:pPr>
              <w:pStyle w:val="710TableheadTablesTableFigureBoxstyles"/>
              <w:rPr>
                <w:rFonts w:eastAsia="Calibri"/>
              </w:rPr>
            </w:pPr>
            <w:r w:rsidRPr="001E1615">
              <w:rPr>
                <w:rFonts w:eastAsia="Calibri"/>
              </w:rPr>
              <w:t xml:space="preserve">Workshop or </w:t>
            </w:r>
            <w:r w:rsidR="00FC76E6">
              <w:rPr>
                <w:rFonts w:eastAsia="Calibri"/>
              </w:rPr>
              <w:t>w</w:t>
            </w:r>
            <w:r w:rsidRPr="001E1615">
              <w:rPr>
                <w:rFonts w:eastAsia="Calibri"/>
              </w:rPr>
              <w:t xml:space="preserve">orkbook </w:t>
            </w:r>
          </w:p>
        </w:tc>
        <w:tc>
          <w:tcPr>
            <w:tcW w:w="0" w:type="auto"/>
            <w:shd w:val="clear" w:color="auto" w:fill="auto"/>
            <w:noWrap/>
          </w:tcPr>
          <w:p w14:paraId="0C3BCF35" w14:textId="01B02CC6" w:rsidR="001E1615" w:rsidRPr="001E1615" w:rsidRDefault="001E1615" w:rsidP="00156B7B">
            <w:pPr>
              <w:pStyle w:val="710TableheadTablesTableFigureBoxstyles"/>
              <w:rPr>
                <w:rFonts w:eastAsia="Calibri"/>
              </w:rPr>
            </w:pPr>
            <w:r w:rsidRPr="001E1615">
              <w:rPr>
                <w:rFonts w:eastAsia="Calibri"/>
              </w:rPr>
              <w:t>Age</w:t>
            </w:r>
            <w:r w:rsidR="00FC76E6">
              <w:rPr>
                <w:rFonts w:eastAsia="Calibri"/>
              </w:rPr>
              <w:t xml:space="preserve"> (years)</w:t>
            </w:r>
          </w:p>
        </w:tc>
        <w:tc>
          <w:tcPr>
            <w:tcW w:w="0" w:type="auto"/>
            <w:shd w:val="clear" w:color="auto" w:fill="auto"/>
            <w:noWrap/>
          </w:tcPr>
          <w:p w14:paraId="6D88E2AB" w14:textId="77777777" w:rsidR="001E1615" w:rsidRPr="001E1615" w:rsidRDefault="001E1615" w:rsidP="00156B7B">
            <w:pPr>
              <w:pStyle w:val="710TableheadTablesTableFigureBoxstyles"/>
              <w:rPr>
                <w:rFonts w:eastAsia="Calibri"/>
              </w:rPr>
            </w:pPr>
            <w:r w:rsidRPr="001E1615">
              <w:rPr>
                <w:rFonts w:eastAsia="Calibri"/>
              </w:rPr>
              <w:t>Sex</w:t>
            </w:r>
          </w:p>
        </w:tc>
        <w:tc>
          <w:tcPr>
            <w:tcW w:w="0" w:type="auto"/>
            <w:shd w:val="clear" w:color="auto" w:fill="auto"/>
            <w:noWrap/>
          </w:tcPr>
          <w:p w14:paraId="376C9FBA" w14:textId="77777777" w:rsidR="001E1615" w:rsidRPr="001E1615" w:rsidRDefault="001E1615" w:rsidP="00156B7B">
            <w:pPr>
              <w:pStyle w:val="710TableheadTablesTableFigureBoxstyles"/>
              <w:rPr>
                <w:rFonts w:eastAsia="Calibri"/>
              </w:rPr>
            </w:pPr>
            <w:r w:rsidRPr="001E1615">
              <w:rPr>
                <w:rFonts w:eastAsia="Calibri"/>
              </w:rPr>
              <w:t>Ethnicity</w:t>
            </w:r>
          </w:p>
        </w:tc>
        <w:tc>
          <w:tcPr>
            <w:tcW w:w="0" w:type="auto"/>
            <w:shd w:val="clear" w:color="auto" w:fill="auto"/>
            <w:noWrap/>
          </w:tcPr>
          <w:p w14:paraId="5D3861BC" w14:textId="77777777" w:rsidR="001E1615" w:rsidRPr="001E1615" w:rsidRDefault="001E1615" w:rsidP="00156B7B">
            <w:pPr>
              <w:pStyle w:val="710TableheadTablesTableFigureBoxstyles"/>
              <w:rPr>
                <w:rFonts w:eastAsia="Calibri"/>
              </w:rPr>
            </w:pPr>
            <w:r w:rsidRPr="001E1615">
              <w:rPr>
                <w:rFonts w:eastAsia="Calibri"/>
              </w:rPr>
              <w:t>Religion</w:t>
            </w:r>
          </w:p>
        </w:tc>
      </w:tr>
      <w:tr w:rsidR="001E1615" w:rsidRPr="001E1615" w14:paraId="4DDB0A6F" w14:textId="77777777" w:rsidTr="002B3F8F">
        <w:trPr>
          <w:cantSplit/>
        </w:trPr>
        <w:tc>
          <w:tcPr>
            <w:tcW w:w="0" w:type="auto"/>
            <w:shd w:val="clear" w:color="auto" w:fill="auto"/>
          </w:tcPr>
          <w:p w14:paraId="40737F3D" w14:textId="20AA1460" w:rsidR="001E1615" w:rsidRPr="001E1615" w:rsidDel="005557B1" w:rsidRDefault="001E1615" w:rsidP="00156B7B">
            <w:pPr>
              <w:pStyle w:val="72TabletextTablesTableFigureBoxstyles"/>
              <w:rPr>
                <w:rFonts w:eastAsia="Calibri"/>
              </w:rPr>
            </w:pPr>
            <w:r w:rsidRPr="001E1615">
              <w:rPr>
                <w:rFonts w:eastAsia="Calibri"/>
              </w:rPr>
              <w:t xml:space="preserve">Social scientist, </w:t>
            </w:r>
            <w:r w:rsidR="00FC76E6">
              <w:rPr>
                <w:rFonts w:eastAsia="Calibri"/>
              </w:rPr>
              <w:t>a</w:t>
            </w:r>
            <w:r w:rsidRPr="001E1615">
              <w:rPr>
                <w:rFonts w:eastAsia="Calibri"/>
              </w:rPr>
              <w:t xml:space="preserve">cademic </w:t>
            </w:r>
            <w:r w:rsidRPr="001E1615">
              <w:rPr>
                <w:rFonts w:eastAsia="Calibri"/>
                <w:color w:val="00B0F0"/>
              </w:rPr>
              <w:t>focusing</w:t>
            </w:r>
            <w:r w:rsidRPr="001E1615">
              <w:rPr>
                <w:rFonts w:eastAsia="Calibri"/>
              </w:rPr>
              <w:t xml:space="preserve"> on end-of-life issues</w:t>
            </w:r>
            <w:r w:rsidR="00AC2001">
              <w:rPr>
                <w:rFonts w:eastAsia="Calibri"/>
              </w:rPr>
              <w:t>,</w:t>
            </w:r>
            <w:r w:rsidRPr="001E1615">
              <w:rPr>
                <w:rFonts w:eastAsia="Calibri"/>
              </w:rPr>
              <w:t xml:space="preserve"> </w:t>
            </w:r>
            <w:r w:rsidR="00FC76E6">
              <w:rPr>
                <w:rFonts w:eastAsia="Calibri"/>
              </w:rPr>
              <w:t>u</w:t>
            </w:r>
            <w:r w:rsidRPr="001E1615">
              <w:rPr>
                <w:rFonts w:eastAsia="Calibri"/>
              </w:rPr>
              <w:t>niversity employee</w:t>
            </w:r>
          </w:p>
        </w:tc>
        <w:tc>
          <w:tcPr>
            <w:tcW w:w="0" w:type="auto"/>
            <w:shd w:val="clear" w:color="auto" w:fill="auto"/>
            <w:noWrap/>
          </w:tcPr>
          <w:p w14:paraId="29E52978" w14:textId="77777777" w:rsidR="001E1615" w:rsidRPr="001E1615" w:rsidRDefault="001E1615" w:rsidP="00156B7B">
            <w:pPr>
              <w:pStyle w:val="72TabletextTablesTableFigureBoxstyles"/>
              <w:rPr>
                <w:rFonts w:eastAsia="Calibri"/>
              </w:rPr>
            </w:pPr>
            <w:r w:rsidRPr="001E1615">
              <w:rPr>
                <w:rFonts w:eastAsia="Calibri"/>
              </w:rPr>
              <w:t>Workshop</w:t>
            </w:r>
          </w:p>
        </w:tc>
        <w:tc>
          <w:tcPr>
            <w:tcW w:w="0" w:type="auto"/>
            <w:shd w:val="clear" w:color="auto" w:fill="auto"/>
            <w:noWrap/>
          </w:tcPr>
          <w:p w14:paraId="5774A00F" w14:textId="77777777" w:rsidR="001E1615" w:rsidRPr="001E1615" w:rsidRDefault="001E1615" w:rsidP="00156B7B">
            <w:pPr>
              <w:pStyle w:val="72TabletextTablesTableFigureBoxstyles"/>
              <w:rPr>
                <w:rFonts w:eastAsia="Calibri"/>
              </w:rPr>
            </w:pPr>
            <w:r w:rsidRPr="001E1615">
              <w:rPr>
                <w:rFonts w:eastAsia="Calibri"/>
              </w:rPr>
              <w:t>63</w:t>
            </w:r>
          </w:p>
        </w:tc>
        <w:tc>
          <w:tcPr>
            <w:tcW w:w="0" w:type="auto"/>
            <w:shd w:val="clear" w:color="auto" w:fill="auto"/>
            <w:noWrap/>
          </w:tcPr>
          <w:p w14:paraId="302D3385" w14:textId="7B3FB794" w:rsidR="001E1615" w:rsidRPr="001E1615" w:rsidRDefault="001E1615" w:rsidP="00156B7B">
            <w:pPr>
              <w:pStyle w:val="72TabletextTablesTableFigureBoxstyles"/>
              <w:rPr>
                <w:rFonts w:eastAsia="Calibri"/>
              </w:rPr>
            </w:pPr>
            <w:r w:rsidRPr="001E1615">
              <w:rPr>
                <w:rFonts w:eastAsia="Calibri"/>
              </w:rPr>
              <w:t>F</w:t>
            </w:r>
            <w:r w:rsidR="00AC2001">
              <w:rPr>
                <w:rFonts w:eastAsia="Calibri"/>
              </w:rPr>
              <w:t>emale</w:t>
            </w:r>
          </w:p>
        </w:tc>
        <w:tc>
          <w:tcPr>
            <w:tcW w:w="0" w:type="auto"/>
            <w:shd w:val="clear" w:color="auto" w:fill="auto"/>
            <w:noWrap/>
          </w:tcPr>
          <w:p w14:paraId="511E4783" w14:textId="567299E8" w:rsidR="001E1615" w:rsidRPr="001E1615" w:rsidRDefault="001E1615" w:rsidP="00156B7B">
            <w:pPr>
              <w:pStyle w:val="72TabletextTablesTableFigureBoxstyles"/>
              <w:rPr>
                <w:rFonts w:eastAsia="Calibri"/>
              </w:rPr>
            </w:pPr>
            <w:r w:rsidRPr="001E1615">
              <w:rPr>
                <w:rFonts w:eastAsia="Calibri"/>
              </w:rPr>
              <w:t>White</w:t>
            </w:r>
          </w:p>
        </w:tc>
        <w:tc>
          <w:tcPr>
            <w:tcW w:w="0" w:type="auto"/>
            <w:shd w:val="clear" w:color="auto" w:fill="auto"/>
            <w:noWrap/>
          </w:tcPr>
          <w:p w14:paraId="11AA5066" w14:textId="77777777" w:rsidR="001E1615" w:rsidRPr="001E1615" w:rsidRDefault="001E1615" w:rsidP="00156B7B">
            <w:pPr>
              <w:pStyle w:val="72TabletextTablesTableFigureBoxstyles"/>
              <w:rPr>
                <w:rFonts w:eastAsia="Calibri"/>
              </w:rPr>
            </w:pPr>
            <w:r w:rsidRPr="001E1615">
              <w:rPr>
                <w:rFonts w:eastAsia="Calibri"/>
              </w:rPr>
              <w:t>No religion</w:t>
            </w:r>
          </w:p>
        </w:tc>
      </w:tr>
      <w:tr w:rsidR="00AC2001" w:rsidRPr="001E1615" w14:paraId="2C0F42CB" w14:textId="77777777" w:rsidTr="002B3F8F">
        <w:trPr>
          <w:cantSplit/>
        </w:trPr>
        <w:tc>
          <w:tcPr>
            <w:tcW w:w="0" w:type="auto"/>
            <w:shd w:val="clear" w:color="auto" w:fill="auto"/>
          </w:tcPr>
          <w:p w14:paraId="672C12B2" w14:textId="1CA8AF3C" w:rsidR="00AC2001" w:rsidRPr="001E1615" w:rsidDel="005557B1" w:rsidRDefault="00AC2001" w:rsidP="00AC2001">
            <w:pPr>
              <w:pStyle w:val="72TabletextTablesTableFigureBoxstyles"/>
              <w:rPr>
                <w:rFonts w:eastAsia="Calibri"/>
              </w:rPr>
            </w:pPr>
            <w:r w:rsidRPr="001E1615">
              <w:rPr>
                <w:rFonts w:eastAsia="Calibri"/>
              </w:rPr>
              <w:t xml:space="preserve">Clinician </w:t>
            </w:r>
            <w:r>
              <w:rPr>
                <w:rFonts w:eastAsia="Calibri"/>
              </w:rPr>
              <w:t>and</w:t>
            </w:r>
            <w:r w:rsidRPr="001E1615">
              <w:rPr>
                <w:rFonts w:eastAsia="Calibri"/>
              </w:rPr>
              <w:t xml:space="preserve"> </w:t>
            </w:r>
            <w:r>
              <w:rPr>
                <w:rFonts w:eastAsia="Calibri"/>
              </w:rPr>
              <w:t>e</w:t>
            </w:r>
            <w:r w:rsidRPr="001E1615">
              <w:rPr>
                <w:rFonts w:eastAsia="Calibri"/>
              </w:rPr>
              <w:t>ducationalist</w:t>
            </w:r>
          </w:p>
        </w:tc>
        <w:tc>
          <w:tcPr>
            <w:tcW w:w="0" w:type="auto"/>
            <w:shd w:val="clear" w:color="auto" w:fill="auto"/>
            <w:noWrap/>
          </w:tcPr>
          <w:p w14:paraId="20D636B8" w14:textId="77777777" w:rsidR="00AC2001" w:rsidRPr="001E1615" w:rsidRDefault="00AC2001" w:rsidP="00AC2001">
            <w:pPr>
              <w:pStyle w:val="72TabletextTablesTableFigureBoxstyles"/>
              <w:rPr>
                <w:rFonts w:eastAsia="Calibri"/>
              </w:rPr>
            </w:pPr>
            <w:r w:rsidRPr="001E1615">
              <w:rPr>
                <w:rFonts w:eastAsia="Calibri"/>
              </w:rPr>
              <w:t>Workshop</w:t>
            </w:r>
          </w:p>
        </w:tc>
        <w:tc>
          <w:tcPr>
            <w:tcW w:w="0" w:type="auto"/>
            <w:shd w:val="clear" w:color="auto" w:fill="auto"/>
            <w:noWrap/>
          </w:tcPr>
          <w:p w14:paraId="54FDF494" w14:textId="77777777" w:rsidR="00AC2001" w:rsidRPr="001E1615" w:rsidRDefault="00AC2001" w:rsidP="00AC2001">
            <w:pPr>
              <w:pStyle w:val="72TabletextTablesTableFigureBoxstyles"/>
              <w:rPr>
                <w:rFonts w:eastAsia="Calibri"/>
              </w:rPr>
            </w:pPr>
            <w:r w:rsidRPr="001E1615">
              <w:rPr>
                <w:rFonts w:eastAsia="Calibri"/>
              </w:rPr>
              <w:t>53</w:t>
            </w:r>
          </w:p>
        </w:tc>
        <w:tc>
          <w:tcPr>
            <w:tcW w:w="0" w:type="auto"/>
            <w:shd w:val="clear" w:color="auto" w:fill="auto"/>
            <w:noWrap/>
          </w:tcPr>
          <w:p w14:paraId="2D9CB366" w14:textId="3A058AFF" w:rsidR="00AC2001" w:rsidRPr="001E1615" w:rsidRDefault="00AC2001" w:rsidP="00AC2001">
            <w:pPr>
              <w:pStyle w:val="72TabletextTablesTableFigureBoxstyles"/>
              <w:rPr>
                <w:rFonts w:eastAsia="Calibri"/>
              </w:rPr>
            </w:pPr>
            <w:r w:rsidRPr="004E170C">
              <w:rPr>
                <w:rFonts w:eastAsia="Calibri"/>
              </w:rPr>
              <w:t>Female</w:t>
            </w:r>
          </w:p>
        </w:tc>
        <w:tc>
          <w:tcPr>
            <w:tcW w:w="0" w:type="auto"/>
            <w:shd w:val="clear" w:color="auto" w:fill="auto"/>
            <w:noWrap/>
          </w:tcPr>
          <w:p w14:paraId="6F9B1D87" w14:textId="77777777" w:rsidR="00AC2001" w:rsidRPr="001E1615" w:rsidRDefault="00AC2001" w:rsidP="00AC2001">
            <w:pPr>
              <w:pStyle w:val="72TabletextTablesTableFigureBoxstyles"/>
              <w:rPr>
                <w:rFonts w:eastAsia="Calibri"/>
              </w:rPr>
            </w:pPr>
            <w:r w:rsidRPr="001E1615">
              <w:rPr>
                <w:rFonts w:eastAsia="Calibri"/>
              </w:rPr>
              <w:t>White and Asian</w:t>
            </w:r>
          </w:p>
        </w:tc>
        <w:tc>
          <w:tcPr>
            <w:tcW w:w="0" w:type="auto"/>
            <w:shd w:val="clear" w:color="auto" w:fill="auto"/>
            <w:noWrap/>
          </w:tcPr>
          <w:p w14:paraId="2CC8BD34" w14:textId="77777777" w:rsidR="00AC2001" w:rsidRPr="001E1615" w:rsidRDefault="00AC2001" w:rsidP="00AC2001">
            <w:pPr>
              <w:pStyle w:val="72TabletextTablesTableFigureBoxstyles"/>
              <w:rPr>
                <w:rFonts w:eastAsia="Calibri"/>
              </w:rPr>
            </w:pPr>
            <w:r w:rsidRPr="001E1615">
              <w:rPr>
                <w:rFonts w:eastAsia="Calibri"/>
              </w:rPr>
              <w:t>Church of England</w:t>
            </w:r>
          </w:p>
        </w:tc>
      </w:tr>
      <w:tr w:rsidR="00AC2001" w:rsidRPr="001E1615" w14:paraId="38564461" w14:textId="77777777" w:rsidTr="002B3F8F">
        <w:trPr>
          <w:cantSplit/>
        </w:trPr>
        <w:tc>
          <w:tcPr>
            <w:tcW w:w="0" w:type="auto"/>
            <w:shd w:val="clear" w:color="auto" w:fill="auto"/>
          </w:tcPr>
          <w:p w14:paraId="6082237C" w14:textId="77777777" w:rsidR="00AC2001" w:rsidRPr="001E1615" w:rsidDel="005557B1" w:rsidRDefault="00AC2001" w:rsidP="00AC2001">
            <w:pPr>
              <w:pStyle w:val="72TabletextTablesTableFigureBoxstyles"/>
              <w:rPr>
                <w:rFonts w:eastAsia="Calibri"/>
              </w:rPr>
            </w:pPr>
            <w:r w:rsidRPr="001E1615">
              <w:rPr>
                <w:rFonts w:eastAsia="Calibri"/>
              </w:rPr>
              <w:t>Social scientist</w:t>
            </w:r>
          </w:p>
        </w:tc>
        <w:tc>
          <w:tcPr>
            <w:tcW w:w="0" w:type="auto"/>
            <w:shd w:val="clear" w:color="auto" w:fill="auto"/>
            <w:noWrap/>
          </w:tcPr>
          <w:p w14:paraId="7B983FA8" w14:textId="77777777" w:rsidR="00AC2001" w:rsidRPr="001E1615" w:rsidRDefault="00AC2001" w:rsidP="00AC2001">
            <w:pPr>
              <w:pStyle w:val="72TabletextTablesTableFigureBoxstyles"/>
              <w:rPr>
                <w:rFonts w:eastAsia="Calibri"/>
              </w:rPr>
            </w:pPr>
            <w:r w:rsidRPr="001E1615">
              <w:rPr>
                <w:rFonts w:eastAsia="Calibri"/>
              </w:rPr>
              <w:t>Workshop</w:t>
            </w:r>
          </w:p>
        </w:tc>
        <w:tc>
          <w:tcPr>
            <w:tcW w:w="0" w:type="auto"/>
            <w:shd w:val="clear" w:color="auto" w:fill="auto"/>
            <w:noWrap/>
          </w:tcPr>
          <w:p w14:paraId="1ACF1AA7" w14:textId="77777777" w:rsidR="00AC2001" w:rsidRPr="001E1615" w:rsidRDefault="00AC2001" w:rsidP="00AC2001">
            <w:pPr>
              <w:pStyle w:val="72TabletextTablesTableFigureBoxstyles"/>
              <w:rPr>
                <w:rFonts w:eastAsia="Calibri"/>
              </w:rPr>
            </w:pPr>
            <w:r w:rsidRPr="001E1615">
              <w:rPr>
                <w:rFonts w:eastAsia="Calibri"/>
              </w:rPr>
              <w:t>58</w:t>
            </w:r>
          </w:p>
        </w:tc>
        <w:tc>
          <w:tcPr>
            <w:tcW w:w="0" w:type="auto"/>
            <w:shd w:val="clear" w:color="auto" w:fill="auto"/>
            <w:noWrap/>
          </w:tcPr>
          <w:p w14:paraId="163E2DA5" w14:textId="2DCB5289" w:rsidR="00AC2001" w:rsidRPr="001E1615" w:rsidRDefault="00AC2001" w:rsidP="00AC2001">
            <w:pPr>
              <w:pStyle w:val="72TabletextTablesTableFigureBoxstyles"/>
              <w:rPr>
                <w:rFonts w:eastAsia="Calibri"/>
              </w:rPr>
            </w:pPr>
            <w:r w:rsidRPr="004E170C">
              <w:rPr>
                <w:rFonts w:eastAsia="Calibri"/>
              </w:rPr>
              <w:t>Female</w:t>
            </w:r>
          </w:p>
        </w:tc>
        <w:tc>
          <w:tcPr>
            <w:tcW w:w="0" w:type="auto"/>
            <w:shd w:val="clear" w:color="auto" w:fill="auto"/>
            <w:noWrap/>
          </w:tcPr>
          <w:p w14:paraId="6A69D686" w14:textId="77777777" w:rsidR="00AC2001" w:rsidRPr="001E1615" w:rsidRDefault="00AC2001" w:rsidP="00AC2001">
            <w:pPr>
              <w:pStyle w:val="72TabletextTablesTableFigureBoxstyles"/>
              <w:rPr>
                <w:rFonts w:eastAsia="Calibri"/>
              </w:rPr>
            </w:pPr>
            <w:r w:rsidRPr="001E1615">
              <w:rPr>
                <w:rFonts w:eastAsia="Calibri"/>
              </w:rPr>
              <w:t>Sri Lankan British</w:t>
            </w:r>
          </w:p>
        </w:tc>
        <w:tc>
          <w:tcPr>
            <w:tcW w:w="0" w:type="auto"/>
            <w:shd w:val="clear" w:color="auto" w:fill="auto"/>
            <w:noWrap/>
          </w:tcPr>
          <w:p w14:paraId="7957CCBC" w14:textId="77777777" w:rsidR="00AC2001" w:rsidRPr="001E1615" w:rsidRDefault="00AC2001" w:rsidP="00AC2001">
            <w:pPr>
              <w:pStyle w:val="72TabletextTablesTableFigureBoxstyles"/>
              <w:rPr>
                <w:rFonts w:eastAsia="Calibri"/>
              </w:rPr>
            </w:pPr>
            <w:r w:rsidRPr="001E1615">
              <w:rPr>
                <w:rFonts w:eastAsia="Calibri"/>
              </w:rPr>
              <w:t>No religion</w:t>
            </w:r>
          </w:p>
        </w:tc>
      </w:tr>
      <w:tr w:rsidR="00AC2001" w:rsidRPr="001E1615" w14:paraId="39057923" w14:textId="77777777" w:rsidTr="002B3F8F">
        <w:trPr>
          <w:cantSplit/>
        </w:trPr>
        <w:tc>
          <w:tcPr>
            <w:tcW w:w="0" w:type="auto"/>
            <w:shd w:val="clear" w:color="auto" w:fill="auto"/>
          </w:tcPr>
          <w:p w14:paraId="608A0F48" w14:textId="00D0ED84" w:rsidR="00AC2001" w:rsidRPr="001E1615" w:rsidDel="005557B1" w:rsidRDefault="00AC2001" w:rsidP="00AC2001">
            <w:pPr>
              <w:pStyle w:val="72TabletextTablesTableFigureBoxstyles"/>
              <w:rPr>
                <w:rFonts w:eastAsia="Calibri"/>
              </w:rPr>
            </w:pPr>
            <w:r w:rsidRPr="001E1615">
              <w:rPr>
                <w:rFonts w:eastAsia="Calibri"/>
              </w:rPr>
              <w:t xml:space="preserve">Social scientist, </w:t>
            </w:r>
            <w:r>
              <w:rPr>
                <w:rFonts w:eastAsia="Calibri"/>
              </w:rPr>
              <w:t>a</w:t>
            </w:r>
            <w:r w:rsidRPr="001E1615">
              <w:rPr>
                <w:rFonts w:eastAsia="Calibri"/>
              </w:rPr>
              <w:t xml:space="preserve">cademic </w:t>
            </w:r>
            <w:r w:rsidRPr="001E1615">
              <w:rPr>
                <w:rFonts w:eastAsia="Calibri"/>
                <w:color w:val="00B0F0"/>
              </w:rPr>
              <w:t>focusing</w:t>
            </w:r>
            <w:r w:rsidRPr="001E1615">
              <w:rPr>
                <w:rFonts w:eastAsia="Calibri"/>
              </w:rPr>
              <w:t xml:space="preserve"> on end-of-life issues</w:t>
            </w:r>
            <w:r>
              <w:rPr>
                <w:rFonts w:eastAsia="Calibri"/>
              </w:rPr>
              <w:t>,</w:t>
            </w:r>
            <w:r w:rsidRPr="001E1615">
              <w:rPr>
                <w:rFonts w:eastAsia="Calibri"/>
              </w:rPr>
              <w:t xml:space="preserve"> </w:t>
            </w:r>
            <w:r>
              <w:rPr>
                <w:rFonts w:eastAsia="Calibri"/>
              </w:rPr>
              <w:t>u</w:t>
            </w:r>
            <w:r w:rsidRPr="001E1615">
              <w:rPr>
                <w:rFonts w:eastAsia="Calibri"/>
              </w:rPr>
              <w:t>niversity employee</w:t>
            </w:r>
          </w:p>
        </w:tc>
        <w:tc>
          <w:tcPr>
            <w:tcW w:w="0" w:type="auto"/>
            <w:shd w:val="clear" w:color="auto" w:fill="auto"/>
            <w:noWrap/>
          </w:tcPr>
          <w:p w14:paraId="2B793964" w14:textId="77777777" w:rsidR="00AC2001" w:rsidRPr="001E1615" w:rsidRDefault="00AC2001" w:rsidP="00AC2001">
            <w:pPr>
              <w:pStyle w:val="72TabletextTablesTableFigureBoxstyles"/>
              <w:rPr>
                <w:rFonts w:eastAsia="Calibri"/>
              </w:rPr>
            </w:pPr>
            <w:r w:rsidRPr="001E1615">
              <w:rPr>
                <w:rFonts w:eastAsia="Calibri"/>
              </w:rPr>
              <w:t>Workbook</w:t>
            </w:r>
          </w:p>
        </w:tc>
        <w:tc>
          <w:tcPr>
            <w:tcW w:w="0" w:type="auto"/>
            <w:shd w:val="clear" w:color="auto" w:fill="auto"/>
            <w:noWrap/>
          </w:tcPr>
          <w:p w14:paraId="649B6AF2" w14:textId="77777777" w:rsidR="00AC2001" w:rsidRPr="001E1615" w:rsidRDefault="00AC2001" w:rsidP="00AC2001">
            <w:pPr>
              <w:pStyle w:val="72TabletextTablesTableFigureBoxstyles"/>
              <w:rPr>
                <w:rFonts w:eastAsia="Calibri"/>
              </w:rPr>
            </w:pPr>
            <w:r w:rsidRPr="001E1615">
              <w:rPr>
                <w:rFonts w:eastAsia="Calibri"/>
              </w:rPr>
              <w:t>51</w:t>
            </w:r>
          </w:p>
        </w:tc>
        <w:tc>
          <w:tcPr>
            <w:tcW w:w="0" w:type="auto"/>
            <w:shd w:val="clear" w:color="auto" w:fill="auto"/>
            <w:noWrap/>
          </w:tcPr>
          <w:p w14:paraId="3962B9E7" w14:textId="25E3EA5D" w:rsidR="00AC2001" w:rsidRPr="001E1615" w:rsidRDefault="00AC2001" w:rsidP="00AC2001">
            <w:pPr>
              <w:pStyle w:val="72TabletextTablesTableFigureBoxstyles"/>
              <w:rPr>
                <w:rFonts w:eastAsia="Calibri"/>
              </w:rPr>
            </w:pPr>
            <w:r w:rsidRPr="004E170C">
              <w:rPr>
                <w:rFonts w:eastAsia="Calibri"/>
              </w:rPr>
              <w:t>Female</w:t>
            </w:r>
          </w:p>
        </w:tc>
        <w:tc>
          <w:tcPr>
            <w:tcW w:w="0" w:type="auto"/>
            <w:shd w:val="clear" w:color="auto" w:fill="auto"/>
            <w:noWrap/>
          </w:tcPr>
          <w:p w14:paraId="1B82B3A7" w14:textId="77777777" w:rsidR="00AC2001" w:rsidRPr="001E1615" w:rsidRDefault="00AC2001" w:rsidP="00AC2001">
            <w:pPr>
              <w:pStyle w:val="72TabletextTablesTableFigureBoxstyles"/>
              <w:rPr>
                <w:rFonts w:eastAsia="Calibri"/>
              </w:rPr>
            </w:pPr>
            <w:r w:rsidRPr="001E1615">
              <w:rPr>
                <w:rFonts w:eastAsia="Calibri"/>
              </w:rPr>
              <w:t>White</w:t>
            </w:r>
          </w:p>
        </w:tc>
        <w:tc>
          <w:tcPr>
            <w:tcW w:w="0" w:type="auto"/>
            <w:shd w:val="clear" w:color="auto" w:fill="auto"/>
            <w:noWrap/>
          </w:tcPr>
          <w:p w14:paraId="0032D441" w14:textId="77777777" w:rsidR="00AC2001" w:rsidRPr="001E1615" w:rsidRDefault="00AC2001" w:rsidP="00AC2001">
            <w:pPr>
              <w:pStyle w:val="72TabletextTablesTableFigureBoxstyles"/>
              <w:rPr>
                <w:rFonts w:eastAsia="Calibri"/>
              </w:rPr>
            </w:pPr>
            <w:r w:rsidRPr="001E1615">
              <w:rPr>
                <w:rFonts w:eastAsia="Calibri"/>
              </w:rPr>
              <w:t>No religion</w:t>
            </w:r>
          </w:p>
        </w:tc>
      </w:tr>
      <w:tr w:rsidR="00AC2001" w:rsidRPr="001E1615" w14:paraId="14BD5565" w14:textId="77777777" w:rsidTr="002B3F8F">
        <w:trPr>
          <w:cantSplit/>
        </w:trPr>
        <w:tc>
          <w:tcPr>
            <w:tcW w:w="0" w:type="auto"/>
            <w:shd w:val="clear" w:color="auto" w:fill="auto"/>
          </w:tcPr>
          <w:p w14:paraId="2204FE0C" w14:textId="77777777" w:rsidR="00AC2001" w:rsidRPr="001E1615" w:rsidDel="005557B1" w:rsidRDefault="00AC2001" w:rsidP="00AC2001">
            <w:pPr>
              <w:pStyle w:val="72TabletextTablesTableFigureBoxstyles"/>
              <w:rPr>
                <w:rFonts w:eastAsia="Calibri"/>
              </w:rPr>
            </w:pPr>
            <w:r w:rsidRPr="001E1615">
              <w:rPr>
                <w:rFonts w:eastAsia="Calibri"/>
              </w:rPr>
              <w:t xml:space="preserve">Academic </w:t>
            </w:r>
            <w:r w:rsidRPr="001E1615">
              <w:rPr>
                <w:rFonts w:eastAsia="Calibri"/>
                <w:color w:val="00B0F0"/>
              </w:rPr>
              <w:t>focusing</w:t>
            </w:r>
            <w:r w:rsidRPr="001E1615">
              <w:rPr>
                <w:rFonts w:eastAsia="Calibri"/>
              </w:rPr>
              <w:t xml:space="preserve"> on end-of-life issues</w:t>
            </w:r>
          </w:p>
        </w:tc>
        <w:tc>
          <w:tcPr>
            <w:tcW w:w="0" w:type="auto"/>
            <w:shd w:val="clear" w:color="auto" w:fill="auto"/>
            <w:noWrap/>
          </w:tcPr>
          <w:p w14:paraId="3492DB6A" w14:textId="77777777" w:rsidR="00AC2001" w:rsidRPr="001E1615" w:rsidRDefault="00AC2001" w:rsidP="00AC2001">
            <w:pPr>
              <w:pStyle w:val="72TabletextTablesTableFigureBoxstyles"/>
              <w:rPr>
                <w:rFonts w:eastAsia="Calibri"/>
              </w:rPr>
            </w:pPr>
            <w:r w:rsidRPr="001E1615">
              <w:rPr>
                <w:rFonts w:eastAsia="Calibri"/>
              </w:rPr>
              <w:t>Workbook</w:t>
            </w:r>
          </w:p>
        </w:tc>
        <w:tc>
          <w:tcPr>
            <w:tcW w:w="0" w:type="auto"/>
            <w:shd w:val="clear" w:color="auto" w:fill="auto"/>
            <w:noWrap/>
          </w:tcPr>
          <w:p w14:paraId="00F84F2C" w14:textId="77777777" w:rsidR="00AC2001" w:rsidRPr="001E1615" w:rsidRDefault="00AC2001" w:rsidP="00AC2001">
            <w:pPr>
              <w:pStyle w:val="72TabletextTablesTableFigureBoxstyles"/>
              <w:rPr>
                <w:rFonts w:eastAsia="Calibri"/>
              </w:rPr>
            </w:pPr>
            <w:r w:rsidRPr="001E1615">
              <w:rPr>
                <w:rFonts w:eastAsia="Calibri"/>
              </w:rPr>
              <w:t>68</w:t>
            </w:r>
          </w:p>
        </w:tc>
        <w:tc>
          <w:tcPr>
            <w:tcW w:w="0" w:type="auto"/>
            <w:shd w:val="clear" w:color="auto" w:fill="auto"/>
            <w:noWrap/>
          </w:tcPr>
          <w:p w14:paraId="51020068" w14:textId="01B64C80" w:rsidR="00AC2001" w:rsidRPr="001E1615" w:rsidRDefault="00AC2001" w:rsidP="00AC2001">
            <w:pPr>
              <w:pStyle w:val="72TabletextTablesTableFigureBoxstyles"/>
              <w:rPr>
                <w:rFonts w:eastAsia="Calibri"/>
              </w:rPr>
            </w:pPr>
            <w:r w:rsidRPr="004E170C">
              <w:rPr>
                <w:rFonts w:eastAsia="Calibri"/>
              </w:rPr>
              <w:t>Female</w:t>
            </w:r>
          </w:p>
        </w:tc>
        <w:tc>
          <w:tcPr>
            <w:tcW w:w="0" w:type="auto"/>
            <w:shd w:val="clear" w:color="auto" w:fill="auto"/>
            <w:noWrap/>
          </w:tcPr>
          <w:p w14:paraId="54D6832D" w14:textId="77777777" w:rsidR="00AC2001" w:rsidRPr="001E1615" w:rsidRDefault="00AC2001" w:rsidP="00AC2001">
            <w:pPr>
              <w:pStyle w:val="72TabletextTablesTableFigureBoxstyles"/>
              <w:rPr>
                <w:rFonts w:eastAsia="Calibri"/>
              </w:rPr>
            </w:pPr>
            <w:r w:rsidRPr="001E1615">
              <w:rPr>
                <w:rFonts w:eastAsia="Calibri"/>
              </w:rPr>
              <w:t>White</w:t>
            </w:r>
          </w:p>
        </w:tc>
        <w:tc>
          <w:tcPr>
            <w:tcW w:w="0" w:type="auto"/>
            <w:shd w:val="clear" w:color="auto" w:fill="auto"/>
            <w:noWrap/>
          </w:tcPr>
          <w:p w14:paraId="44734225" w14:textId="77777777" w:rsidR="00AC2001" w:rsidRPr="001E1615" w:rsidRDefault="00AC2001" w:rsidP="00AC2001">
            <w:pPr>
              <w:pStyle w:val="72TabletextTablesTableFigureBoxstyles"/>
              <w:rPr>
                <w:rFonts w:eastAsia="Calibri"/>
              </w:rPr>
            </w:pPr>
            <w:r w:rsidRPr="001E1615">
              <w:rPr>
                <w:rFonts w:eastAsia="Calibri"/>
              </w:rPr>
              <w:t>Buddhist</w:t>
            </w:r>
          </w:p>
        </w:tc>
      </w:tr>
      <w:tr w:rsidR="001E1615" w:rsidRPr="001E1615" w14:paraId="75CB0C76" w14:textId="77777777" w:rsidTr="002B3F8F">
        <w:trPr>
          <w:cantSplit/>
        </w:trPr>
        <w:tc>
          <w:tcPr>
            <w:tcW w:w="0" w:type="auto"/>
            <w:shd w:val="clear" w:color="auto" w:fill="auto"/>
          </w:tcPr>
          <w:p w14:paraId="3E81AFE6" w14:textId="50AA692E" w:rsidR="001E1615" w:rsidRPr="001E1615" w:rsidDel="005557B1" w:rsidRDefault="001E1615" w:rsidP="00156B7B">
            <w:pPr>
              <w:pStyle w:val="72TabletextTablesTableFigureBoxstyles"/>
              <w:rPr>
                <w:rFonts w:eastAsia="Calibri"/>
              </w:rPr>
            </w:pPr>
            <w:r w:rsidRPr="001E1615">
              <w:rPr>
                <w:rFonts w:eastAsia="Calibri"/>
              </w:rPr>
              <w:lastRenderedPageBreak/>
              <w:t xml:space="preserve">Social scientist, </w:t>
            </w:r>
            <w:r w:rsidR="00AC2001">
              <w:rPr>
                <w:rFonts w:eastAsia="Calibri"/>
              </w:rPr>
              <w:t>a</w:t>
            </w:r>
            <w:r w:rsidRPr="001E1615">
              <w:rPr>
                <w:rFonts w:eastAsia="Calibri"/>
              </w:rPr>
              <w:t xml:space="preserve">cademic </w:t>
            </w:r>
            <w:r w:rsidRPr="001E1615">
              <w:rPr>
                <w:rFonts w:eastAsia="Calibri"/>
                <w:color w:val="00B0F0"/>
              </w:rPr>
              <w:t>focusing</w:t>
            </w:r>
            <w:r w:rsidRPr="001E1615">
              <w:rPr>
                <w:rFonts w:eastAsia="Calibri"/>
              </w:rPr>
              <w:t xml:space="preserve"> on end-of-life issues, </w:t>
            </w:r>
            <w:r w:rsidR="00AC2001" w:rsidRPr="001E1615">
              <w:rPr>
                <w:rFonts w:eastAsia="Calibri"/>
              </w:rPr>
              <w:t xml:space="preserve">educationalist </w:t>
            </w:r>
            <w:r w:rsidR="00AC2001">
              <w:rPr>
                <w:rFonts w:eastAsia="Calibri"/>
              </w:rPr>
              <w:t>and</w:t>
            </w:r>
            <w:r w:rsidR="00AC2001" w:rsidRPr="001E1615">
              <w:rPr>
                <w:rFonts w:eastAsia="Calibri"/>
              </w:rPr>
              <w:t xml:space="preserve"> university </w:t>
            </w:r>
            <w:r w:rsidRPr="001E1615">
              <w:rPr>
                <w:rFonts w:eastAsia="Calibri"/>
              </w:rPr>
              <w:t>employee</w:t>
            </w:r>
          </w:p>
        </w:tc>
        <w:tc>
          <w:tcPr>
            <w:tcW w:w="0" w:type="auto"/>
            <w:shd w:val="clear" w:color="auto" w:fill="auto"/>
            <w:noWrap/>
          </w:tcPr>
          <w:p w14:paraId="1045EAD7" w14:textId="77777777" w:rsidR="001E1615" w:rsidRPr="001E1615" w:rsidRDefault="001E1615" w:rsidP="00156B7B">
            <w:pPr>
              <w:pStyle w:val="72TabletextTablesTableFigureBoxstyles"/>
              <w:rPr>
                <w:rFonts w:eastAsia="Calibri"/>
              </w:rPr>
            </w:pPr>
            <w:r w:rsidRPr="001E1615">
              <w:rPr>
                <w:rFonts w:eastAsia="Calibri"/>
              </w:rPr>
              <w:t>Workbook</w:t>
            </w:r>
          </w:p>
        </w:tc>
        <w:tc>
          <w:tcPr>
            <w:tcW w:w="0" w:type="auto"/>
            <w:shd w:val="clear" w:color="auto" w:fill="auto"/>
            <w:noWrap/>
          </w:tcPr>
          <w:p w14:paraId="654EFD3D" w14:textId="77777777" w:rsidR="001E1615" w:rsidRPr="001E1615" w:rsidRDefault="001E1615" w:rsidP="00156B7B">
            <w:pPr>
              <w:pStyle w:val="72TabletextTablesTableFigureBoxstyles"/>
              <w:rPr>
                <w:rFonts w:eastAsia="Calibri"/>
              </w:rPr>
            </w:pPr>
            <w:r w:rsidRPr="001E1615">
              <w:rPr>
                <w:rFonts w:eastAsia="Calibri"/>
              </w:rPr>
              <w:t>54</w:t>
            </w:r>
          </w:p>
        </w:tc>
        <w:tc>
          <w:tcPr>
            <w:tcW w:w="0" w:type="auto"/>
            <w:shd w:val="clear" w:color="auto" w:fill="auto"/>
            <w:noWrap/>
          </w:tcPr>
          <w:p w14:paraId="225603C6" w14:textId="071A43BB" w:rsidR="001E1615" w:rsidRPr="001E1615" w:rsidRDefault="001E1615" w:rsidP="00156B7B">
            <w:pPr>
              <w:pStyle w:val="72TabletextTablesTableFigureBoxstyles"/>
              <w:rPr>
                <w:rFonts w:eastAsia="Calibri"/>
              </w:rPr>
            </w:pPr>
            <w:r w:rsidRPr="001E1615">
              <w:rPr>
                <w:rFonts w:eastAsia="Calibri"/>
              </w:rPr>
              <w:t>M</w:t>
            </w:r>
            <w:r w:rsidR="00AC2001">
              <w:rPr>
                <w:rFonts w:eastAsia="Calibri"/>
              </w:rPr>
              <w:t>ale</w:t>
            </w:r>
          </w:p>
        </w:tc>
        <w:tc>
          <w:tcPr>
            <w:tcW w:w="0" w:type="auto"/>
            <w:shd w:val="clear" w:color="auto" w:fill="auto"/>
            <w:noWrap/>
          </w:tcPr>
          <w:p w14:paraId="58DB8B02" w14:textId="77777777" w:rsidR="001E1615" w:rsidRPr="001E1615" w:rsidRDefault="001E1615" w:rsidP="00156B7B">
            <w:pPr>
              <w:pStyle w:val="72TabletextTablesTableFigureBoxstyles"/>
              <w:rPr>
                <w:rFonts w:eastAsia="Calibri"/>
              </w:rPr>
            </w:pPr>
            <w:r w:rsidRPr="001E1615">
              <w:rPr>
                <w:rFonts w:eastAsia="Calibri"/>
              </w:rPr>
              <w:t>White</w:t>
            </w:r>
          </w:p>
        </w:tc>
        <w:tc>
          <w:tcPr>
            <w:tcW w:w="0" w:type="auto"/>
            <w:shd w:val="clear" w:color="auto" w:fill="auto"/>
            <w:noWrap/>
          </w:tcPr>
          <w:p w14:paraId="7970C1E3" w14:textId="77777777" w:rsidR="001E1615" w:rsidRPr="001E1615" w:rsidRDefault="001E1615" w:rsidP="00156B7B">
            <w:pPr>
              <w:pStyle w:val="72TabletextTablesTableFigureBoxstyles"/>
              <w:rPr>
                <w:rFonts w:eastAsia="Calibri"/>
              </w:rPr>
            </w:pPr>
            <w:r w:rsidRPr="001E1615">
              <w:rPr>
                <w:rFonts w:eastAsia="Calibri"/>
              </w:rPr>
              <w:t>No religion</w:t>
            </w:r>
          </w:p>
        </w:tc>
      </w:tr>
      <w:tr w:rsidR="001E1615" w:rsidRPr="001E1615" w14:paraId="27D638FE" w14:textId="77777777" w:rsidTr="002B3F8F">
        <w:trPr>
          <w:cantSplit/>
        </w:trPr>
        <w:tc>
          <w:tcPr>
            <w:tcW w:w="0" w:type="auto"/>
            <w:shd w:val="clear" w:color="auto" w:fill="auto"/>
          </w:tcPr>
          <w:p w14:paraId="09A9F365" w14:textId="77777777" w:rsidR="001E1615" w:rsidRPr="001E1615" w:rsidDel="005557B1" w:rsidRDefault="001E1615" w:rsidP="00156B7B">
            <w:pPr>
              <w:pStyle w:val="72TabletextTablesTableFigureBoxstyles"/>
              <w:rPr>
                <w:rFonts w:eastAsia="Calibri"/>
              </w:rPr>
            </w:pPr>
            <w:r w:rsidRPr="001E1615">
              <w:rPr>
                <w:rFonts w:eastAsia="Calibri"/>
              </w:rPr>
              <w:t>_</w:t>
            </w:r>
          </w:p>
        </w:tc>
        <w:tc>
          <w:tcPr>
            <w:tcW w:w="0" w:type="auto"/>
            <w:shd w:val="clear" w:color="auto" w:fill="auto"/>
            <w:noWrap/>
          </w:tcPr>
          <w:p w14:paraId="57EB2C27" w14:textId="77777777" w:rsidR="001E1615" w:rsidRPr="001E1615" w:rsidRDefault="001E1615" w:rsidP="00156B7B">
            <w:pPr>
              <w:pStyle w:val="72TabletextTablesTableFigureBoxstyles"/>
              <w:rPr>
                <w:rFonts w:eastAsia="Calibri"/>
              </w:rPr>
            </w:pPr>
            <w:r w:rsidRPr="001E1615">
              <w:rPr>
                <w:rFonts w:eastAsia="Calibri"/>
              </w:rPr>
              <w:t>Workbook</w:t>
            </w:r>
          </w:p>
        </w:tc>
        <w:tc>
          <w:tcPr>
            <w:tcW w:w="0" w:type="auto"/>
            <w:shd w:val="clear" w:color="auto" w:fill="auto"/>
            <w:noWrap/>
          </w:tcPr>
          <w:p w14:paraId="7409B26D" w14:textId="77777777" w:rsidR="001E1615" w:rsidRPr="001E1615" w:rsidRDefault="001E1615" w:rsidP="00156B7B">
            <w:pPr>
              <w:pStyle w:val="72TabletextTablesTableFigureBoxstyles"/>
              <w:rPr>
                <w:rFonts w:eastAsia="Calibri"/>
              </w:rPr>
            </w:pPr>
            <w:r w:rsidRPr="001E1615">
              <w:rPr>
                <w:rFonts w:eastAsia="Calibri"/>
              </w:rPr>
              <w:t>53</w:t>
            </w:r>
          </w:p>
        </w:tc>
        <w:tc>
          <w:tcPr>
            <w:tcW w:w="0" w:type="auto"/>
            <w:shd w:val="clear" w:color="auto" w:fill="auto"/>
            <w:noWrap/>
          </w:tcPr>
          <w:p w14:paraId="330EECC5" w14:textId="4BDE9D46" w:rsidR="001E1615" w:rsidRPr="001E1615" w:rsidRDefault="00AC2001" w:rsidP="00156B7B">
            <w:pPr>
              <w:pStyle w:val="72TabletextTablesTableFigureBoxstyles"/>
              <w:rPr>
                <w:rFonts w:eastAsia="Calibri"/>
              </w:rPr>
            </w:pPr>
            <w:r w:rsidRPr="001E1615">
              <w:rPr>
                <w:rFonts w:eastAsia="Calibri"/>
              </w:rPr>
              <w:t>F</w:t>
            </w:r>
            <w:r>
              <w:rPr>
                <w:rFonts w:eastAsia="Calibri"/>
              </w:rPr>
              <w:t>emale</w:t>
            </w:r>
          </w:p>
        </w:tc>
        <w:tc>
          <w:tcPr>
            <w:tcW w:w="0" w:type="auto"/>
            <w:shd w:val="clear" w:color="auto" w:fill="auto"/>
            <w:noWrap/>
          </w:tcPr>
          <w:p w14:paraId="5E9E0E11" w14:textId="77777777" w:rsidR="001E1615" w:rsidRPr="001E1615" w:rsidRDefault="001E1615" w:rsidP="00156B7B">
            <w:pPr>
              <w:pStyle w:val="72TabletextTablesTableFigureBoxstyles"/>
              <w:rPr>
                <w:rFonts w:eastAsia="Calibri"/>
              </w:rPr>
            </w:pPr>
            <w:r w:rsidRPr="001E1615">
              <w:rPr>
                <w:rFonts w:eastAsia="Calibri"/>
              </w:rPr>
              <w:t>White</w:t>
            </w:r>
          </w:p>
        </w:tc>
        <w:tc>
          <w:tcPr>
            <w:tcW w:w="0" w:type="auto"/>
            <w:shd w:val="clear" w:color="auto" w:fill="auto"/>
            <w:noWrap/>
          </w:tcPr>
          <w:p w14:paraId="708E8D78" w14:textId="7850DF5D" w:rsidR="001E1615" w:rsidRPr="001E1615" w:rsidRDefault="00AC2001" w:rsidP="00156B7B">
            <w:pPr>
              <w:pStyle w:val="72TabletextTablesTableFigureBoxstyles"/>
              <w:rPr>
                <w:rFonts w:eastAsia="Calibri"/>
              </w:rPr>
            </w:pPr>
            <w:r>
              <w:rPr>
                <w:rFonts w:eastAsia="Calibri"/>
              </w:rPr>
              <w:t>–</w:t>
            </w:r>
          </w:p>
        </w:tc>
      </w:tr>
    </w:tbl>
    <w:p w14:paraId="419CA6CB" w14:textId="1D131688" w:rsidR="001E1615" w:rsidRPr="001E1615" w:rsidRDefault="008C0BDD" w:rsidP="00156B7B">
      <w:pPr>
        <w:pStyle w:val="602TextfoTextstylesTextstyles"/>
        <w:rPr>
          <w:rFonts w:eastAsia="Calibri"/>
        </w:rPr>
      </w:pPr>
      <w:r>
        <w:rPr>
          <w:rFonts w:eastAsia="Calibri"/>
        </w:rPr>
        <w:t>Two</w:t>
      </w:r>
      <w:r w:rsidR="001E1615" w:rsidRPr="001E1615">
        <w:rPr>
          <w:rFonts w:eastAsia="Calibri"/>
        </w:rPr>
        <w:t xml:space="preserve"> of the six </w:t>
      </w:r>
      <w:r w:rsidR="00AC2001">
        <w:rPr>
          <w:rFonts w:eastAsia="Calibri"/>
        </w:rPr>
        <w:t>e</w:t>
      </w:r>
      <w:r w:rsidR="001E1615" w:rsidRPr="001E1615">
        <w:rPr>
          <w:rFonts w:eastAsia="Calibri"/>
        </w:rPr>
        <w:t xml:space="preserve">ducators described themselves as </w:t>
      </w:r>
      <w:r w:rsidR="00AC2001" w:rsidRPr="001E1615">
        <w:rPr>
          <w:rFonts w:eastAsia="Calibri"/>
        </w:rPr>
        <w:t>higher education lecturers</w:t>
      </w:r>
      <w:r>
        <w:rPr>
          <w:rFonts w:eastAsia="Calibri"/>
        </w:rPr>
        <w:t>; there was also</w:t>
      </w:r>
      <w:r w:rsidR="00AC137C">
        <w:rPr>
          <w:rFonts w:eastAsia="Calibri"/>
        </w:rPr>
        <w:t xml:space="preserve"> a</w:t>
      </w:r>
      <w:r w:rsidR="001E1615" w:rsidRPr="001E1615">
        <w:rPr>
          <w:rFonts w:eastAsia="Calibri"/>
        </w:rPr>
        <w:t xml:space="preserve"> </w:t>
      </w:r>
      <w:r>
        <w:rPr>
          <w:rFonts w:eastAsia="Calibri"/>
        </w:rPr>
        <w:t>c</w:t>
      </w:r>
      <w:r w:rsidR="001E1615" w:rsidRPr="001E1615">
        <w:rPr>
          <w:rFonts w:eastAsia="Calibri"/>
        </w:rPr>
        <w:t xml:space="preserve">linical educator, </w:t>
      </w:r>
      <w:r w:rsidR="00AC137C">
        <w:rPr>
          <w:rFonts w:eastAsia="Calibri"/>
        </w:rPr>
        <w:t xml:space="preserve">a </w:t>
      </w:r>
      <w:r w:rsidR="001E1615" w:rsidRPr="001E1615">
        <w:rPr>
          <w:rFonts w:eastAsia="Calibri"/>
        </w:rPr>
        <w:t>GP</w:t>
      </w:r>
      <w:r w:rsidR="00AC137C">
        <w:rPr>
          <w:rFonts w:eastAsia="Calibri"/>
        </w:rPr>
        <w:t>,</w:t>
      </w:r>
      <w:r w:rsidR="001E1615" w:rsidRPr="001E1615">
        <w:rPr>
          <w:rFonts w:eastAsia="Calibri"/>
        </w:rPr>
        <w:t xml:space="preserve"> </w:t>
      </w:r>
      <w:r w:rsidR="00AC137C">
        <w:rPr>
          <w:rFonts w:eastAsia="Calibri"/>
        </w:rPr>
        <w:t>an e</w:t>
      </w:r>
      <w:r w:rsidR="001E1615" w:rsidRPr="001E1615">
        <w:rPr>
          <w:rFonts w:eastAsia="Calibri"/>
        </w:rPr>
        <w:t>ducator</w:t>
      </w:r>
      <w:r w:rsidR="00AC137C">
        <w:rPr>
          <w:rFonts w:eastAsia="Calibri"/>
        </w:rPr>
        <w:t>,</w:t>
      </w:r>
      <w:r w:rsidR="001E1615" w:rsidRPr="001E1615">
        <w:rPr>
          <w:rFonts w:eastAsia="Calibri"/>
        </w:rPr>
        <w:t xml:space="preserve"> and a </w:t>
      </w:r>
      <w:r w:rsidR="00AC137C" w:rsidRPr="001E1615">
        <w:rPr>
          <w:rFonts w:eastAsia="Calibri"/>
        </w:rPr>
        <w:t>health and social care worker (</w:t>
      </w:r>
      <w:r w:rsidR="001E1615" w:rsidRPr="001E1615">
        <w:rPr>
          <w:rFonts w:eastAsia="Calibri"/>
          <w:i/>
          <w:color w:val="00B0F0"/>
        </w:rPr>
        <w:t>n</w:t>
      </w:r>
      <w:r w:rsidR="003E2477">
        <w:rPr>
          <w:rFonts w:eastAsia="Calibri"/>
          <w:i/>
          <w:color w:val="00B0F0"/>
        </w:rPr>
        <w:t> = </w:t>
      </w:r>
      <w:r w:rsidR="001E1615" w:rsidRPr="001E1615">
        <w:rPr>
          <w:rFonts w:eastAsia="Calibri"/>
        </w:rPr>
        <w:t xml:space="preserve">1). They described their ethnicity as </w:t>
      </w:r>
      <w:r w:rsidR="00CE688D">
        <w:rPr>
          <w:rFonts w:eastAsia="Calibri"/>
        </w:rPr>
        <w:t>white</w:t>
      </w:r>
      <w:r w:rsidR="001E1615" w:rsidRPr="001E1615">
        <w:rPr>
          <w:rFonts w:eastAsia="Calibri"/>
        </w:rPr>
        <w:t xml:space="preserve"> British (</w:t>
      </w:r>
      <w:r w:rsidR="001E1615" w:rsidRPr="001E1615">
        <w:rPr>
          <w:rFonts w:eastAsia="Calibri"/>
          <w:i/>
          <w:color w:val="00B0F0"/>
        </w:rPr>
        <w:t>n</w:t>
      </w:r>
      <w:r w:rsidR="003E2477">
        <w:rPr>
          <w:rFonts w:eastAsia="Calibri"/>
          <w:i/>
          <w:color w:val="00B0F0"/>
        </w:rPr>
        <w:t> = </w:t>
      </w:r>
      <w:r w:rsidR="001E1615" w:rsidRPr="001E1615">
        <w:rPr>
          <w:rFonts w:eastAsia="Calibri"/>
        </w:rPr>
        <w:t>5) and Indian (</w:t>
      </w:r>
      <w:r w:rsidR="001E1615" w:rsidRPr="001E1615">
        <w:rPr>
          <w:rFonts w:eastAsia="Calibri"/>
          <w:i/>
          <w:color w:val="00B0F0"/>
        </w:rPr>
        <w:t>n</w:t>
      </w:r>
      <w:r w:rsidR="003E2477">
        <w:rPr>
          <w:rFonts w:eastAsia="Calibri"/>
          <w:i/>
          <w:color w:val="00B0F0"/>
        </w:rPr>
        <w:t> = </w:t>
      </w:r>
      <w:r w:rsidR="001E1615" w:rsidRPr="001E1615">
        <w:rPr>
          <w:rFonts w:eastAsia="Calibri"/>
        </w:rPr>
        <w:t xml:space="preserve">1). Four were </w:t>
      </w:r>
      <w:r w:rsidR="00AC137C">
        <w:rPr>
          <w:rFonts w:eastAsia="Calibri"/>
        </w:rPr>
        <w:t>f</w:t>
      </w:r>
      <w:r w:rsidR="001E1615" w:rsidRPr="001E1615">
        <w:rPr>
          <w:rFonts w:eastAsia="Calibri"/>
        </w:rPr>
        <w:t xml:space="preserve">emale. Their detailed characteristics as they provided them are described in </w:t>
      </w:r>
      <w:r w:rsidR="001E1615" w:rsidRPr="001E1615">
        <w:rPr>
          <w:rFonts w:eastAsia="Calibri"/>
          <w:i/>
          <w:color w:val="FF0000"/>
        </w:rPr>
        <w:t>Table 8</w:t>
      </w:r>
      <w:r w:rsidR="001E1615" w:rsidRPr="001E1615">
        <w:rPr>
          <w:rFonts w:eastAsia="Calibri"/>
        </w:rPr>
        <w:t>.</w:t>
      </w:r>
    </w:p>
    <w:p w14:paraId="7DC59508" w14:textId="22ABDA47" w:rsidR="00156B7B" w:rsidRPr="00B32110" w:rsidRDefault="00156B7B" w:rsidP="00156B7B">
      <w:pPr>
        <w:pStyle w:val="70TablelegendTablesTableFigureBoxstyles"/>
        <w:rPr>
          <w:rFonts w:eastAsia="Calibri"/>
        </w:rPr>
      </w:pPr>
      <w:bookmarkStart w:id="359" w:name="_Toc89967519"/>
      <w:bookmarkStart w:id="360" w:name="_Toc106701070"/>
      <w:r w:rsidRPr="00156B7B">
        <w:rPr>
          <w:b/>
        </w:rPr>
        <w:t>TABLE 8</w:t>
      </w:r>
      <w:r w:rsidRPr="00156B7B">
        <w:rPr>
          <w:b/>
        </w:rPr>
        <w:t> </w:t>
      </w:r>
      <w:r w:rsidRPr="001E1615">
        <w:t xml:space="preserve">Characteristics of </w:t>
      </w:r>
      <w:r w:rsidR="00AC137C" w:rsidRPr="001E1615">
        <w:t>educator stakeholders</w:t>
      </w:r>
      <w:bookmarkEnd w:id="359"/>
      <w:bookmarkEnd w:id="360"/>
    </w:p>
    <w:tbl>
      <w:tblPr>
        <w:tblW w:w="0" w:type="auto"/>
        <w:tblCellMar>
          <w:top w:w="40" w:type="dxa"/>
          <w:left w:w="60" w:type="dxa"/>
          <w:bottom w:w="40" w:type="dxa"/>
          <w:right w:w="60" w:type="dxa"/>
        </w:tblCellMar>
        <w:tblLook w:val="04A0" w:firstRow="1" w:lastRow="0" w:firstColumn="1" w:lastColumn="0" w:noHBand="0" w:noVBand="1"/>
      </w:tblPr>
      <w:tblGrid>
        <w:gridCol w:w="2529"/>
        <w:gridCol w:w="970"/>
        <w:gridCol w:w="661"/>
        <w:gridCol w:w="1109"/>
        <w:gridCol w:w="1501"/>
      </w:tblGrid>
      <w:tr w:rsidR="001E1615" w:rsidRPr="001E1615" w14:paraId="0E912CE9" w14:textId="77777777" w:rsidTr="002B3F8F">
        <w:trPr>
          <w:cantSplit/>
        </w:trPr>
        <w:tc>
          <w:tcPr>
            <w:tcW w:w="0" w:type="auto"/>
            <w:shd w:val="clear" w:color="auto" w:fill="auto"/>
            <w:noWrap/>
          </w:tcPr>
          <w:p w14:paraId="6B6EEA1C" w14:textId="06B2C80D" w:rsidR="001E1615" w:rsidRPr="001E1615" w:rsidRDefault="00156B7B" w:rsidP="00156B7B">
            <w:pPr>
              <w:pStyle w:val="710TableheadTablesTableFigureBoxstyles"/>
              <w:rPr>
                <w:rFonts w:eastAsia="Calibri"/>
              </w:rPr>
            </w:pPr>
            <w:r>
              <w:rPr>
                <w:rFonts w:eastAsia="Calibri"/>
              </w:rPr>
              <w:t>Participant group</w:t>
            </w:r>
          </w:p>
        </w:tc>
        <w:tc>
          <w:tcPr>
            <w:tcW w:w="0" w:type="auto"/>
            <w:shd w:val="clear" w:color="auto" w:fill="auto"/>
            <w:noWrap/>
          </w:tcPr>
          <w:p w14:paraId="19181FFF" w14:textId="75D15FF6" w:rsidR="001E1615" w:rsidRPr="001E1615" w:rsidRDefault="001E1615" w:rsidP="00156B7B">
            <w:pPr>
              <w:pStyle w:val="710TableheadTablesTableFigureBoxstyles"/>
              <w:rPr>
                <w:rFonts w:eastAsia="Calibri"/>
              </w:rPr>
            </w:pPr>
            <w:r w:rsidRPr="001E1615">
              <w:rPr>
                <w:rFonts w:eastAsia="Calibri"/>
              </w:rPr>
              <w:t>Age</w:t>
            </w:r>
            <w:r w:rsidR="00AC137C">
              <w:rPr>
                <w:rFonts w:eastAsia="Calibri"/>
              </w:rPr>
              <w:t xml:space="preserve"> (years)</w:t>
            </w:r>
          </w:p>
        </w:tc>
        <w:tc>
          <w:tcPr>
            <w:tcW w:w="0" w:type="auto"/>
            <w:shd w:val="clear" w:color="auto" w:fill="auto"/>
            <w:noWrap/>
          </w:tcPr>
          <w:p w14:paraId="4D903BCC" w14:textId="77777777" w:rsidR="001E1615" w:rsidRPr="001E1615" w:rsidRDefault="001E1615" w:rsidP="00156B7B">
            <w:pPr>
              <w:pStyle w:val="710TableheadTablesTableFigureBoxstyles"/>
              <w:rPr>
                <w:rFonts w:eastAsia="Calibri"/>
              </w:rPr>
            </w:pPr>
            <w:r w:rsidRPr="001E1615">
              <w:rPr>
                <w:rFonts w:eastAsia="Calibri"/>
              </w:rPr>
              <w:t>Sex</w:t>
            </w:r>
          </w:p>
        </w:tc>
        <w:tc>
          <w:tcPr>
            <w:tcW w:w="0" w:type="auto"/>
            <w:shd w:val="clear" w:color="auto" w:fill="auto"/>
            <w:noWrap/>
          </w:tcPr>
          <w:p w14:paraId="3152E9DC" w14:textId="77777777" w:rsidR="001E1615" w:rsidRPr="001E1615" w:rsidRDefault="001E1615" w:rsidP="00156B7B">
            <w:pPr>
              <w:pStyle w:val="710TableheadTablesTableFigureBoxstyles"/>
              <w:rPr>
                <w:rFonts w:eastAsia="Calibri"/>
              </w:rPr>
            </w:pPr>
            <w:r w:rsidRPr="001E1615">
              <w:rPr>
                <w:rFonts w:eastAsia="Calibri"/>
              </w:rPr>
              <w:t>Ethnicity</w:t>
            </w:r>
          </w:p>
        </w:tc>
        <w:tc>
          <w:tcPr>
            <w:tcW w:w="0" w:type="auto"/>
            <w:shd w:val="clear" w:color="auto" w:fill="auto"/>
            <w:noWrap/>
          </w:tcPr>
          <w:p w14:paraId="54E27436" w14:textId="77777777" w:rsidR="001E1615" w:rsidRPr="001E1615" w:rsidRDefault="001E1615" w:rsidP="00156B7B">
            <w:pPr>
              <w:pStyle w:val="710TableheadTablesTableFigureBoxstyles"/>
              <w:rPr>
                <w:rFonts w:eastAsia="Calibri"/>
              </w:rPr>
            </w:pPr>
            <w:r w:rsidRPr="001E1615">
              <w:rPr>
                <w:rFonts w:eastAsia="Calibri"/>
              </w:rPr>
              <w:t>Religion</w:t>
            </w:r>
          </w:p>
        </w:tc>
      </w:tr>
      <w:tr w:rsidR="001E1615" w:rsidRPr="001E1615" w14:paraId="61A039B8" w14:textId="77777777" w:rsidTr="002B3F8F">
        <w:trPr>
          <w:cantSplit/>
        </w:trPr>
        <w:tc>
          <w:tcPr>
            <w:tcW w:w="0" w:type="auto"/>
            <w:shd w:val="clear" w:color="auto" w:fill="auto"/>
            <w:noWrap/>
          </w:tcPr>
          <w:p w14:paraId="7274B2B2" w14:textId="77777777" w:rsidR="001E1615" w:rsidRPr="001E1615" w:rsidRDefault="001E1615" w:rsidP="00156B7B">
            <w:pPr>
              <w:pStyle w:val="72TabletextTablesTableFigureBoxstyles"/>
              <w:rPr>
                <w:rFonts w:eastAsia="Calibri"/>
              </w:rPr>
            </w:pPr>
            <w:r w:rsidRPr="001E1615">
              <w:rPr>
                <w:rFonts w:eastAsia="Calibri"/>
              </w:rPr>
              <w:t>GP</w:t>
            </w:r>
          </w:p>
        </w:tc>
        <w:tc>
          <w:tcPr>
            <w:tcW w:w="0" w:type="auto"/>
            <w:shd w:val="clear" w:color="auto" w:fill="auto"/>
            <w:noWrap/>
          </w:tcPr>
          <w:p w14:paraId="01F83E85" w14:textId="5524FA5C" w:rsidR="001E1615" w:rsidRPr="001E1615" w:rsidRDefault="00AC137C" w:rsidP="00156B7B">
            <w:pPr>
              <w:pStyle w:val="72TabletextTablesTableFigureBoxstyles"/>
              <w:rPr>
                <w:rFonts w:eastAsia="Calibri"/>
              </w:rPr>
            </w:pPr>
            <w:r>
              <w:rPr>
                <w:rFonts w:eastAsia="Calibri"/>
              </w:rPr>
              <w:t>–</w:t>
            </w:r>
          </w:p>
        </w:tc>
        <w:tc>
          <w:tcPr>
            <w:tcW w:w="0" w:type="auto"/>
            <w:shd w:val="clear" w:color="auto" w:fill="auto"/>
            <w:noWrap/>
          </w:tcPr>
          <w:p w14:paraId="2B831E81" w14:textId="7B5A2F12" w:rsidR="001E1615" w:rsidRPr="001E1615" w:rsidRDefault="001E1615" w:rsidP="00156B7B">
            <w:pPr>
              <w:pStyle w:val="72TabletextTablesTableFigureBoxstyles"/>
              <w:rPr>
                <w:rFonts w:eastAsia="Calibri"/>
              </w:rPr>
            </w:pPr>
            <w:r w:rsidRPr="001E1615">
              <w:rPr>
                <w:rFonts w:eastAsia="Calibri"/>
              </w:rPr>
              <w:t>M</w:t>
            </w:r>
            <w:r w:rsidR="00AC137C">
              <w:rPr>
                <w:rFonts w:eastAsia="Calibri"/>
              </w:rPr>
              <w:t>ale</w:t>
            </w:r>
          </w:p>
        </w:tc>
        <w:tc>
          <w:tcPr>
            <w:tcW w:w="0" w:type="auto"/>
            <w:shd w:val="clear" w:color="auto" w:fill="auto"/>
            <w:noWrap/>
          </w:tcPr>
          <w:p w14:paraId="6035F874" w14:textId="77777777" w:rsidR="001E1615" w:rsidRPr="001E1615" w:rsidRDefault="001E1615" w:rsidP="00156B7B">
            <w:pPr>
              <w:pStyle w:val="72TabletextTablesTableFigureBoxstyles"/>
              <w:rPr>
                <w:rFonts w:eastAsia="Calibri"/>
              </w:rPr>
            </w:pPr>
            <w:r w:rsidRPr="001E1615">
              <w:rPr>
                <w:rFonts w:eastAsia="Calibri"/>
              </w:rPr>
              <w:t>White British</w:t>
            </w:r>
          </w:p>
        </w:tc>
        <w:tc>
          <w:tcPr>
            <w:tcW w:w="0" w:type="auto"/>
            <w:shd w:val="clear" w:color="auto" w:fill="auto"/>
            <w:noWrap/>
          </w:tcPr>
          <w:p w14:paraId="118976D3" w14:textId="7586E10A" w:rsidR="001E1615" w:rsidRPr="001E1615" w:rsidRDefault="00AC137C" w:rsidP="00156B7B">
            <w:pPr>
              <w:pStyle w:val="72TabletextTablesTableFigureBoxstyles"/>
              <w:rPr>
                <w:rFonts w:eastAsia="Calibri"/>
              </w:rPr>
            </w:pPr>
            <w:r>
              <w:rPr>
                <w:rFonts w:eastAsia="Calibri"/>
              </w:rPr>
              <w:t>–</w:t>
            </w:r>
          </w:p>
        </w:tc>
      </w:tr>
      <w:tr w:rsidR="001E1615" w:rsidRPr="001E1615" w14:paraId="33179F3D" w14:textId="77777777" w:rsidTr="002B3F8F">
        <w:trPr>
          <w:cantSplit/>
        </w:trPr>
        <w:tc>
          <w:tcPr>
            <w:tcW w:w="0" w:type="auto"/>
            <w:shd w:val="clear" w:color="auto" w:fill="auto"/>
            <w:noWrap/>
          </w:tcPr>
          <w:p w14:paraId="5AD3231B" w14:textId="35E188D2" w:rsidR="001E1615" w:rsidRPr="001E1615" w:rsidRDefault="001E1615" w:rsidP="00156B7B">
            <w:pPr>
              <w:pStyle w:val="72TabletextTablesTableFigureBoxstyles"/>
              <w:rPr>
                <w:rFonts w:eastAsia="Calibri"/>
              </w:rPr>
            </w:pPr>
            <w:r w:rsidRPr="001E1615">
              <w:rPr>
                <w:rFonts w:eastAsia="Calibri"/>
              </w:rPr>
              <w:t>Educator</w:t>
            </w:r>
          </w:p>
        </w:tc>
        <w:tc>
          <w:tcPr>
            <w:tcW w:w="0" w:type="auto"/>
            <w:shd w:val="clear" w:color="auto" w:fill="auto"/>
            <w:noWrap/>
          </w:tcPr>
          <w:p w14:paraId="70F6A5C9" w14:textId="77777777" w:rsidR="001E1615" w:rsidRPr="001E1615" w:rsidRDefault="001E1615" w:rsidP="00156B7B">
            <w:pPr>
              <w:pStyle w:val="72TabletextTablesTableFigureBoxstyles"/>
              <w:rPr>
                <w:rFonts w:eastAsia="Calibri"/>
              </w:rPr>
            </w:pPr>
            <w:r w:rsidRPr="001E1615">
              <w:rPr>
                <w:rFonts w:eastAsia="Calibri"/>
              </w:rPr>
              <w:t>57</w:t>
            </w:r>
          </w:p>
        </w:tc>
        <w:tc>
          <w:tcPr>
            <w:tcW w:w="0" w:type="auto"/>
            <w:shd w:val="clear" w:color="auto" w:fill="auto"/>
            <w:noWrap/>
          </w:tcPr>
          <w:p w14:paraId="41430E33" w14:textId="4B23F5B1" w:rsidR="001E1615" w:rsidRPr="001E1615" w:rsidRDefault="001E1615" w:rsidP="00156B7B">
            <w:pPr>
              <w:pStyle w:val="72TabletextTablesTableFigureBoxstyles"/>
              <w:rPr>
                <w:rFonts w:eastAsia="Calibri"/>
              </w:rPr>
            </w:pPr>
            <w:r w:rsidRPr="001E1615">
              <w:rPr>
                <w:rFonts w:eastAsia="Calibri"/>
              </w:rPr>
              <w:t>F</w:t>
            </w:r>
            <w:r w:rsidR="00AC137C">
              <w:rPr>
                <w:rFonts w:eastAsia="Calibri"/>
              </w:rPr>
              <w:t>emale</w:t>
            </w:r>
          </w:p>
        </w:tc>
        <w:tc>
          <w:tcPr>
            <w:tcW w:w="0" w:type="auto"/>
            <w:shd w:val="clear" w:color="auto" w:fill="auto"/>
            <w:noWrap/>
          </w:tcPr>
          <w:p w14:paraId="44848FDF"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noWrap/>
          </w:tcPr>
          <w:p w14:paraId="2C903395" w14:textId="77777777" w:rsidR="001E1615" w:rsidRPr="001E1615" w:rsidRDefault="001E1615" w:rsidP="00156B7B">
            <w:pPr>
              <w:pStyle w:val="72TabletextTablesTableFigureBoxstyles"/>
              <w:rPr>
                <w:rFonts w:eastAsia="Calibri"/>
              </w:rPr>
            </w:pPr>
            <w:r w:rsidRPr="001E1615">
              <w:rPr>
                <w:rFonts w:eastAsia="Calibri"/>
              </w:rPr>
              <w:t>Hindu</w:t>
            </w:r>
          </w:p>
        </w:tc>
      </w:tr>
      <w:tr w:rsidR="001E1615" w:rsidRPr="001E1615" w14:paraId="238387AC" w14:textId="77777777" w:rsidTr="002B3F8F">
        <w:trPr>
          <w:cantSplit/>
        </w:trPr>
        <w:tc>
          <w:tcPr>
            <w:tcW w:w="0" w:type="auto"/>
            <w:shd w:val="clear" w:color="auto" w:fill="auto"/>
            <w:noWrap/>
          </w:tcPr>
          <w:p w14:paraId="2C44C546" w14:textId="770B16D0" w:rsidR="001E1615" w:rsidRPr="001E1615" w:rsidRDefault="001E1615" w:rsidP="00156B7B">
            <w:pPr>
              <w:pStyle w:val="72TabletextTablesTableFigureBoxstyles"/>
              <w:rPr>
                <w:rFonts w:eastAsia="Calibri"/>
              </w:rPr>
            </w:pPr>
            <w:r w:rsidRPr="001E1615">
              <w:rPr>
                <w:rFonts w:eastAsia="Calibri"/>
              </w:rPr>
              <w:t xml:space="preserve">Health and </w:t>
            </w:r>
            <w:r w:rsidR="00AC137C" w:rsidRPr="001E1615">
              <w:rPr>
                <w:rFonts w:eastAsia="Calibri"/>
              </w:rPr>
              <w:t xml:space="preserve">social care </w:t>
            </w:r>
            <w:r w:rsidRPr="001E1615">
              <w:rPr>
                <w:rFonts w:eastAsia="Calibri"/>
              </w:rPr>
              <w:t>worker</w:t>
            </w:r>
          </w:p>
        </w:tc>
        <w:tc>
          <w:tcPr>
            <w:tcW w:w="0" w:type="auto"/>
            <w:shd w:val="clear" w:color="auto" w:fill="auto"/>
            <w:noWrap/>
          </w:tcPr>
          <w:p w14:paraId="6550C74C" w14:textId="77777777" w:rsidR="001E1615" w:rsidRPr="001E1615" w:rsidRDefault="001E1615" w:rsidP="00156B7B">
            <w:pPr>
              <w:pStyle w:val="72TabletextTablesTableFigureBoxstyles"/>
              <w:rPr>
                <w:rFonts w:eastAsia="Calibri"/>
              </w:rPr>
            </w:pPr>
            <w:r w:rsidRPr="001E1615">
              <w:rPr>
                <w:rFonts w:eastAsia="Calibri"/>
              </w:rPr>
              <w:t>56</w:t>
            </w:r>
          </w:p>
        </w:tc>
        <w:tc>
          <w:tcPr>
            <w:tcW w:w="0" w:type="auto"/>
            <w:shd w:val="clear" w:color="auto" w:fill="auto"/>
            <w:noWrap/>
          </w:tcPr>
          <w:p w14:paraId="66FAA9A4" w14:textId="203A8681" w:rsidR="001E1615" w:rsidRPr="001E1615" w:rsidRDefault="00AC137C" w:rsidP="00156B7B">
            <w:pPr>
              <w:pStyle w:val="72TabletextTablesTableFigureBoxstyles"/>
              <w:rPr>
                <w:rFonts w:eastAsia="Calibri"/>
              </w:rPr>
            </w:pPr>
            <w:r w:rsidRPr="001E1615">
              <w:rPr>
                <w:rFonts w:eastAsia="Calibri"/>
              </w:rPr>
              <w:t>F</w:t>
            </w:r>
            <w:r>
              <w:rPr>
                <w:rFonts w:eastAsia="Calibri"/>
              </w:rPr>
              <w:t>emale</w:t>
            </w:r>
          </w:p>
        </w:tc>
        <w:tc>
          <w:tcPr>
            <w:tcW w:w="0" w:type="auto"/>
            <w:shd w:val="clear" w:color="auto" w:fill="auto"/>
            <w:noWrap/>
          </w:tcPr>
          <w:p w14:paraId="394ADC29" w14:textId="77777777" w:rsidR="001E1615" w:rsidRPr="001E1615" w:rsidRDefault="001E1615" w:rsidP="00156B7B">
            <w:pPr>
              <w:pStyle w:val="72TabletextTablesTableFigureBoxstyles"/>
              <w:rPr>
                <w:rFonts w:eastAsia="Calibri"/>
              </w:rPr>
            </w:pPr>
            <w:r w:rsidRPr="001E1615">
              <w:rPr>
                <w:rFonts w:eastAsia="Calibri"/>
              </w:rPr>
              <w:t>White British</w:t>
            </w:r>
          </w:p>
        </w:tc>
        <w:tc>
          <w:tcPr>
            <w:tcW w:w="0" w:type="auto"/>
            <w:shd w:val="clear" w:color="auto" w:fill="auto"/>
            <w:noWrap/>
          </w:tcPr>
          <w:p w14:paraId="07ECD3BC" w14:textId="77777777" w:rsidR="001E1615" w:rsidRPr="001E1615" w:rsidRDefault="001E1615" w:rsidP="00156B7B">
            <w:pPr>
              <w:pStyle w:val="72TabletextTablesTableFigureBoxstyles"/>
              <w:rPr>
                <w:rFonts w:eastAsia="Calibri"/>
              </w:rPr>
            </w:pPr>
            <w:r w:rsidRPr="001E1615">
              <w:rPr>
                <w:rFonts w:eastAsia="Calibri"/>
              </w:rPr>
              <w:t>Church of England</w:t>
            </w:r>
          </w:p>
        </w:tc>
      </w:tr>
      <w:tr w:rsidR="001E1615" w:rsidRPr="001E1615" w14:paraId="13031370" w14:textId="77777777" w:rsidTr="002B3F8F">
        <w:trPr>
          <w:cantSplit/>
        </w:trPr>
        <w:tc>
          <w:tcPr>
            <w:tcW w:w="0" w:type="auto"/>
            <w:shd w:val="clear" w:color="auto" w:fill="auto"/>
            <w:noWrap/>
          </w:tcPr>
          <w:p w14:paraId="07F8AA0E" w14:textId="3718E8CA" w:rsidR="001E1615" w:rsidRPr="001E1615" w:rsidRDefault="001E1615" w:rsidP="00156B7B">
            <w:pPr>
              <w:pStyle w:val="72TabletextTablesTableFigureBoxstyles"/>
              <w:rPr>
                <w:rFonts w:eastAsia="Calibri"/>
              </w:rPr>
            </w:pPr>
            <w:r w:rsidRPr="001E1615">
              <w:rPr>
                <w:rFonts w:eastAsia="Calibri"/>
              </w:rPr>
              <w:t xml:space="preserve">Clinical </w:t>
            </w:r>
            <w:r w:rsidR="00AC137C">
              <w:rPr>
                <w:rFonts w:eastAsia="Calibri"/>
              </w:rPr>
              <w:t>e</w:t>
            </w:r>
            <w:r w:rsidRPr="001E1615">
              <w:rPr>
                <w:rFonts w:eastAsia="Calibri"/>
              </w:rPr>
              <w:t>ducator</w:t>
            </w:r>
          </w:p>
        </w:tc>
        <w:tc>
          <w:tcPr>
            <w:tcW w:w="0" w:type="auto"/>
            <w:shd w:val="clear" w:color="auto" w:fill="auto"/>
            <w:noWrap/>
          </w:tcPr>
          <w:p w14:paraId="69A08305" w14:textId="77777777" w:rsidR="001E1615" w:rsidRPr="001E1615" w:rsidRDefault="001E1615" w:rsidP="00156B7B">
            <w:pPr>
              <w:pStyle w:val="72TabletextTablesTableFigureBoxstyles"/>
              <w:rPr>
                <w:rFonts w:eastAsia="Calibri"/>
              </w:rPr>
            </w:pPr>
            <w:r w:rsidRPr="001E1615">
              <w:rPr>
                <w:rFonts w:eastAsia="Calibri"/>
              </w:rPr>
              <w:t>39</w:t>
            </w:r>
          </w:p>
        </w:tc>
        <w:tc>
          <w:tcPr>
            <w:tcW w:w="0" w:type="auto"/>
            <w:shd w:val="clear" w:color="auto" w:fill="auto"/>
            <w:noWrap/>
          </w:tcPr>
          <w:p w14:paraId="4DCF4FE6" w14:textId="2569551A" w:rsidR="001E1615" w:rsidRPr="001E1615" w:rsidRDefault="001E1615" w:rsidP="00156B7B">
            <w:pPr>
              <w:pStyle w:val="72TabletextTablesTableFigureBoxstyles"/>
              <w:rPr>
                <w:rFonts w:eastAsia="Calibri"/>
              </w:rPr>
            </w:pPr>
            <w:r w:rsidRPr="001E1615">
              <w:rPr>
                <w:rFonts w:eastAsia="Calibri"/>
              </w:rPr>
              <w:t>M</w:t>
            </w:r>
            <w:r w:rsidR="00AC137C">
              <w:rPr>
                <w:rFonts w:eastAsia="Calibri"/>
              </w:rPr>
              <w:t>ale</w:t>
            </w:r>
          </w:p>
        </w:tc>
        <w:tc>
          <w:tcPr>
            <w:tcW w:w="0" w:type="auto"/>
            <w:shd w:val="clear" w:color="auto" w:fill="auto"/>
            <w:noWrap/>
          </w:tcPr>
          <w:p w14:paraId="253918C7" w14:textId="77777777" w:rsidR="001E1615" w:rsidRPr="001E1615" w:rsidRDefault="001E1615" w:rsidP="00156B7B">
            <w:pPr>
              <w:pStyle w:val="72TabletextTablesTableFigureBoxstyles"/>
              <w:rPr>
                <w:rFonts w:eastAsia="Calibri"/>
              </w:rPr>
            </w:pPr>
            <w:r w:rsidRPr="001E1615">
              <w:rPr>
                <w:rFonts w:eastAsia="Calibri"/>
              </w:rPr>
              <w:t>White British</w:t>
            </w:r>
          </w:p>
        </w:tc>
        <w:tc>
          <w:tcPr>
            <w:tcW w:w="0" w:type="auto"/>
            <w:shd w:val="clear" w:color="auto" w:fill="auto"/>
            <w:noWrap/>
          </w:tcPr>
          <w:p w14:paraId="1A784530" w14:textId="516E228E" w:rsidR="001E1615" w:rsidRPr="001E1615" w:rsidRDefault="00AC137C" w:rsidP="00156B7B">
            <w:pPr>
              <w:pStyle w:val="72TabletextTablesTableFigureBoxstyles"/>
              <w:rPr>
                <w:rFonts w:eastAsia="Calibri"/>
              </w:rPr>
            </w:pPr>
            <w:r>
              <w:rPr>
                <w:rFonts w:eastAsia="Calibri"/>
              </w:rPr>
              <w:t>–</w:t>
            </w:r>
          </w:p>
        </w:tc>
      </w:tr>
      <w:tr w:rsidR="00AC137C" w:rsidRPr="001E1615" w14:paraId="1AB93929" w14:textId="77777777" w:rsidTr="002B3F8F">
        <w:trPr>
          <w:cantSplit/>
        </w:trPr>
        <w:tc>
          <w:tcPr>
            <w:tcW w:w="0" w:type="auto"/>
            <w:shd w:val="clear" w:color="auto" w:fill="auto"/>
            <w:noWrap/>
          </w:tcPr>
          <w:p w14:paraId="780D70B9" w14:textId="0D4C6FF3" w:rsidR="00AC137C" w:rsidRPr="001E1615" w:rsidRDefault="00AC137C" w:rsidP="00AC137C">
            <w:pPr>
              <w:pStyle w:val="72TabletextTablesTableFigureBoxstyles"/>
              <w:rPr>
                <w:rFonts w:eastAsia="Calibri"/>
              </w:rPr>
            </w:pPr>
            <w:r w:rsidRPr="001E1615">
              <w:rPr>
                <w:rFonts w:eastAsia="Calibri"/>
              </w:rPr>
              <w:t>Higher education lecturer</w:t>
            </w:r>
          </w:p>
        </w:tc>
        <w:tc>
          <w:tcPr>
            <w:tcW w:w="0" w:type="auto"/>
            <w:shd w:val="clear" w:color="auto" w:fill="auto"/>
            <w:noWrap/>
          </w:tcPr>
          <w:p w14:paraId="36AA5C86" w14:textId="77777777" w:rsidR="00AC137C" w:rsidRPr="001E1615" w:rsidRDefault="00AC137C" w:rsidP="00AC137C">
            <w:pPr>
              <w:pStyle w:val="72TabletextTablesTableFigureBoxstyles"/>
              <w:rPr>
                <w:rFonts w:eastAsia="Calibri"/>
              </w:rPr>
            </w:pPr>
            <w:r w:rsidRPr="001E1615">
              <w:rPr>
                <w:rFonts w:eastAsia="Calibri"/>
              </w:rPr>
              <w:t>46</w:t>
            </w:r>
          </w:p>
        </w:tc>
        <w:tc>
          <w:tcPr>
            <w:tcW w:w="0" w:type="auto"/>
            <w:shd w:val="clear" w:color="auto" w:fill="auto"/>
            <w:noWrap/>
          </w:tcPr>
          <w:p w14:paraId="40AC4923" w14:textId="1A8647E1" w:rsidR="00AC137C" w:rsidRPr="001E1615" w:rsidRDefault="00AC137C" w:rsidP="00AC137C">
            <w:pPr>
              <w:pStyle w:val="72TabletextTablesTableFigureBoxstyles"/>
              <w:rPr>
                <w:rFonts w:eastAsia="Calibri"/>
              </w:rPr>
            </w:pPr>
            <w:r w:rsidRPr="00941CF3">
              <w:rPr>
                <w:rFonts w:eastAsia="Calibri"/>
              </w:rPr>
              <w:t>Female</w:t>
            </w:r>
          </w:p>
        </w:tc>
        <w:tc>
          <w:tcPr>
            <w:tcW w:w="0" w:type="auto"/>
            <w:shd w:val="clear" w:color="auto" w:fill="auto"/>
            <w:noWrap/>
          </w:tcPr>
          <w:p w14:paraId="2C7E8FFE" w14:textId="77777777" w:rsidR="00AC137C" w:rsidRPr="001E1615" w:rsidRDefault="00AC137C" w:rsidP="00AC137C">
            <w:pPr>
              <w:pStyle w:val="72TabletextTablesTableFigureBoxstyles"/>
              <w:rPr>
                <w:rFonts w:eastAsia="Calibri"/>
              </w:rPr>
            </w:pPr>
            <w:r w:rsidRPr="001E1615">
              <w:rPr>
                <w:rFonts w:eastAsia="Calibri"/>
              </w:rPr>
              <w:t>White British</w:t>
            </w:r>
          </w:p>
        </w:tc>
        <w:tc>
          <w:tcPr>
            <w:tcW w:w="0" w:type="auto"/>
            <w:shd w:val="clear" w:color="auto" w:fill="auto"/>
            <w:noWrap/>
          </w:tcPr>
          <w:p w14:paraId="0E66D9AB" w14:textId="77777777" w:rsidR="00AC137C" w:rsidRPr="001E1615" w:rsidRDefault="00AC137C" w:rsidP="00AC137C">
            <w:pPr>
              <w:pStyle w:val="72TabletextTablesTableFigureBoxstyles"/>
              <w:rPr>
                <w:rFonts w:eastAsia="Calibri"/>
              </w:rPr>
            </w:pPr>
            <w:r w:rsidRPr="001E1615">
              <w:rPr>
                <w:rFonts w:eastAsia="Calibri"/>
              </w:rPr>
              <w:t>Buddhist</w:t>
            </w:r>
          </w:p>
        </w:tc>
      </w:tr>
      <w:tr w:rsidR="00AC137C" w:rsidRPr="001E1615" w14:paraId="6B947B15" w14:textId="77777777" w:rsidTr="002B3F8F">
        <w:trPr>
          <w:cantSplit/>
        </w:trPr>
        <w:tc>
          <w:tcPr>
            <w:tcW w:w="0" w:type="auto"/>
            <w:shd w:val="clear" w:color="auto" w:fill="auto"/>
            <w:noWrap/>
          </w:tcPr>
          <w:p w14:paraId="4ED28AAC" w14:textId="761A4FB9" w:rsidR="00AC137C" w:rsidRPr="001E1615" w:rsidRDefault="00AC137C" w:rsidP="00AC137C">
            <w:pPr>
              <w:pStyle w:val="72TabletextTablesTableFigureBoxstyles"/>
              <w:rPr>
                <w:rFonts w:eastAsia="Calibri"/>
              </w:rPr>
            </w:pPr>
            <w:r w:rsidRPr="001E1615">
              <w:rPr>
                <w:rFonts w:eastAsia="Calibri"/>
              </w:rPr>
              <w:t>Nurse, higher education lecturer</w:t>
            </w:r>
          </w:p>
        </w:tc>
        <w:tc>
          <w:tcPr>
            <w:tcW w:w="0" w:type="auto"/>
            <w:shd w:val="clear" w:color="auto" w:fill="auto"/>
            <w:noWrap/>
          </w:tcPr>
          <w:p w14:paraId="7E1ECBD6" w14:textId="77777777" w:rsidR="00AC137C" w:rsidRPr="001E1615" w:rsidRDefault="00AC137C" w:rsidP="00AC137C">
            <w:pPr>
              <w:pStyle w:val="72TabletextTablesTableFigureBoxstyles"/>
              <w:rPr>
                <w:rFonts w:eastAsia="Calibri"/>
              </w:rPr>
            </w:pPr>
            <w:r w:rsidRPr="001E1615">
              <w:rPr>
                <w:rFonts w:eastAsia="Calibri"/>
              </w:rPr>
              <w:t>51</w:t>
            </w:r>
          </w:p>
        </w:tc>
        <w:tc>
          <w:tcPr>
            <w:tcW w:w="0" w:type="auto"/>
            <w:shd w:val="clear" w:color="auto" w:fill="auto"/>
            <w:noWrap/>
          </w:tcPr>
          <w:p w14:paraId="7E7ECB65" w14:textId="523BB925" w:rsidR="00AC137C" w:rsidRPr="001E1615" w:rsidRDefault="00AC137C" w:rsidP="00AC137C">
            <w:pPr>
              <w:pStyle w:val="72TabletextTablesTableFigureBoxstyles"/>
              <w:rPr>
                <w:rFonts w:eastAsia="Calibri"/>
              </w:rPr>
            </w:pPr>
            <w:r w:rsidRPr="00941CF3">
              <w:rPr>
                <w:rFonts w:eastAsia="Calibri"/>
              </w:rPr>
              <w:t>Female</w:t>
            </w:r>
          </w:p>
        </w:tc>
        <w:tc>
          <w:tcPr>
            <w:tcW w:w="0" w:type="auto"/>
            <w:shd w:val="clear" w:color="auto" w:fill="auto"/>
            <w:noWrap/>
          </w:tcPr>
          <w:p w14:paraId="614DEF3B" w14:textId="77777777" w:rsidR="00AC137C" w:rsidRPr="001E1615" w:rsidRDefault="00AC137C" w:rsidP="00AC137C">
            <w:pPr>
              <w:pStyle w:val="72TabletextTablesTableFigureBoxstyles"/>
              <w:rPr>
                <w:rFonts w:eastAsia="Calibri"/>
              </w:rPr>
            </w:pPr>
            <w:r w:rsidRPr="001E1615">
              <w:rPr>
                <w:rFonts w:eastAsia="Calibri"/>
              </w:rPr>
              <w:t>White British</w:t>
            </w:r>
          </w:p>
        </w:tc>
        <w:tc>
          <w:tcPr>
            <w:tcW w:w="0" w:type="auto"/>
            <w:shd w:val="clear" w:color="auto" w:fill="auto"/>
            <w:noWrap/>
          </w:tcPr>
          <w:p w14:paraId="05DF88EC" w14:textId="77777777" w:rsidR="00AC137C" w:rsidRPr="001E1615" w:rsidRDefault="00AC137C" w:rsidP="00AC137C">
            <w:pPr>
              <w:pStyle w:val="72TabletextTablesTableFigureBoxstyles"/>
              <w:rPr>
                <w:rFonts w:eastAsia="Calibri"/>
              </w:rPr>
            </w:pPr>
            <w:r w:rsidRPr="001E1615">
              <w:rPr>
                <w:rFonts w:eastAsia="Calibri"/>
              </w:rPr>
              <w:t>No religion</w:t>
            </w:r>
          </w:p>
        </w:tc>
      </w:tr>
    </w:tbl>
    <w:p w14:paraId="2D0EED9E" w14:textId="77777777" w:rsidR="001E1615" w:rsidRPr="001E1615" w:rsidRDefault="001E1615" w:rsidP="00156B7B">
      <w:pPr>
        <w:pStyle w:val="52AheadHeadingsHeadingstyles"/>
        <w:rPr>
          <w:rFonts w:eastAsia="Calibri"/>
        </w:rPr>
      </w:pPr>
      <w:bookmarkStart w:id="361" w:name="_Toc89665182"/>
      <w:bookmarkStart w:id="362" w:name="_Toc89671934"/>
      <w:bookmarkStart w:id="363" w:name="_Toc89763984"/>
      <w:bookmarkStart w:id="364" w:name="_Toc106697813"/>
      <w:r w:rsidRPr="001E1615">
        <w:rPr>
          <w:rFonts w:eastAsia="Calibri"/>
        </w:rPr>
        <w:t>Conclusion</w:t>
      </w:r>
      <w:bookmarkEnd w:id="361"/>
      <w:bookmarkEnd w:id="362"/>
      <w:bookmarkEnd w:id="363"/>
      <w:bookmarkEnd w:id="364"/>
    </w:p>
    <w:p w14:paraId="30BE7E99" w14:textId="77303794" w:rsidR="001E1615" w:rsidRPr="001E1615" w:rsidRDefault="001E1615" w:rsidP="00156B7B">
      <w:pPr>
        <w:pStyle w:val="602TextfoTextstylesTextstyles"/>
        <w:rPr>
          <w:rFonts w:eastAsia="Calibri"/>
        </w:rPr>
      </w:pPr>
      <w:r w:rsidRPr="001E1615">
        <w:rPr>
          <w:rFonts w:eastAsia="Calibri"/>
        </w:rPr>
        <w:t xml:space="preserve">This chapter has presented background information on the 115 individual participants who took part in the study and the different sources and </w:t>
      </w:r>
      <w:r w:rsidRPr="00AC137C">
        <w:rPr>
          <w:rFonts w:eastAsia="Calibri"/>
        </w:rPr>
        <w:t xml:space="preserve">extent of data collected. It includes a brief summary of the process of recruitment and detailed characteristics of participants in </w:t>
      </w:r>
      <w:r w:rsidR="00921CC4" w:rsidRPr="00AC137C">
        <w:rPr>
          <w:rFonts w:eastAsia="Calibri"/>
        </w:rPr>
        <w:t>WS</w:t>
      </w:r>
      <w:r w:rsidRPr="00AC137C">
        <w:rPr>
          <w:rFonts w:eastAsia="Calibri"/>
        </w:rPr>
        <w:t>s 1, 2 and 3. The next chapter gives a detailed account of the findings of WS1 and WS2.</w:t>
      </w:r>
    </w:p>
    <w:p w14:paraId="170B6FE7" w14:textId="640C9BA2" w:rsidR="001E1615" w:rsidRPr="001E1615" w:rsidRDefault="00156B7B" w:rsidP="00156B7B">
      <w:pPr>
        <w:pStyle w:val="43ChaptertitleHeadingsHeadingstyles"/>
      </w:pPr>
      <w:bookmarkStart w:id="365" w:name="_Toc106697814"/>
      <w:bookmarkStart w:id="366" w:name="_Toc77863618"/>
      <w:bookmarkStart w:id="367" w:name="_Toc89763985"/>
      <w:bookmarkStart w:id="368" w:name="_Hlk89760465"/>
      <w:r>
        <w:lastRenderedPageBreak/>
        <w:t>Chapter 5</w:t>
      </w:r>
      <w:r>
        <w:t> </w:t>
      </w:r>
      <w:r w:rsidR="006158FC">
        <w:t>Workstream</w:t>
      </w:r>
      <w:r w:rsidR="001E1615" w:rsidRPr="001E1615">
        <w:t xml:space="preserve">s 1 and 2: </w:t>
      </w:r>
      <w:r w:rsidR="00921CC4">
        <w:t>f</w:t>
      </w:r>
      <w:r w:rsidR="001E1615" w:rsidRPr="001E1615">
        <w:t>indings</w:t>
      </w:r>
      <w:bookmarkEnd w:id="365"/>
      <w:bookmarkEnd w:id="366"/>
      <w:bookmarkEnd w:id="367"/>
    </w:p>
    <w:p w14:paraId="2CD0ACDD" w14:textId="77777777" w:rsidR="001E1615" w:rsidRPr="001E1615" w:rsidRDefault="001E1615" w:rsidP="00156B7B">
      <w:pPr>
        <w:pStyle w:val="52AheadHeadingsHeadingstyles"/>
      </w:pPr>
      <w:bookmarkStart w:id="369" w:name="_Toc89763986"/>
      <w:bookmarkStart w:id="370" w:name="_Toc106697815"/>
      <w:r w:rsidRPr="001E1615">
        <w:t>Introduction</w:t>
      </w:r>
      <w:bookmarkEnd w:id="369"/>
      <w:bookmarkEnd w:id="370"/>
    </w:p>
    <w:p w14:paraId="5C8459BF" w14:textId="086137A2" w:rsidR="001E1615" w:rsidRPr="001E1615" w:rsidRDefault="001E1615" w:rsidP="00156B7B">
      <w:pPr>
        <w:pStyle w:val="602TextfoTextstylesTextstyles"/>
      </w:pPr>
      <w:r w:rsidRPr="001E1615">
        <w:t>This chapter presents the findings from the Thinking Ahead study</w:t>
      </w:r>
      <w:r w:rsidR="00DB4B61">
        <w:rPr>
          <w:color w:val="00B0F0"/>
        </w:rPr>
        <w:t>’</w:t>
      </w:r>
      <w:r w:rsidRPr="001E1615">
        <w:t xml:space="preserve">s first two </w:t>
      </w:r>
      <w:r w:rsidR="00921CC4">
        <w:t>WS</w:t>
      </w:r>
      <w:r w:rsidRPr="001E1615">
        <w:t xml:space="preserve">s, during which researchers sought insights from patients, FCGs, HCPs and </w:t>
      </w:r>
      <w:r w:rsidR="00364197">
        <w:t>B</w:t>
      </w:r>
      <w:r w:rsidRPr="001E1615">
        <w:t xml:space="preserve">FCGs regarding whether </w:t>
      </w:r>
      <w:r w:rsidR="00364197">
        <w:t xml:space="preserve">or not </w:t>
      </w:r>
      <w:r w:rsidRPr="001E1615">
        <w:t xml:space="preserve">and how </w:t>
      </w:r>
      <w:r w:rsidRPr="00364197">
        <w:t xml:space="preserve">terminally ill patients from ethnic minority groups and their FCGs think ahead about deterioration and dying. Data were derived from qualitative interviews with bereaved FCGs, </w:t>
      </w:r>
      <w:r w:rsidR="00364197" w:rsidRPr="00364197">
        <w:t>and from</w:t>
      </w:r>
      <w:r w:rsidRPr="00364197">
        <w:t xml:space="preserve"> longitudinal patient</w:t>
      </w:r>
      <w:r w:rsidR="00364197" w:rsidRPr="00364197">
        <w:t>-</w:t>
      </w:r>
      <w:r w:rsidRPr="00364197">
        <w:t xml:space="preserve">centred case studies based on serial interviews with patients, family members and HCPs (see </w:t>
      </w:r>
      <w:r w:rsidRPr="00364197">
        <w:rPr>
          <w:i/>
          <w:iCs/>
        </w:rPr>
        <w:t>Chapter 2</w:t>
      </w:r>
      <w:r w:rsidRPr="00364197">
        <w:t xml:space="preserve"> for further</w:t>
      </w:r>
      <w:r w:rsidRPr="001E1615">
        <w:t xml:space="preserve"> details). In particular, we sought insights into approaches to discussing the future and perceptions of patients</w:t>
      </w:r>
      <w:r w:rsidR="00DB4B61">
        <w:rPr>
          <w:color w:val="00B0F0"/>
        </w:rPr>
        <w:t>’</w:t>
      </w:r>
      <w:r w:rsidR="00364197">
        <w:rPr>
          <w:color w:val="00B0F0"/>
        </w:rPr>
        <w:t xml:space="preserve"> </w:t>
      </w:r>
      <w:r w:rsidRPr="001E1615">
        <w:t>and families</w:t>
      </w:r>
      <w:r w:rsidR="00DB4B61">
        <w:rPr>
          <w:color w:val="00B0F0"/>
        </w:rPr>
        <w:t>’</w:t>
      </w:r>
      <w:r w:rsidR="00364197">
        <w:rPr>
          <w:color w:val="00B0F0"/>
        </w:rPr>
        <w:t xml:space="preserve"> </w:t>
      </w:r>
      <w:r w:rsidRPr="001E1615">
        <w:t xml:space="preserve">receptiveness to considering future health deterioration and the treatment decisions arising from this. In the following extracts, pseudonyms beginning with </w:t>
      </w:r>
      <w:r w:rsidRPr="001E1615">
        <w:rPr>
          <w:color w:val="00B0F0"/>
        </w:rPr>
        <w:t>‘</w:t>
      </w:r>
      <w:r w:rsidRPr="001E1615">
        <w:t>B</w:t>
      </w:r>
      <w:r w:rsidRPr="001E1615">
        <w:rPr>
          <w:color w:val="00B0F0"/>
        </w:rPr>
        <w:t>’</w:t>
      </w:r>
      <w:r w:rsidRPr="001E1615">
        <w:t xml:space="preserve"> denote </w:t>
      </w:r>
      <w:r w:rsidR="00364197">
        <w:t>B</w:t>
      </w:r>
      <w:r w:rsidRPr="001E1615">
        <w:t xml:space="preserve">FCGs and those beginning with </w:t>
      </w:r>
      <w:r w:rsidRPr="001E1615">
        <w:rPr>
          <w:color w:val="00B0F0"/>
        </w:rPr>
        <w:t>‘</w:t>
      </w:r>
      <w:r w:rsidRPr="001E1615">
        <w:t>C</w:t>
      </w:r>
      <w:r w:rsidRPr="001E1615">
        <w:rPr>
          <w:color w:val="00B0F0"/>
        </w:rPr>
        <w:t>’</w:t>
      </w:r>
      <w:r w:rsidRPr="001E1615">
        <w:t xml:space="preserve"> refer to patient cases.</w:t>
      </w:r>
    </w:p>
    <w:p w14:paraId="5C73EED1" w14:textId="149FF628" w:rsidR="001E1615" w:rsidRPr="001E1615" w:rsidRDefault="001E1615" w:rsidP="00156B7B">
      <w:pPr>
        <w:pStyle w:val="52AheadHeadingsHeadingstyles"/>
      </w:pPr>
      <w:bookmarkStart w:id="371" w:name="_Toc89763987"/>
      <w:bookmarkStart w:id="372" w:name="_Toc106697816"/>
      <w:bookmarkStart w:id="373" w:name="_Toc77863620"/>
      <w:bookmarkStart w:id="374" w:name="_Toc80775546"/>
      <w:r w:rsidRPr="001E1615">
        <w:t xml:space="preserve">Patient and family </w:t>
      </w:r>
      <w:r w:rsidR="00636A28">
        <w:t>caregiver</w:t>
      </w:r>
      <w:r w:rsidRPr="001E1615">
        <w:t>s</w:t>
      </w:r>
      <w:r w:rsidR="00DB4B61">
        <w:rPr>
          <w:color w:val="00B0F0"/>
        </w:rPr>
        <w:t>’</w:t>
      </w:r>
      <w:r w:rsidR="00364197">
        <w:rPr>
          <w:color w:val="00B0F0"/>
        </w:rPr>
        <w:t xml:space="preserve"> </w:t>
      </w:r>
      <w:r w:rsidRPr="001E1615">
        <w:t xml:space="preserve">perspectives of </w:t>
      </w:r>
      <w:bookmarkEnd w:id="371"/>
      <w:r w:rsidRPr="001E1615">
        <w:t>end-of-life care planning</w:t>
      </w:r>
      <w:bookmarkEnd w:id="372"/>
    </w:p>
    <w:p w14:paraId="669DC07C" w14:textId="52B12F99" w:rsidR="001E1615" w:rsidRPr="001E1615" w:rsidRDefault="001E1615" w:rsidP="00156B7B">
      <w:pPr>
        <w:pStyle w:val="602TextfoTextstylesTextstyles"/>
      </w:pPr>
      <w:r w:rsidRPr="001E1615">
        <w:t>When talking about dying</w:t>
      </w:r>
      <w:r w:rsidR="00364197">
        <w:t>,</w:t>
      </w:r>
      <w:r w:rsidRPr="001E1615">
        <w:t xml:space="preserve"> the accounts of patient and FCG participants in the case studies tended to orient to matters to do with funerals and wills </w:t>
      </w:r>
      <w:r w:rsidR="00333373">
        <w:t>(i.e.</w:t>
      </w:r>
      <w:r w:rsidRPr="001E1615">
        <w:t xml:space="preserve"> things that happen </w:t>
      </w:r>
      <w:r w:rsidRPr="00333373">
        <w:rPr>
          <w:iCs/>
        </w:rPr>
        <w:t>after</w:t>
      </w:r>
      <w:r w:rsidRPr="001E1615">
        <w:t xml:space="preserve"> death</w:t>
      </w:r>
      <w:r w:rsidR="00333373">
        <w:t>)</w:t>
      </w:r>
      <w:r w:rsidRPr="001E1615">
        <w:t>, rather than what might be anticipated during the process of dying. These broader considerations were more likely to occur in the interviews with BFCGs</w:t>
      </w:r>
      <w:r w:rsidR="00405201">
        <w:t>,</w:t>
      </w:r>
      <w:r w:rsidRPr="001E1615">
        <w:t xml:space="preserve"> who could reflect back on the entire process of the patient</w:t>
      </w:r>
      <w:r w:rsidR="00DB4B61">
        <w:rPr>
          <w:color w:val="00B0F0"/>
        </w:rPr>
        <w:t>’</w:t>
      </w:r>
      <w:r w:rsidRPr="001E1615">
        <w:t>s illness and experience of dying</w:t>
      </w:r>
      <w:r w:rsidR="00405201">
        <w:t>,</w:t>
      </w:r>
      <w:r w:rsidRPr="001E1615">
        <w:t xml:space="preserve"> </w:t>
      </w:r>
      <w:r w:rsidRPr="001E1615">
        <w:rPr>
          <w:color w:val="00B0F0"/>
        </w:rPr>
        <w:t>whe</w:t>
      </w:r>
      <w:r w:rsidR="00405201">
        <w:rPr>
          <w:color w:val="00B0F0"/>
        </w:rPr>
        <w:t>reas</w:t>
      </w:r>
      <w:r w:rsidRPr="001E1615">
        <w:t xml:space="preserve"> the accounts of participants</w:t>
      </w:r>
      <w:r w:rsidR="00DB4B61">
        <w:rPr>
          <w:color w:val="00B0F0"/>
        </w:rPr>
        <w:t>’</w:t>
      </w:r>
      <w:r w:rsidR="00333373">
        <w:rPr>
          <w:color w:val="00B0F0"/>
        </w:rPr>
        <w:t xml:space="preserve"> </w:t>
      </w:r>
      <w:r w:rsidRPr="001E1615">
        <w:t>who were living with the experiences of advancing illness tended to focus on the present rather than an uncertain future, preferring to confront issues as and when they arose</w:t>
      </w:r>
      <w:r w:rsidR="00405201">
        <w:t>:</w:t>
      </w:r>
    </w:p>
    <w:p w14:paraId="1F10DCF7" w14:textId="1409F7D3" w:rsidR="00156B7B" w:rsidRDefault="001E1615" w:rsidP="00156B7B">
      <w:pPr>
        <w:pStyle w:val="645TextquotewithsourceTextstyles"/>
      </w:pPr>
      <w:r w:rsidRPr="001E1615">
        <w:t>I don</w:t>
      </w:r>
      <w:r w:rsidR="00DB4B61">
        <w:rPr>
          <w:color w:val="00B0F0"/>
        </w:rPr>
        <w:t>’</w:t>
      </w:r>
      <w:r w:rsidRPr="001E1615">
        <w:t>t think I need to talk to anybody right now</w:t>
      </w:r>
      <w:r w:rsidR="00405201">
        <w:t>;</w:t>
      </w:r>
      <w:r w:rsidRPr="001E1615">
        <w:t xml:space="preserve"> when</w:t>
      </w:r>
      <w:r w:rsidR="00156B7B">
        <w:t xml:space="preserve"> I need to</w:t>
      </w:r>
      <w:r w:rsidR="00405201">
        <w:t>,</w:t>
      </w:r>
      <w:r w:rsidR="00156B7B">
        <w:t xml:space="preserve"> at that time I will.</w:t>
      </w:r>
    </w:p>
    <w:p w14:paraId="4CEE38DA" w14:textId="3CAB71CF" w:rsidR="001E1615" w:rsidRPr="001E1615" w:rsidRDefault="001E1615" w:rsidP="00156B7B">
      <w:pPr>
        <w:pStyle w:val="646TextquotesourceTextstylesTextstyles"/>
      </w:pPr>
      <w:r w:rsidRPr="001E1615">
        <w:t xml:space="preserve">Mr Chahine, </w:t>
      </w:r>
      <w:r w:rsidR="00405201">
        <w:rPr>
          <w:color w:val="00B0F0"/>
        </w:rPr>
        <w:t>third</w:t>
      </w:r>
      <w:r w:rsidRPr="001E1615">
        <w:t xml:space="preserve"> interview</w:t>
      </w:r>
    </w:p>
    <w:p w14:paraId="4E38DCA6" w14:textId="77777777" w:rsidR="00156B7B" w:rsidRDefault="001E1615" w:rsidP="00156B7B">
      <w:pPr>
        <w:pStyle w:val="645TextquotewithsourceTextstyles"/>
      </w:pPr>
      <w:r w:rsidRPr="001E1615">
        <w:t>There are so many ifs, if, if, but for now I am not thinking of those ifs. I am thinking what ha</w:t>
      </w:r>
      <w:r w:rsidR="00156B7B">
        <w:t>s been done by the doctors now.</w:t>
      </w:r>
    </w:p>
    <w:p w14:paraId="6A07DAEF" w14:textId="1273F0CE" w:rsidR="001E1615" w:rsidRPr="001A4C04" w:rsidRDefault="001E1615" w:rsidP="00156B7B">
      <w:pPr>
        <w:pStyle w:val="646TextquotesourceTextstylesTextstyles"/>
      </w:pPr>
      <w:r w:rsidRPr="001E1615">
        <w:t>Mr Chifamba</w:t>
      </w:r>
      <w:r w:rsidR="00DB4B61">
        <w:rPr>
          <w:color w:val="00B0F0"/>
        </w:rPr>
        <w:t>’</w:t>
      </w:r>
      <w:r w:rsidRPr="001E1615">
        <w:t xml:space="preserve">s </w:t>
      </w:r>
      <w:r w:rsidRPr="001A4C04">
        <w:t xml:space="preserve">mother, </w:t>
      </w:r>
      <w:r w:rsidR="00405201" w:rsidRPr="001A4C04">
        <w:rPr>
          <w:color w:val="00B0F0"/>
        </w:rPr>
        <w:t>second</w:t>
      </w:r>
      <w:r w:rsidRPr="001A4C04">
        <w:t xml:space="preserve"> interview</w:t>
      </w:r>
    </w:p>
    <w:p w14:paraId="4A66F790" w14:textId="192AF257" w:rsidR="001E1615" w:rsidRPr="001A4C04" w:rsidRDefault="001E1615" w:rsidP="00156B7B">
      <w:pPr>
        <w:pStyle w:val="602TextfoTextstylesTextstyles"/>
      </w:pPr>
      <w:r w:rsidRPr="001A4C04">
        <w:t>In addition to the perceived pointlessness of trying to predict the future, participants also wished to preserve hope, particularly for the patient, which was felt to be incompatible with too much information or scrutiny of the likely course of the illness and deterioration. Maintaining a stance to protect hope, particularly for the patient, was felt to be a priority</w:t>
      </w:r>
      <w:r w:rsidR="001A4C04" w:rsidRPr="001A4C04">
        <w:t>:</w:t>
      </w:r>
    </w:p>
    <w:p w14:paraId="1F761AC4" w14:textId="4904A89D" w:rsidR="00156B7B" w:rsidRPr="001A4C04" w:rsidRDefault="001E1615" w:rsidP="00156B7B">
      <w:pPr>
        <w:pStyle w:val="645TextquotewithsourceTextstyles"/>
      </w:pPr>
      <w:r w:rsidRPr="001A4C04">
        <w:t xml:space="preserve">I told the doctor as well, </w:t>
      </w:r>
      <w:r w:rsidRPr="001A4C04">
        <w:rPr>
          <w:color w:val="00B0F0"/>
        </w:rPr>
        <w:t>‘</w:t>
      </w:r>
      <w:r w:rsidRPr="001A4C04">
        <w:t xml:space="preserve">OK </w:t>
      </w:r>
      <w:r w:rsidRPr="001A4C04">
        <w:rPr>
          <w:color w:val="00B0F0"/>
        </w:rPr>
        <w:t>don</w:t>
      </w:r>
      <w:r w:rsidR="001A4C04" w:rsidRPr="001A4C04">
        <w:rPr>
          <w:color w:val="00B0F0"/>
        </w:rPr>
        <w:t>’</w:t>
      </w:r>
      <w:r w:rsidRPr="001A4C04">
        <w:rPr>
          <w:color w:val="00B0F0"/>
        </w:rPr>
        <w:t>t</w:t>
      </w:r>
      <w:r w:rsidRPr="001A4C04">
        <w:t xml:space="preserve"> discuss anything to any family member or to</w:t>
      </w:r>
      <w:r w:rsidR="001A4C04" w:rsidRPr="001A4C04">
        <w:t xml:space="preserve"> </w:t>
      </w:r>
      <w:r w:rsidRPr="001A4C04">
        <w:rPr>
          <w:color w:val="00B0F0"/>
        </w:rPr>
        <w:t>.</w:t>
      </w:r>
      <w:r w:rsidR="001A4C04" w:rsidRPr="001A4C04">
        <w:rPr>
          <w:color w:val="00B0F0"/>
        </w:rPr>
        <w:t> </w:t>
      </w:r>
      <w:r w:rsidRPr="001A4C04">
        <w:rPr>
          <w:color w:val="00B0F0"/>
        </w:rPr>
        <w:t>.</w:t>
      </w:r>
      <w:r w:rsidR="001A4C04" w:rsidRPr="001A4C04">
        <w:rPr>
          <w:color w:val="00B0F0"/>
        </w:rPr>
        <w:t> </w:t>
      </w:r>
      <w:r w:rsidRPr="001A4C04">
        <w:rPr>
          <w:color w:val="00B0F0"/>
        </w:rPr>
        <w:t>.</w:t>
      </w:r>
      <w:r w:rsidRPr="001A4C04">
        <w:t xml:space="preserve"> my wife that</w:t>
      </w:r>
      <w:r w:rsidR="00DB4B61" w:rsidRPr="001A4C04">
        <w:rPr>
          <w:color w:val="00B0F0"/>
        </w:rPr>
        <w:t>’</w:t>
      </w:r>
      <w:r w:rsidRPr="001A4C04">
        <w:t>s going to happen sooner or later</w:t>
      </w:r>
      <w:r w:rsidR="00DB4B61" w:rsidRPr="001A4C04">
        <w:rPr>
          <w:color w:val="00B0F0"/>
        </w:rPr>
        <w:t>’</w:t>
      </w:r>
      <w:r w:rsidRPr="001A4C04">
        <w:t xml:space="preserve">, and they agreed as well. So, she [wife] was giving me the option to not to talk anything about that. She was keeping positive to the last minute: </w:t>
      </w:r>
      <w:r w:rsidRPr="001A4C04">
        <w:rPr>
          <w:color w:val="00B0F0"/>
        </w:rPr>
        <w:t>‘</w:t>
      </w:r>
      <w:r w:rsidRPr="001A4C04">
        <w:t>No matter if you give me treatment or not, I might get better</w:t>
      </w:r>
      <w:r w:rsidRPr="001A4C04">
        <w:rPr>
          <w:color w:val="00B0F0"/>
        </w:rPr>
        <w:t>’</w:t>
      </w:r>
      <w:r w:rsidR="00156B7B" w:rsidRPr="001A4C04">
        <w:t>.</w:t>
      </w:r>
    </w:p>
    <w:p w14:paraId="6B342900" w14:textId="5FF877FE" w:rsidR="001E1615" w:rsidRPr="001E1615" w:rsidRDefault="001E1615" w:rsidP="00156B7B">
      <w:pPr>
        <w:pStyle w:val="646TextquotesourceTextstylesTextstyles"/>
      </w:pPr>
      <w:r w:rsidRPr="001A4C04">
        <w:t>Mrs Bhajwar</w:t>
      </w:r>
      <w:r w:rsidR="00DB4B61" w:rsidRPr="001A4C04">
        <w:rPr>
          <w:color w:val="00B0F0"/>
        </w:rPr>
        <w:t>’</w:t>
      </w:r>
      <w:r w:rsidRPr="001A4C04">
        <w:t>s husband</w:t>
      </w:r>
    </w:p>
    <w:p w14:paraId="4B15CF19" w14:textId="1F4D7996" w:rsidR="001E1615" w:rsidRPr="001E1615" w:rsidRDefault="001E1615" w:rsidP="00156B7B">
      <w:pPr>
        <w:pStyle w:val="602TextfoTextstylesTextstyles"/>
      </w:pPr>
      <w:r w:rsidRPr="001E1615">
        <w:t>H</w:t>
      </w:r>
      <w:r w:rsidR="001A4C04">
        <w:t>ealth-care professional</w:t>
      </w:r>
      <w:r w:rsidRPr="001E1615">
        <w:t xml:space="preserve">s also observed </w:t>
      </w:r>
      <w:r w:rsidR="001A4C04">
        <w:t xml:space="preserve">that </w:t>
      </w:r>
      <w:r w:rsidRPr="001E1615">
        <w:t>there was a clear orientation by patients to live and focus on the present and deal with the future when it happened</w:t>
      </w:r>
      <w:r w:rsidR="001A4C04">
        <w:t>:</w:t>
      </w:r>
    </w:p>
    <w:p w14:paraId="0E70676F" w14:textId="77777777" w:rsidR="00156B7B" w:rsidRDefault="001E1615" w:rsidP="00156B7B">
      <w:pPr>
        <w:pStyle w:val="645TextquotewithsourceTextstyles"/>
      </w:pPr>
      <w:r w:rsidRPr="001E1615">
        <w:t>The patient has not wanted to have end-of-life discussions because he wants to concentrate on the now. He said he will deal</w:t>
      </w:r>
      <w:r w:rsidR="00156B7B">
        <w:t xml:space="preserve"> with that when it comes to it.</w:t>
      </w:r>
    </w:p>
    <w:p w14:paraId="1EB6D3B7" w14:textId="32F876CF" w:rsidR="001E1615" w:rsidRPr="001E1615" w:rsidRDefault="001E1615" w:rsidP="00156B7B">
      <w:pPr>
        <w:pStyle w:val="646TextquotesourceTextstylesTextstyles"/>
      </w:pPr>
      <w:r w:rsidRPr="001E1615">
        <w:t>Mr Chaganti</w:t>
      </w:r>
      <w:r w:rsidR="00DB4B61">
        <w:rPr>
          <w:color w:val="00B0F0"/>
        </w:rPr>
        <w:t>’</w:t>
      </w:r>
      <w:r w:rsidRPr="001E1615">
        <w:t>s HCP</w:t>
      </w:r>
    </w:p>
    <w:p w14:paraId="66E4E0F4" w14:textId="7B8197D8" w:rsidR="001E1615" w:rsidRPr="001E1615" w:rsidRDefault="001E1615" w:rsidP="00156B7B">
      <w:pPr>
        <w:pStyle w:val="602TextfoTextstylesTextstyles"/>
      </w:pPr>
      <w:r w:rsidRPr="001E1615">
        <w:t xml:space="preserve">Some patients and families maintained such a stance of therapeutic optimism, either because they did not know or accept how ill the patient was, or because this was a preferred coping strategy. The </w:t>
      </w:r>
      <w:r w:rsidRPr="001E1615">
        <w:lastRenderedPageBreak/>
        <w:t>tendency towards optimism, to assuming that the illness was not too advanced, that treatment might contain its progression, that there was a lot of time left, made thinking ahead irrelevant for many. Indeed, for some, death (from their illness) was not necessarily considered inevitable</w:t>
      </w:r>
      <w:r w:rsidR="001A4C04">
        <w:t>:</w:t>
      </w:r>
    </w:p>
    <w:p w14:paraId="63000A49" w14:textId="740F49B0" w:rsidR="00156B7B" w:rsidRDefault="001E1615" w:rsidP="00156B7B">
      <w:pPr>
        <w:pStyle w:val="645TextquotewithsourceTextstyles"/>
      </w:pPr>
      <w:r w:rsidRPr="001E1615">
        <w:t>And the reason we have not had that conversation is because I believe we can have that conversation if the time comes when that</w:t>
      </w:r>
      <w:r w:rsidR="00DB4B61">
        <w:rPr>
          <w:color w:val="00B0F0"/>
        </w:rPr>
        <w:t>’</w:t>
      </w:r>
      <w:r w:rsidRPr="001E1615">
        <w:t>s the case. But we have not really had that conversation</w:t>
      </w:r>
      <w:r w:rsidR="001A4C04">
        <w:t>,</w:t>
      </w:r>
      <w:r w:rsidRPr="001E1615">
        <w:t xml:space="preserve"> we don</w:t>
      </w:r>
      <w:r w:rsidR="00DB4B61">
        <w:rPr>
          <w:color w:val="00B0F0"/>
        </w:rPr>
        <w:t>’</w:t>
      </w:r>
      <w:r w:rsidRPr="001E1615">
        <w:t>t see, in a sense we don</w:t>
      </w:r>
      <w:r w:rsidR="00DB4B61">
        <w:rPr>
          <w:color w:val="00B0F0"/>
        </w:rPr>
        <w:t>’</w:t>
      </w:r>
      <w:r w:rsidRPr="001E1615">
        <w:t>t see cancer as a threat</w:t>
      </w:r>
      <w:r w:rsidR="001A4C04">
        <w:t>,</w:t>
      </w:r>
      <w:r w:rsidRPr="001E1615">
        <w:t xml:space="preserve"> we don</w:t>
      </w:r>
      <w:r w:rsidR="00DB4B61">
        <w:rPr>
          <w:color w:val="00B0F0"/>
        </w:rPr>
        <w:t>’</w:t>
      </w:r>
      <w:r w:rsidRPr="001E1615">
        <w:t>t see cancer as it</w:t>
      </w:r>
      <w:r w:rsidR="00DB4B61">
        <w:rPr>
          <w:color w:val="00B0F0"/>
        </w:rPr>
        <w:t>’</w:t>
      </w:r>
      <w:r w:rsidRPr="001E1615">
        <w:t>s a threat and it</w:t>
      </w:r>
      <w:r w:rsidR="00DB4B61">
        <w:rPr>
          <w:color w:val="00B0F0"/>
        </w:rPr>
        <w:t>’</w:t>
      </w:r>
      <w:r w:rsidRPr="001E1615">
        <w:t xml:space="preserve">s a </w:t>
      </w:r>
      <w:r w:rsidR="001A4C04">
        <w:t>‘</w:t>
      </w:r>
      <w:r w:rsidRPr="001E1615">
        <w:t>oh gosh</w:t>
      </w:r>
      <w:r w:rsidR="001A4C04">
        <w:t>,</w:t>
      </w:r>
      <w:r w:rsidRPr="001E1615">
        <w:t xml:space="preserve"> it</w:t>
      </w:r>
      <w:r w:rsidR="00DB4B61">
        <w:rPr>
          <w:color w:val="00B0F0"/>
        </w:rPr>
        <w:t>’</w:t>
      </w:r>
      <w:r w:rsidRPr="001E1615">
        <w:t>s inevitable that she is going t</w:t>
      </w:r>
      <w:r w:rsidR="00156B7B">
        <w:t>o die from cancer</w:t>
      </w:r>
      <w:r w:rsidR="001A4C04">
        <w:t>’</w:t>
      </w:r>
      <w:r w:rsidR="00156B7B">
        <w:t xml:space="preserve"> in that sense</w:t>
      </w:r>
      <w:r w:rsidR="001A4C04">
        <w:t>.</w:t>
      </w:r>
    </w:p>
    <w:p w14:paraId="7596E9CC" w14:textId="72F3EA84" w:rsidR="001E1615" w:rsidRPr="001E1615" w:rsidRDefault="001E1615" w:rsidP="00156B7B">
      <w:pPr>
        <w:pStyle w:val="646TextquotesourceTextstylesTextstyles"/>
      </w:pPr>
      <w:r w:rsidRPr="001E1615">
        <w:t>Mrs Caprice</w:t>
      </w:r>
      <w:r w:rsidR="00DB4B61">
        <w:rPr>
          <w:color w:val="00B0F0"/>
        </w:rPr>
        <w:t>’</w:t>
      </w:r>
      <w:r w:rsidRPr="001E1615">
        <w:t xml:space="preserve">s husband, </w:t>
      </w:r>
      <w:r w:rsidR="001A4C04">
        <w:rPr>
          <w:color w:val="00B0F0"/>
        </w:rPr>
        <w:t>third</w:t>
      </w:r>
      <w:r w:rsidRPr="001E1615">
        <w:t xml:space="preserve"> interview</w:t>
      </w:r>
    </w:p>
    <w:p w14:paraId="39942C4C" w14:textId="19B746ED" w:rsidR="001E1615" w:rsidRPr="001E1615" w:rsidRDefault="001A4C04" w:rsidP="00156B7B">
      <w:pPr>
        <w:pStyle w:val="602TextfoTextstylesTextstyles"/>
      </w:pPr>
      <w:r w:rsidRPr="001E1615">
        <w:t>H</w:t>
      </w:r>
      <w:r>
        <w:t>ealth-care professional</w:t>
      </w:r>
      <w:r w:rsidRPr="001E1615">
        <w:t xml:space="preserve">s </w:t>
      </w:r>
      <w:r w:rsidR="001E1615" w:rsidRPr="001E1615">
        <w:t>gave accounts to support the idea that patients and families orient to the now rather than the future</w:t>
      </w:r>
      <w:r>
        <w:t>:</w:t>
      </w:r>
    </w:p>
    <w:p w14:paraId="18ED2EA5" w14:textId="37370DB1" w:rsidR="00156B7B" w:rsidRPr="001A4C04" w:rsidRDefault="001E1615" w:rsidP="00156B7B">
      <w:pPr>
        <w:pStyle w:val="645TextquotewithsourceTextstyles"/>
      </w:pPr>
      <w:r w:rsidRPr="001A4C04">
        <w:t>Sometimes</w:t>
      </w:r>
      <w:r w:rsidR="001A4C04" w:rsidRPr="001A4C04">
        <w:t xml:space="preserve"> </w:t>
      </w:r>
      <w:r w:rsidRPr="001A4C04">
        <w:rPr>
          <w:color w:val="00B0F0"/>
        </w:rPr>
        <w:t>.</w:t>
      </w:r>
      <w:r w:rsidR="001A4C04" w:rsidRPr="001A4C04">
        <w:rPr>
          <w:color w:val="00B0F0"/>
        </w:rPr>
        <w:t> </w:t>
      </w:r>
      <w:r w:rsidRPr="001A4C04">
        <w:rPr>
          <w:color w:val="00B0F0"/>
        </w:rPr>
        <w:t>.</w:t>
      </w:r>
      <w:r w:rsidR="001A4C04" w:rsidRPr="001A4C04">
        <w:rPr>
          <w:color w:val="00B0F0"/>
          <w:lang w:val="en-IE"/>
        </w:rPr>
        <w:t> </w:t>
      </w:r>
      <w:r w:rsidRPr="001A4C04">
        <w:rPr>
          <w:color w:val="00B0F0"/>
        </w:rPr>
        <w:t>.</w:t>
      </w:r>
      <w:r w:rsidR="001A4C04" w:rsidRPr="001A4C04">
        <w:rPr>
          <w:color w:val="00B0F0"/>
        </w:rPr>
        <w:t xml:space="preserve"> </w:t>
      </w:r>
      <w:r w:rsidRPr="001A4C04">
        <w:t>I am talking about haematology as a whole here</w:t>
      </w:r>
      <w:r w:rsidR="001A4C04" w:rsidRPr="001A4C04">
        <w:t xml:space="preserve"> </w:t>
      </w:r>
      <w:r w:rsidRPr="001A4C04">
        <w:rPr>
          <w:color w:val="00B0F0"/>
        </w:rPr>
        <w:t>.</w:t>
      </w:r>
      <w:r w:rsidR="001A4C04" w:rsidRPr="001A4C04">
        <w:rPr>
          <w:color w:val="00B0F0"/>
        </w:rPr>
        <w:t> </w:t>
      </w:r>
      <w:r w:rsidRPr="001A4C04">
        <w:rPr>
          <w:color w:val="00B0F0"/>
        </w:rPr>
        <w:t>.</w:t>
      </w:r>
      <w:r w:rsidR="001A4C04" w:rsidRPr="001A4C04">
        <w:rPr>
          <w:color w:val="00B0F0"/>
        </w:rPr>
        <w:t> </w:t>
      </w:r>
      <w:r w:rsidRPr="001A4C04">
        <w:rPr>
          <w:color w:val="00B0F0"/>
        </w:rPr>
        <w:t>.</w:t>
      </w:r>
      <w:r w:rsidR="001A4C04" w:rsidRPr="001A4C04">
        <w:rPr>
          <w:color w:val="00B0F0"/>
        </w:rPr>
        <w:t xml:space="preserve"> </w:t>
      </w:r>
      <w:r w:rsidRPr="001A4C04">
        <w:t xml:space="preserve">sometimes, yes the patients perhaps say, </w:t>
      </w:r>
      <w:r w:rsidRPr="001A4C04">
        <w:rPr>
          <w:color w:val="00B0F0"/>
        </w:rPr>
        <w:t>‘</w:t>
      </w:r>
      <w:r w:rsidRPr="001A4C04">
        <w:t>Well, I am still having treatment</w:t>
      </w:r>
      <w:r w:rsidRPr="001A4C04">
        <w:rPr>
          <w:color w:val="00B0F0"/>
        </w:rPr>
        <w:t>’</w:t>
      </w:r>
      <w:r w:rsidRPr="001A4C04">
        <w:t>, and it</w:t>
      </w:r>
      <w:r w:rsidR="00DB4B61" w:rsidRPr="001A4C04">
        <w:rPr>
          <w:color w:val="00B0F0"/>
        </w:rPr>
        <w:t>’</w:t>
      </w:r>
      <w:r w:rsidRPr="001A4C04">
        <w:t>s still there in the back of their minds, they are still having treatment. And in some ways that potentially, I suppose, can allow a degree of, it</w:t>
      </w:r>
      <w:r w:rsidR="00DB4B61" w:rsidRPr="001A4C04">
        <w:rPr>
          <w:color w:val="00B0F0"/>
        </w:rPr>
        <w:t>’</w:t>
      </w:r>
      <w:r w:rsidRPr="001A4C04">
        <w:t>s a strong word isn</w:t>
      </w:r>
      <w:r w:rsidR="00DB4B61" w:rsidRPr="001A4C04">
        <w:rPr>
          <w:color w:val="00B0F0"/>
        </w:rPr>
        <w:t>’</w:t>
      </w:r>
      <w:r w:rsidRPr="001A4C04">
        <w:t>t it, a denial of what the outcome is going to be. Because as long as they keep coming to haematology for their blood products and their outpatient appointments</w:t>
      </w:r>
      <w:r w:rsidR="001A4C04" w:rsidRPr="001A4C04">
        <w:t>,</w:t>
      </w:r>
      <w:r w:rsidRPr="001A4C04">
        <w:t xml:space="preserve"> the </w:t>
      </w:r>
      <w:r w:rsidR="00156B7B" w:rsidRPr="001A4C04">
        <w:t>finality perhaps is pushed away</w:t>
      </w:r>
      <w:r w:rsidR="001A4C04" w:rsidRPr="001A4C04">
        <w:t>.</w:t>
      </w:r>
    </w:p>
    <w:p w14:paraId="04743CC0" w14:textId="3CB73694" w:rsidR="001E1615" w:rsidRPr="001E1615" w:rsidRDefault="001E1615" w:rsidP="00156B7B">
      <w:pPr>
        <w:pStyle w:val="646TextquotesourceTextstylesTextstyles"/>
      </w:pPr>
      <w:r w:rsidRPr="001A4C04">
        <w:t>Mrs Campbell</w:t>
      </w:r>
      <w:r w:rsidR="00DB4B61" w:rsidRPr="001A4C04">
        <w:rPr>
          <w:color w:val="00B0F0"/>
        </w:rPr>
        <w:t>’</w:t>
      </w:r>
      <w:r w:rsidRPr="001A4C04">
        <w:t>s HCP</w:t>
      </w:r>
    </w:p>
    <w:p w14:paraId="7A4B3CC1" w14:textId="0978A329" w:rsidR="001E1615" w:rsidRPr="001E1615" w:rsidRDefault="001E1615" w:rsidP="00156B7B">
      <w:pPr>
        <w:pStyle w:val="602TextfoTextstylesTextstyles"/>
      </w:pPr>
      <w:r w:rsidRPr="001E1615">
        <w:t xml:space="preserve">Several respondents from both </w:t>
      </w:r>
      <w:r w:rsidR="00921CC4">
        <w:t>WS</w:t>
      </w:r>
      <w:r w:rsidRPr="001E1615">
        <w:t>s could justify their therapeutic optimism in the light of past experience of the patient having pulled through acute crises apparently against all odds, particularly whe</w:t>
      </w:r>
      <w:r w:rsidR="001A4C04">
        <w:t>n</w:t>
      </w:r>
      <w:r w:rsidRPr="001E1615">
        <w:t xml:space="preserve"> this outcome had confounded negative professional prognostication that death was imminent</w:t>
      </w:r>
      <w:r w:rsidR="001A4C04">
        <w:t>:</w:t>
      </w:r>
    </w:p>
    <w:p w14:paraId="4BB63EBC" w14:textId="7E9C042F" w:rsidR="00156B7B" w:rsidRDefault="001E1615" w:rsidP="00156B7B">
      <w:pPr>
        <w:pStyle w:val="645TextquotewithsourceTextstyles"/>
      </w:pPr>
      <w:r w:rsidRPr="001E1615">
        <w:rPr>
          <w:color w:val="00B0F0"/>
        </w:rPr>
        <w:t>.</w:t>
      </w:r>
      <w:r w:rsidR="001A4C04">
        <w:rPr>
          <w:color w:val="00B0F0"/>
        </w:rPr>
        <w:t> </w:t>
      </w:r>
      <w:r w:rsidRPr="001E1615">
        <w:rPr>
          <w:color w:val="00B0F0"/>
        </w:rPr>
        <w:t>.</w:t>
      </w:r>
      <w:r w:rsidR="001A4C04">
        <w:rPr>
          <w:color w:val="00B0F0"/>
        </w:rPr>
        <w:t> </w:t>
      </w:r>
      <w:r w:rsidRPr="001E1615">
        <w:rPr>
          <w:color w:val="00B0F0"/>
        </w:rPr>
        <w:t>.</w:t>
      </w:r>
      <w:r w:rsidRPr="001E1615">
        <w:t xml:space="preserve"> given that we only had a couple of weeks to </w:t>
      </w:r>
      <w:r w:rsidR="001A4C04">
        <w:t>2</w:t>
      </w:r>
      <w:r w:rsidRPr="001E1615">
        <w:t xml:space="preserve"> months from her diagnosis and prognosis</w:t>
      </w:r>
      <w:r w:rsidR="001A4C04">
        <w:t xml:space="preserve"> </w:t>
      </w:r>
      <w:r w:rsidRPr="001E1615">
        <w:rPr>
          <w:color w:val="00B0F0"/>
        </w:rPr>
        <w:t>.</w:t>
      </w:r>
      <w:r w:rsidR="001A4C04">
        <w:rPr>
          <w:color w:val="00B0F0"/>
        </w:rPr>
        <w:t> </w:t>
      </w:r>
      <w:r w:rsidRPr="001E1615">
        <w:rPr>
          <w:color w:val="00B0F0"/>
        </w:rPr>
        <w:t>.</w:t>
      </w:r>
      <w:r w:rsidR="001A4C04">
        <w:rPr>
          <w:color w:val="00B0F0"/>
        </w:rPr>
        <w:t> </w:t>
      </w:r>
      <w:r w:rsidRPr="001E1615">
        <w:rPr>
          <w:color w:val="00B0F0"/>
        </w:rPr>
        <w:t>.</w:t>
      </w:r>
      <w:r w:rsidRPr="001E1615">
        <w:t xml:space="preserve"> we have had her</w:t>
      </w:r>
      <w:r w:rsidR="001A4C04">
        <w:t xml:space="preserve"> </w:t>
      </w:r>
      <w:r w:rsidRPr="001E1615">
        <w:rPr>
          <w:color w:val="00B0F0"/>
        </w:rPr>
        <w:t>.</w:t>
      </w:r>
      <w:r w:rsidR="001A4C04">
        <w:rPr>
          <w:color w:val="00B0F0"/>
        </w:rPr>
        <w:t> </w:t>
      </w:r>
      <w:r w:rsidRPr="001E1615">
        <w:rPr>
          <w:color w:val="00B0F0"/>
        </w:rPr>
        <w:t>.</w:t>
      </w:r>
      <w:r w:rsidR="001A4C04">
        <w:rPr>
          <w:color w:val="00B0F0"/>
        </w:rPr>
        <w:t> </w:t>
      </w:r>
      <w:r w:rsidRPr="001E1615">
        <w:rPr>
          <w:color w:val="00B0F0"/>
        </w:rPr>
        <w:t>.</w:t>
      </w:r>
      <w:r w:rsidR="001A4C04">
        <w:rPr>
          <w:color w:val="00B0F0"/>
        </w:rPr>
        <w:t xml:space="preserve"> </w:t>
      </w:r>
      <w:r w:rsidRPr="001E1615">
        <w:t>it</w:t>
      </w:r>
      <w:r w:rsidR="00DB4B61">
        <w:rPr>
          <w:color w:val="00B0F0"/>
        </w:rPr>
        <w:t>’</w:t>
      </w:r>
      <w:r w:rsidR="00156B7B">
        <w:t xml:space="preserve">s </w:t>
      </w:r>
      <w:r w:rsidR="001A4C04">
        <w:t>5</w:t>
      </w:r>
      <w:r w:rsidR="00156B7B">
        <w:t xml:space="preserve"> months in now.</w:t>
      </w:r>
    </w:p>
    <w:p w14:paraId="3366C25B" w14:textId="3C22F97F" w:rsidR="001E1615" w:rsidRPr="001E1615" w:rsidRDefault="001E1615" w:rsidP="00156B7B">
      <w:pPr>
        <w:pStyle w:val="646TextquotesourceTextstylesTextstyles"/>
      </w:pPr>
      <w:r w:rsidRPr="001E1615">
        <w:t>Mrs Chandyo</w:t>
      </w:r>
      <w:r w:rsidR="00DB4B61">
        <w:rPr>
          <w:color w:val="00B0F0"/>
        </w:rPr>
        <w:t>’</w:t>
      </w:r>
      <w:r w:rsidRPr="001E1615">
        <w:t xml:space="preserve">s daughter, </w:t>
      </w:r>
      <w:r w:rsidR="001A4C04">
        <w:rPr>
          <w:color w:val="00B0F0"/>
        </w:rPr>
        <w:t>second</w:t>
      </w:r>
      <w:r w:rsidRPr="001E1615">
        <w:t xml:space="preserve"> interview</w:t>
      </w:r>
    </w:p>
    <w:p w14:paraId="083AFBD9" w14:textId="3C72B034" w:rsidR="001E1615" w:rsidRPr="001E1615" w:rsidRDefault="001E1615" w:rsidP="00156B7B">
      <w:pPr>
        <w:pStyle w:val="602TextfoTextstylesTextstyles"/>
      </w:pPr>
      <w:r w:rsidRPr="001E1615">
        <w:t>In other cases, participants pointed to the effectiveness of treatment and the apparent stability of the patient</w:t>
      </w:r>
      <w:r w:rsidR="00DB4B61">
        <w:rPr>
          <w:color w:val="00B0F0"/>
        </w:rPr>
        <w:t>’</w:t>
      </w:r>
      <w:r w:rsidRPr="001E1615">
        <w:t>s condition. This gave grounds for optimism and discouraged anticipation of a negative and threatening future</w:t>
      </w:r>
      <w:r w:rsidR="001A4C04">
        <w:t>,</w:t>
      </w:r>
      <w:r w:rsidRPr="001E1615">
        <w:t xml:space="preserve"> which was regarded as detrimental to the patient</w:t>
      </w:r>
      <w:r w:rsidR="00DB4B61">
        <w:rPr>
          <w:color w:val="00B0F0"/>
        </w:rPr>
        <w:t>’</w:t>
      </w:r>
      <w:r w:rsidRPr="001E1615">
        <w:t>s well-being</w:t>
      </w:r>
      <w:r w:rsidR="001A4C04">
        <w:t>:</w:t>
      </w:r>
    </w:p>
    <w:p w14:paraId="2108148A" w14:textId="1FD1CB5B" w:rsidR="00156B7B" w:rsidRDefault="001E1615" w:rsidP="00156B7B">
      <w:pPr>
        <w:pStyle w:val="645TextquotewithsourceTextstyles"/>
      </w:pPr>
      <w:r w:rsidRPr="001E1615">
        <w:t>I am not quite sure when would be the best time for that. Because if her condition is stable and I don</w:t>
      </w:r>
      <w:r w:rsidR="00DB4B61">
        <w:rPr>
          <w:color w:val="00B0F0"/>
        </w:rPr>
        <w:t>’</w:t>
      </w:r>
      <w:r w:rsidRPr="001E1615">
        <w:t>t think she needs to concentrate any more on</w:t>
      </w:r>
      <w:r w:rsidR="00156B7B">
        <w:t xml:space="preserve"> the afterlife than she is now.</w:t>
      </w:r>
    </w:p>
    <w:p w14:paraId="59DC5EB1" w14:textId="7BCB5879" w:rsidR="001E1615" w:rsidRPr="001E1615" w:rsidRDefault="001E1615" w:rsidP="00156B7B">
      <w:pPr>
        <w:pStyle w:val="646TextquotesourceTextstylesTextstyles"/>
      </w:pPr>
      <w:r w:rsidRPr="001E1615">
        <w:t>Mrs Cheng</w:t>
      </w:r>
      <w:r w:rsidR="00DB4B61">
        <w:rPr>
          <w:color w:val="00B0F0"/>
        </w:rPr>
        <w:t>’</w:t>
      </w:r>
      <w:r w:rsidRPr="001E1615">
        <w:t xml:space="preserve">s husband, </w:t>
      </w:r>
      <w:r w:rsidR="001A4C04">
        <w:rPr>
          <w:color w:val="00B0F0"/>
        </w:rPr>
        <w:t>first</w:t>
      </w:r>
      <w:r w:rsidRPr="001E1615">
        <w:t xml:space="preserve"> interview</w:t>
      </w:r>
    </w:p>
    <w:p w14:paraId="7629823E" w14:textId="08DF75A3" w:rsidR="001E1615" w:rsidRPr="00F86087" w:rsidRDefault="001E1615" w:rsidP="00156B7B">
      <w:pPr>
        <w:pStyle w:val="602TextfoTextstylesTextstyles"/>
      </w:pPr>
      <w:r w:rsidRPr="001E1615">
        <w:t>Religious belief and culture played important role</w:t>
      </w:r>
      <w:r w:rsidR="00B84DC5">
        <w:t>s</w:t>
      </w:r>
      <w:r w:rsidRPr="001E1615">
        <w:t xml:space="preserve"> in the lives and values of most families in the study</w:t>
      </w:r>
      <w:r w:rsidR="00B84DC5">
        <w:t>,</w:t>
      </w:r>
      <w:r w:rsidRPr="001E1615">
        <w:t xml:space="preserve"> and participants from </w:t>
      </w:r>
      <w:r w:rsidRPr="00F86087">
        <w:t>different faiths held strong convictions regarding divine determination of the moment and manner of their death. From this perspective, it was pointless, as well as presumptuous, to anticipate, plan for, or attempt to determine how and when one</w:t>
      </w:r>
      <w:r w:rsidR="00DB4B61" w:rsidRPr="00F86087">
        <w:rPr>
          <w:color w:val="00B0F0"/>
        </w:rPr>
        <w:t>’</w:t>
      </w:r>
      <w:r w:rsidRPr="00F86087">
        <w:t>s life will end:</w:t>
      </w:r>
    </w:p>
    <w:p w14:paraId="58399A6C" w14:textId="00F9A2F3" w:rsidR="00156B7B" w:rsidRDefault="001E1615" w:rsidP="00156B7B">
      <w:pPr>
        <w:pStyle w:val="645TextquotewithsourceTextstyles"/>
      </w:pPr>
      <w:commentRangeStart w:id="375"/>
      <w:commentRangeStart w:id="376"/>
      <w:r w:rsidRPr="00F86087">
        <w:t xml:space="preserve">I said, </w:t>
      </w:r>
      <w:r w:rsidRPr="00F86087">
        <w:rPr>
          <w:color w:val="00B0F0"/>
        </w:rPr>
        <w:t>‘</w:t>
      </w:r>
      <w:r w:rsidRPr="00F86087">
        <w:t xml:space="preserve">Who I am to ask my </w:t>
      </w:r>
      <w:r w:rsidR="0062472F">
        <w:t>god</w:t>
      </w:r>
      <w:r w:rsidRPr="00F86087">
        <w:t>?</w:t>
      </w:r>
      <w:r w:rsidRPr="00F86087">
        <w:rPr>
          <w:color w:val="00B0F0"/>
        </w:rPr>
        <w:t>’</w:t>
      </w:r>
      <w:r w:rsidRPr="00F86087">
        <w:t xml:space="preserve"> </w:t>
      </w:r>
      <w:commentRangeEnd w:id="375"/>
      <w:r w:rsidR="00F86087">
        <w:commentReference w:id="375"/>
      </w:r>
      <w:commentRangeEnd w:id="376"/>
      <w:r>
        <w:commentReference w:id="376"/>
      </w:r>
      <w:r w:rsidRPr="00F86087">
        <w:t>That would be presumptuous. So, I said I don</w:t>
      </w:r>
      <w:r w:rsidR="00DB4B61" w:rsidRPr="00F86087">
        <w:rPr>
          <w:color w:val="00B0F0"/>
        </w:rPr>
        <w:t>’</w:t>
      </w:r>
      <w:r w:rsidRPr="00F86087">
        <w:t xml:space="preserve">t ask </w:t>
      </w:r>
      <w:r w:rsidR="00611F6C">
        <w:t>G</w:t>
      </w:r>
      <w:r w:rsidR="0062472F">
        <w:t>od</w:t>
      </w:r>
      <w:r w:rsidRPr="00F86087">
        <w:t xml:space="preserve"> questions. He is my </w:t>
      </w:r>
      <w:r w:rsidR="0062472F">
        <w:t>god</w:t>
      </w:r>
      <w:r w:rsidRPr="00F86087">
        <w:t>, why should I question him? He is the one who made me, I shouldn</w:t>
      </w:r>
      <w:r w:rsidR="00DB4B61" w:rsidRPr="00F86087">
        <w:rPr>
          <w:color w:val="00B0F0"/>
        </w:rPr>
        <w:t>’</w:t>
      </w:r>
      <w:r w:rsidR="00156B7B" w:rsidRPr="00F86087">
        <w:t>t question him.</w:t>
      </w:r>
    </w:p>
    <w:p w14:paraId="31766B7A" w14:textId="130225B0" w:rsidR="001E1615" w:rsidRPr="001E1615" w:rsidRDefault="001E1615" w:rsidP="00156B7B">
      <w:pPr>
        <w:pStyle w:val="646TextquotesourceTextstylesTextstyles"/>
      </w:pPr>
      <w:r w:rsidRPr="001E1615">
        <w:t xml:space="preserve">Mrs Campbell, </w:t>
      </w:r>
      <w:r w:rsidR="00B84DC5">
        <w:rPr>
          <w:color w:val="00B0F0"/>
        </w:rPr>
        <w:t>first</w:t>
      </w:r>
      <w:r w:rsidRPr="001E1615">
        <w:t xml:space="preserve"> interview</w:t>
      </w:r>
    </w:p>
    <w:p w14:paraId="2705F0FA" w14:textId="3B8AF3CC" w:rsidR="001E1615" w:rsidRPr="009B7DB2" w:rsidRDefault="001E1615" w:rsidP="00F86087">
      <w:pPr>
        <w:pStyle w:val="649TextquotedialogueTextstylesTextstyles"/>
      </w:pPr>
      <w:r w:rsidRPr="009B7DB2">
        <w:t>Researcher: So you are not thinking about the care you might get as time</w:t>
      </w:r>
      <w:r w:rsidR="00F86087">
        <w:t xml:space="preserve"> </w:t>
      </w:r>
      <w:r w:rsidRPr="009B7DB2">
        <w:t>.</w:t>
      </w:r>
      <w:r w:rsidR="00F86087">
        <w:t> </w:t>
      </w:r>
      <w:r w:rsidRPr="009B7DB2">
        <w:rPr>
          <w:color w:val="00B0F0"/>
        </w:rPr>
        <w:t>.</w:t>
      </w:r>
      <w:r w:rsidR="00F86087">
        <w:rPr>
          <w:color w:val="00B0F0"/>
        </w:rPr>
        <w:t> </w:t>
      </w:r>
      <w:r w:rsidRPr="009B7DB2">
        <w:rPr>
          <w:color w:val="00B0F0"/>
        </w:rPr>
        <w:t>.</w:t>
      </w:r>
      <w:r w:rsidRPr="009B7DB2">
        <w:t>?</w:t>
      </w:r>
    </w:p>
    <w:p w14:paraId="7582B1C7" w14:textId="3271153D" w:rsidR="009B7DB2" w:rsidRDefault="00F86087" w:rsidP="00F86087">
      <w:pPr>
        <w:pStyle w:val="649TextquotedialogueTextstylesTextstyles"/>
      </w:pPr>
      <w:r w:rsidRPr="001E1615">
        <w:t xml:space="preserve">Mrs Challa, </w:t>
      </w:r>
      <w:r>
        <w:rPr>
          <w:color w:val="00B0F0"/>
        </w:rPr>
        <w:t>first</w:t>
      </w:r>
      <w:r w:rsidRPr="001E1615">
        <w:t xml:space="preserve"> interview</w:t>
      </w:r>
      <w:r>
        <w:t>:</w:t>
      </w:r>
      <w:r w:rsidRPr="001E1615">
        <w:t xml:space="preserve"> </w:t>
      </w:r>
      <w:r w:rsidR="001E1615" w:rsidRPr="001E1615">
        <w:t>No, whatever happens</w:t>
      </w:r>
      <w:r>
        <w:t>,</w:t>
      </w:r>
      <w:r w:rsidR="001E1615" w:rsidRPr="001E1615">
        <w:t xml:space="preserve"> it</w:t>
      </w:r>
      <w:r w:rsidR="00DB4B61">
        <w:rPr>
          <w:color w:val="00B0F0"/>
        </w:rPr>
        <w:t>’</w:t>
      </w:r>
      <w:r w:rsidR="001E1615" w:rsidRPr="001E1615">
        <w:t xml:space="preserve">s in </w:t>
      </w:r>
      <w:r w:rsidR="00611F6C">
        <w:t>G</w:t>
      </w:r>
      <w:r w:rsidR="0062472F">
        <w:t>od</w:t>
      </w:r>
      <w:r w:rsidR="00DB4B61">
        <w:rPr>
          <w:color w:val="00B0F0"/>
        </w:rPr>
        <w:t>’</w:t>
      </w:r>
      <w:r w:rsidR="001E1615" w:rsidRPr="001E1615">
        <w:t>s hands.</w:t>
      </w:r>
    </w:p>
    <w:p w14:paraId="079462B0" w14:textId="603264C2" w:rsidR="001E1615" w:rsidRPr="001E1615" w:rsidRDefault="001E1615" w:rsidP="009B7DB2">
      <w:pPr>
        <w:pStyle w:val="602TextfoTextstylesTextstyles"/>
      </w:pPr>
      <w:r w:rsidRPr="001E1615">
        <w:t>Religious belief in divine intervention was one reason for families to express a preference for active treatment to maintain the patient</w:t>
      </w:r>
      <w:r w:rsidR="00DB4B61">
        <w:rPr>
          <w:color w:val="00B0F0"/>
        </w:rPr>
        <w:t>’</w:t>
      </w:r>
      <w:r w:rsidRPr="001E1615">
        <w:t xml:space="preserve">s life at all costs, </w:t>
      </w:r>
      <w:r w:rsidR="00F86087">
        <w:t>al</w:t>
      </w:r>
      <w:r w:rsidRPr="001E1615">
        <w:t>though this stance was not limited to those with a strong religious affiliation.</w:t>
      </w:r>
    </w:p>
    <w:p w14:paraId="629A9D9A" w14:textId="77777777" w:rsidR="001E1615" w:rsidRPr="009B7DB2" w:rsidRDefault="001E1615" w:rsidP="00463CB1">
      <w:pPr>
        <w:pStyle w:val="649TextquotedialogueTextstylesTextstyles"/>
      </w:pPr>
      <w:r w:rsidRPr="009B7DB2">
        <w:lastRenderedPageBreak/>
        <w:t>Researcher: I guess what I want to know is, has anybody talked to you about end-of-life care planning?</w:t>
      </w:r>
    </w:p>
    <w:p w14:paraId="1B93FE21" w14:textId="4DAD3565" w:rsidR="009B7DB2" w:rsidRPr="00463CB1" w:rsidRDefault="00463CB1" w:rsidP="00463CB1">
      <w:pPr>
        <w:pStyle w:val="649TextquotedialogueTextstylesTextstyles"/>
      </w:pPr>
      <w:r w:rsidRPr="001E1615">
        <w:t>Mrs Challa</w:t>
      </w:r>
      <w:r>
        <w:rPr>
          <w:color w:val="00B0F0"/>
        </w:rPr>
        <w:t>’</w:t>
      </w:r>
      <w:r w:rsidRPr="001E1615">
        <w:t xml:space="preserve">s husband, </w:t>
      </w:r>
      <w:r>
        <w:rPr>
          <w:color w:val="00B0F0"/>
        </w:rPr>
        <w:t>first</w:t>
      </w:r>
      <w:r w:rsidRPr="001E1615">
        <w:t xml:space="preserve"> interview </w:t>
      </w:r>
      <w:r w:rsidR="001E1615" w:rsidRPr="001E1615">
        <w:t>(</w:t>
      </w:r>
      <w:r>
        <w:t>v</w:t>
      </w:r>
      <w:r w:rsidR="001E1615" w:rsidRPr="001E1615">
        <w:t>ia interpreter)</w:t>
      </w:r>
      <w:r>
        <w:t>:</w:t>
      </w:r>
      <w:r w:rsidR="001E1615" w:rsidRPr="001E1615">
        <w:t xml:space="preserve"> So, they believe, they have got faith in </w:t>
      </w:r>
      <w:r w:rsidR="00D870DF">
        <w:t>g</w:t>
      </w:r>
      <w:r w:rsidR="0062472F">
        <w:t>od</w:t>
      </w:r>
      <w:r w:rsidR="001E1615" w:rsidRPr="001E1615">
        <w:t xml:space="preserve"> so whatever comes, comes and has to be accepted and faced. No one has talked to them about this end-of-life care plan and the question about I don</w:t>
      </w:r>
      <w:r w:rsidR="00DB4B61">
        <w:rPr>
          <w:color w:val="00B0F0"/>
        </w:rPr>
        <w:t>’</w:t>
      </w:r>
      <w:r w:rsidR="001E1615" w:rsidRPr="001E1615">
        <w:t xml:space="preserve">t </w:t>
      </w:r>
      <w:r w:rsidR="001E1615" w:rsidRPr="00463CB1">
        <w:t xml:space="preserve">want this to happen. So that question relating it to the chemotherapy he says </w:t>
      </w:r>
      <w:r w:rsidR="001E1615" w:rsidRPr="00463CB1">
        <w:rPr>
          <w:color w:val="00B0F0"/>
        </w:rPr>
        <w:t>‘</w:t>
      </w:r>
      <w:r w:rsidR="001E1615" w:rsidRPr="00463CB1">
        <w:t>no they would like right to the very end for her to be having this treatment</w:t>
      </w:r>
      <w:r w:rsidR="001E1615" w:rsidRPr="00463CB1">
        <w:rPr>
          <w:color w:val="00B0F0"/>
        </w:rPr>
        <w:t>’</w:t>
      </w:r>
      <w:r w:rsidR="001E1615" w:rsidRPr="00463CB1">
        <w:t>.</w:t>
      </w:r>
    </w:p>
    <w:p w14:paraId="2E2AAC99" w14:textId="3517BAE4" w:rsidR="009B7DB2" w:rsidRDefault="001E1615" w:rsidP="009B7DB2">
      <w:pPr>
        <w:pStyle w:val="645TextquotewithsourceTextstyles"/>
      </w:pPr>
      <w:r w:rsidRPr="00463CB1">
        <w:t>I think it</w:t>
      </w:r>
      <w:r w:rsidR="00DB4B61" w:rsidRPr="00463CB1">
        <w:rPr>
          <w:color w:val="00B0F0"/>
        </w:rPr>
        <w:t>’</w:t>
      </w:r>
      <w:r w:rsidRPr="00463CB1">
        <w:t>s hard to let go, that</w:t>
      </w:r>
      <w:r w:rsidR="00DB4B61" w:rsidRPr="00463CB1">
        <w:rPr>
          <w:color w:val="00B0F0"/>
        </w:rPr>
        <w:t>’</w:t>
      </w:r>
      <w:r w:rsidRPr="00463CB1">
        <w:t>s what it is, it</w:t>
      </w:r>
      <w:r w:rsidR="00DB4B61" w:rsidRPr="00463CB1">
        <w:rPr>
          <w:color w:val="00B0F0"/>
        </w:rPr>
        <w:t>’</w:t>
      </w:r>
      <w:r w:rsidRPr="00463CB1">
        <w:t>s hard to let go. I just don</w:t>
      </w:r>
      <w:r w:rsidR="00DB4B61" w:rsidRPr="00463CB1">
        <w:rPr>
          <w:color w:val="00B0F0"/>
        </w:rPr>
        <w:t>’</w:t>
      </w:r>
      <w:r w:rsidRPr="00463CB1">
        <w:t>t think, especially my sister, she was very close to my dad really, really close to him so it</w:t>
      </w:r>
      <w:r w:rsidR="00DB4B61" w:rsidRPr="00463CB1">
        <w:rPr>
          <w:color w:val="00B0F0"/>
        </w:rPr>
        <w:t>’</w:t>
      </w:r>
      <w:r w:rsidRPr="00463CB1">
        <w:t>s very difficult for her to let go. She was very adamant no, let him keep going</w:t>
      </w:r>
      <w:r w:rsidR="00463CB1" w:rsidRPr="00463CB1">
        <w:t>,</w:t>
      </w:r>
      <w:r w:rsidRPr="00463CB1">
        <w:t xml:space="preserve"> let him keep going</w:t>
      </w:r>
      <w:r w:rsidRPr="001E1615">
        <w:t>, keep him alive as long as possible sort of thing</w:t>
      </w:r>
      <w:r w:rsidR="009B7DB2">
        <w:t>.</w:t>
      </w:r>
    </w:p>
    <w:p w14:paraId="035AB02D" w14:textId="644739DF" w:rsidR="001E1615" w:rsidRPr="001E1615" w:rsidRDefault="001E1615" w:rsidP="009B7DB2">
      <w:pPr>
        <w:pStyle w:val="646TextquotesourceTextstylesTextstyles"/>
      </w:pPr>
      <w:r w:rsidRPr="001E1615">
        <w:t>Mr Beshara</w:t>
      </w:r>
      <w:r w:rsidR="00DB4B61">
        <w:rPr>
          <w:color w:val="00B0F0"/>
        </w:rPr>
        <w:t>’</w:t>
      </w:r>
      <w:r w:rsidRPr="001E1615">
        <w:t>s son</w:t>
      </w:r>
    </w:p>
    <w:p w14:paraId="492553E3" w14:textId="51FBA66F" w:rsidR="001E1615" w:rsidRPr="001E1615" w:rsidRDefault="001E1615" w:rsidP="009B7DB2">
      <w:pPr>
        <w:pStyle w:val="602TextfoTextstylesTextstyles"/>
      </w:pPr>
      <w:r w:rsidRPr="001E1615">
        <w:t xml:space="preserve">Although a tendency for therapeutic optimism was common, </w:t>
      </w:r>
      <w:r w:rsidR="00463CB1">
        <w:t>if</w:t>
      </w:r>
      <w:r w:rsidRPr="001E1615">
        <w:t xml:space="preserve"> the family had lacked awareness of how gravely ill the patient was, the occurrence of unexpected deterioration and death could be a devastating experience, following which participants could feel regret that they had been denied the chance to prepare and to make the best use of the time they had remaining</w:t>
      </w:r>
      <w:r w:rsidR="00463CB1">
        <w:t>:</w:t>
      </w:r>
    </w:p>
    <w:p w14:paraId="12F042F9" w14:textId="297D6FE3" w:rsidR="009B7DB2" w:rsidRDefault="001E1615" w:rsidP="009B7DB2">
      <w:pPr>
        <w:pStyle w:val="645TextquotewithsourceTextstyles"/>
      </w:pPr>
      <w:r w:rsidRPr="001E1615">
        <w:t>Obviously, we used those last moments in the best way that you can. It wasn</w:t>
      </w:r>
      <w:r w:rsidR="00DB4B61">
        <w:rPr>
          <w:color w:val="00B0F0"/>
        </w:rPr>
        <w:t>’</w:t>
      </w:r>
      <w:r w:rsidRPr="001E1615">
        <w:t>t always accurate though because</w:t>
      </w:r>
      <w:r w:rsidR="00463CB1">
        <w:t>,</w:t>
      </w:r>
      <w:r w:rsidRPr="001E1615">
        <w:t xml:space="preserve"> you know</w:t>
      </w:r>
      <w:r w:rsidR="00463CB1">
        <w:t>,</w:t>
      </w:r>
      <w:r w:rsidRPr="001E1615">
        <w:t xml:space="preserve"> she tended to go over the time limit that they gave. But at least it was mentally preparing everybody, it</w:t>
      </w:r>
      <w:r w:rsidR="00DB4B61">
        <w:rPr>
          <w:color w:val="00B0F0"/>
        </w:rPr>
        <w:t>’</w:t>
      </w:r>
      <w:r w:rsidRPr="001E1615">
        <w:t>s important for the family to be able to kind of reach the stage where they have acceptance and they are able to let go</w:t>
      </w:r>
      <w:r w:rsidR="00463CB1">
        <w:t xml:space="preserve"> </w:t>
      </w:r>
      <w:r w:rsidRPr="001E1615">
        <w:rPr>
          <w:color w:val="00B0F0"/>
        </w:rPr>
        <w:t>.</w:t>
      </w:r>
      <w:r w:rsidR="00463CB1">
        <w:rPr>
          <w:color w:val="00B0F0"/>
        </w:rPr>
        <w:t> </w:t>
      </w:r>
      <w:r w:rsidRPr="001E1615">
        <w:rPr>
          <w:color w:val="00B0F0"/>
        </w:rPr>
        <w:t>.</w:t>
      </w:r>
      <w:r w:rsidR="00463CB1">
        <w:rPr>
          <w:color w:val="00B0F0"/>
        </w:rPr>
        <w:t> </w:t>
      </w:r>
      <w:r w:rsidRPr="001E1615">
        <w:rPr>
          <w:color w:val="00B0F0"/>
        </w:rPr>
        <w:t>.</w:t>
      </w:r>
      <w:r w:rsidR="00463CB1">
        <w:rPr>
          <w:color w:val="00B0F0"/>
        </w:rPr>
        <w:t xml:space="preserve">. </w:t>
      </w:r>
      <w:r w:rsidRPr="001E1615">
        <w:t>Because if they are not told then they will just carry on with life as usual and then maybe in the last moments the people around them are not there and they need to be there</w:t>
      </w:r>
      <w:r w:rsidR="00463CB1">
        <w:rPr>
          <w:color w:val="00B0F0"/>
        </w:rPr>
        <w:t>.</w:t>
      </w:r>
    </w:p>
    <w:p w14:paraId="38100561" w14:textId="67134882" w:rsidR="001E1615" w:rsidRPr="001E1615" w:rsidRDefault="001E1615" w:rsidP="009B7DB2">
      <w:pPr>
        <w:pStyle w:val="646TextquotesourceTextstylesTextstyles"/>
      </w:pPr>
      <w:r w:rsidRPr="001E1615">
        <w:t>Mrs Chandyo</w:t>
      </w:r>
      <w:r w:rsidR="00DB4B61">
        <w:rPr>
          <w:color w:val="00B0F0"/>
        </w:rPr>
        <w:t>’</w:t>
      </w:r>
      <w:r w:rsidRPr="001E1615">
        <w:t>s daughter, post-bereavement interview</w:t>
      </w:r>
    </w:p>
    <w:p w14:paraId="4B54C64B" w14:textId="2E734E8D" w:rsidR="009B7DB2" w:rsidRDefault="001E1615" w:rsidP="009B7DB2">
      <w:pPr>
        <w:pStyle w:val="645TextquotewithsourceTextstyles"/>
      </w:pPr>
      <w:r w:rsidRPr="001E1615">
        <w:t xml:space="preserve">I feel </w:t>
      </w:r>
      <w:r w:rsidRPr="00103C9B">
        <w:t>they didn</w:t>
      </w:r>
      <w:r w:rsidR="00DB4B61" w:rsidRPr="00103C9B">
        <w:rPr>
          <w:color w:val="00B0F0"/>
        </w:rPr>
        <w:t>’</w:t>
      </w:r>
      <w:r w:rsidRPr="00103C9B">
        <w:t xml:space="preserve">t make it clear to me, they just needed to say clearly, </w:t>
      </w:r>
      <w:r w:rsidRPr="00103C9B">
        <w:rPr>
          <w:color w:val="00B0F0"/>
        </w:rPr>
        <w:t>‘</w:t>
      </w:r>
      <w:r w:rsidRPr="00103C9B">
        <w:t xml:space="preserve">Your mum is at </w:t>
      </w:r>
      <w:r w:rsidR="00787A87" w:rsidRPr="00103C9B">
        <w:t>end of life</w:t>
      </w:r>
      <w:r w:rsidRPr="00103C9B">
        <w:t xml:space="preserve"> and there is nothing we can do for her medically. We can make her comfortable and ease her pain</w:t>
      </w:r>
      <w:r w:rsidR="00103C9B">
        <w:t>,</w:t>
      </w:r>
      <w:r w:rsidRPr="00103C9B">
        <w:t xml:space="preserve"> but we can</w:t>
      </w:r>
      <w:r w:rsidRPr="00103C9B">
        <w:rPr>
          <w:color w:val="00B0F0"/>
        </w:rPr>
        <w:t>’</w:t>
      </w:r>
      <w:r w:rsidRPr="00103C9B">
        <w:t>t make her better.</w:t>
      </w:r>
      <w:r w:rsidR="00DB4B61" w:rsidRPr="00103C9B">
        <w:rPr>
          <w:color w:val="00B0F0"/>
        </w:rPr>
        <w:t>’</w:t>
      </w:r>
      <w:r w:rsidR="00103C9B">
        <w:rPr>
          <w:color w:val="00B0F0"/>
        </w:rPr>
        <w:t>.</w:t>
      </w:r>
      <w:r w:rsidR="00463CB1" w:rsidRPr="00103C9B">
        <w:rPr>
          <w:color w:val="00B0F0"/>
        </w:rPr>
        <w:t xml:space="preserve"> </w:t>
      </w:r>
      <w:r w:rsidRPr="00103C9B">
        <w:t>If they had said that to me in those words</w:t>
      </w:r>
      <w:r w:rsidR="0080382E">
        <w:t>,</w:t>
      </w:r>
      <w:r w:rsidRPr="00103C9B">
        <w:t xml:space="preserve"> I would know exactly where I would have been with </w:t>
      </w:r>
      <w:r w:rsidR="0080382E">
        <w:t>M</w:t>
      </w:r>
      <w:r w:rsidRPr="00103C9B">
        <w:t>um. As a family we would have known what do to</w:t>
      </w:r>
      <w:r w:rsidR="00103C9B">
        <w:t xml:space="preserve"> </w:t>
      </w:r>
      <w:r w:rsidRPr="00103C9B">
        <w:rPr>
          <w:color w:val="00B0F0"/>
        </w:rPr>
        <w:t>.</w:t>
      </w:r>
      <w:r w:rsidR="00103C9B">
        <w:rPr>
          <w:color w:val="00B0F0"/>
        </w:rPr>
        <w:t> </w:t>
      </w:r>
      <w:r w:rsidRPr="00103C9B">
        <w:rPr>
          <w:color w:val="00B0F0"/>
        </w:rPr>
        <w:t>.</w:t>
      </w:r>
      <w:r w:rsidR="00103C9B">
        <w:rPr>
          <w:color w:val="00B0F0"/>
        </w:rPr>
        <w:t> </w:t>
      </w:r>
      <w:r w:rsidRPr="00103C9B">
        <w:rPr>
          <w:color w:val="00B0F0"/>
        </w:rPr>
        <w:t>.</w:t>
      </w:r>
      <w:r w:rsidR="00103C9B">
        <w:rPr>
          <w:color w:val="00B0F0"/>
        </w:rPr>
        <w:t>.</w:t>
      </w:r>
    </w:p>
    <w:p w14:paraId="59AB32E1" w14:textId="2BC6FD5A" w:rsidR="001E1615" w:rsidRPr="001E1615" w:rsidRDefault="001E1615" w:rsidP="009B7DB2">
      <w:pPr>
        <w:pStyle w:val="646TextquotesourceTextstylesTextstyles"/>
      </w:pPr>
      <w:r w:rsidRPr="001E1615">
        <w:t>Mrs Bakshi</w:t>
      </w:r>
      <w:r w:rsidR="00DB4B61">
        <w:rPr>
          <w:color w:val="00B0F0"/>
        </w:rPr>
        <w:t>’</w:t>
      </w:r>
      <w:r w:rsidRPr="001E1615">
        <w:t>s daughter</w:t>
      </w:r>
    </w:p>
    <w:p w14:paraId="17CBB702" w14:textId="7B424D98" w:rsidR="001E1615" w:rsidRPr="001E1615" w:rsidRDefault="001E1615" w:rsidP="009B7DB2">
      <w:pPr>
        <w:pStyle w:val="602TextfoTextstylesTextstyles"/>
      </w:pPr>
      <w:r w:rsidRPr="001E1615">
        <w:t>The pace of illness</w:t>
      </w:r>
      <w:r w:rsidR="00B07469">
        <w:t>,</w:t>
      </w:r>
      <w:r w:rsidRPr="001E1615">
        <w:t xml:space="preserve"> slow, fast, variable, cyclical, uneven, shaped family expectations for the future. Participants were sometimes taken by surprise at the speed with which the final decline and death occurred. Even when people were </w:t>
      </w:r>
      <w:r w:rsidRPr="001E1615">
        <w:rPr>
          <w:color w:val="00B0F0"/>
        </w:rPr>
        <w:t>‘</w:t>
      </w:r>
      <w:r w:rsidRPr="001E1615">
        <w:t>aware</w:t>
      </w:r>
      <w:r w:rsidRPr="001E1615">
        <w:rPr>
          <w:color w:val="00B0F0"/>
        </w:rPr>
        <w:t>’</w:t>
      </w:r>
      <w:r w:rsidRPr="001E1615">
        <w:t xml:space="preserve"> that death was, or could be</w:t>
      </w:r>
      <w:r w:rsidR="00B07469">
        <w:t>,</w:t>
      </w:r>
      <w:r w:rsidRPr="001E1615">
        <w:t xml:space="preserve"> imminent, they were still shocked when it came.</w:t>
      </w:r>
    </w:p>
    <w:p w14:paraId="7D389653" w14:textId="2D971DD9" w:rsidR="001E1615" w:rsidRPr="001E1615" w:rsidRDefault="001E1615" w:rsidP="009B7DB2">
      <w:pPr>
        <w:pStyle w:val="602TextfoTextstylesTextstyles"/>
      </w:pPr>
      <w:r w:rsidRPr="001E1615">
        <w:t xml:space="preserve">It also appeared that quite a lot of vague language </w:t>
      </w:r>
      <w:r w:rsidR="00B07469">
        <w:t xml:space="preserve">was </w:t>
      </w:r>
      <w:r w:rsidRPr="001E1615">
        <w:t>used in communication between patients, FCGs and HCPs. In some cases, HCPs described talking about treatment not being curative</w:t>
      </w:r>
      <w:r w:rsidR="00B07469">
        <w:t>,</w:t>
      </w:r>
      <w:r w:rsidRPr="001E1615">
        <w:t xml:space="preserve"> but apparently left open the question of when</w:t>
      </w:r>
      <w:r w:rsidR="00B07469">
        <w:t>,</w:t>
      </w:r>
      <w:r w:rsidRPr="001E1615">
        <w:t xml:space="preserve"> and if, it might eventually fail</w:t>
      </w:r>
      <w:r w:rsidR="00B07469">
        <w:t>:</w:t>
      </w:r>
    </w:p>
    <w:p w14:paraId="18785DF3" w14:textId="4A941753" w:rsidR="009B7DB2" w:rsidRDefault="001E1615" w:rsidP="009B7DB2">
      <w:pPr>
        <w:pStyle w:val="645TextquotewithsourceTextstyles"/>
      </w:pPr>
      <w:r w:rsidRPr="001E1615">
        <w:t>So, we kind of had a lot of talks around</w:t>
      </w:r>
      <w:r w:rsidR="00B07469">
        <w:t>,</w:t>
      </w:r>
      <w:r w:rsidRPr="001E1615">
        <w:t xml:space="preserve"> you know</w:t>
      </w:r>
      <w:r w:rsidR="00B07469">
        <w:t>,</w:t>
      </w:r>
      <w:r w:rsidRPr="001E1615">
        <w:t xml:space="preserve"> this isn</w:t>
      </w:r>
      <w:r w:rsidR="00DB4B61">
        <w:rPr>
          <w:color w:val="00B0F0"/>
        </w:rPr>
        <w:t>’</w:t>
      </w:r>
      <w:r w:rsidRPr="001E1615">
        <w:t>t something that we are going to be able to</w:t>
      </w:r>
      <w:r w:rsidR="00B07469">
        <w:t>,</w:t>
      </w:r>
      <w:r w:rsidRPr="001E1615">
        <w:t xml:space="preserve"> sort of</w:t>
      </w:r>
      <w:r w:rsidR="00B07469">
        <w:t>,</w:t>
      </w:r>
      <w:r w:rsidRPr="001E1615">
        <w:t xml:space="preserve"> cure and he knows he has got to live with it until such time as it isn</w:t>
      </w:r>
      <w:r w:rsidR="00DB4B61">
        <w:rPr>
          <w:color w:val="00B0F0"/>
        </w:rPr>
        <w:t>’</w:t>
      </w:r>
      <w:r w:rsidRPr="001E1615">
        <w:t>t going to be manageable.</w:t>
      </w:r>
    </w:p>
    <w:p w14:paraId="7EEBDCBE" w14:textId="54486C68" w:rsidR="001E1615" w:rsidRPr="001E1615" w:rsidRDefault="001E1615" w:rsidP="009B7DB2">
      <w:pPr>
        <w:pStyle w:val="646TextquotesourceTextstylesTextstyles"/>
      </w:pPr>
      <w:r w:rsidRPr="001E1615">
        <w:t>Mr Chitnis</w:t>
      </w:r>
      <w:r w:rsidR="00DB4B61">
        <w:rPr>
          <w:color w:val="00B0F0"/>
        </w:rPr>
        <w:t>’</w:t>
      </w:r>
      <w:r w:rsidR="00B07469">
        <w:rPr>
          <w:color w:val="00B0F0"/>
        </w:rPr>
        <w:t xml:space="preserve"> </w:t>
      </w:r>
      <w:r w:rsidRPr="001E1615">
        <w:t xml:space="preserve">HCP, </w:t>
      </w:r>
      <w:r w:rsidR="00B07469">
        <w:rPr>
          <w:color w:val="00B0F0"/>
        </w:rPr>
        <w:t>first</w:t>
      </w:r>
      <w:r w:rsidRPr="001E1615">
        <w:t xml:space="preserve"> interview</w:t>
      </w:r>
    </w:p>
    <w:p w14:paraId="3980691F" w14:textId="6EDE358F" w:rsidR="001E1615" w:rsidRPr="00F91DEE" w:rsidRDefault="001E1615" w:rsidP="009B7DB2">
      <w:pPr>
        <w:pStyle w:val="602TextfoTextstylesTextstyles"/>
      </w:pPr>
      <w:r w:rsidRPr="001E1615">
        <w:t>Although vague and indeterminate language may have been the preferred mode of discourse for many families</w:t>
      </w:r>
      <w:r w:rsidR="00B07469">
        <w:t>,</w:t>
      </w:r>
      <w:r w:rsidRPr="001E1615">
        <w:t xml:space="preserve"> it made it difficult for individuals who did want guidance about what to anticipate in future to obtain this. Several patients and/or FCGs were critical of what they co</w:t>
      </w:r>
      <w:r w:rsidRPr="00F91DEE">
        <w:t>nsidered to be professional evasion or unwillingness to provide a definite prognosis or information about their future treatment options</w:t>
      </w:r>
      <w:r w:rsidR="00B07469" w:rsidRPr="00F91DEE">
        <w:t>:</w:t>
      </w:r>
    </w:p>
    <w:p w14:paraId="1BB54A8F" w14:textId="72CD9E4A" w:rsidR="009B7DB2" w:rsidRPr="00F91DEE" w:rsidRDefault="001E1615" w:rsidP="009B7DB2">
      <w:pPr>
        <w:pStyle w:val="645TextquotewithsourceTextstyles"/>
      </w:pPr>
      <w:r w:rsidRPr="00F91DEE">
        <w:t>I saw him [hospital doctor] last week and my cancer is growing, I have got</w:t>
      </w:r>
      <w:r w:rsidR="00B07469" w:rsidRPr="00F91DEE">
        <w:t xml:space="preserve"> </w:t>
      </w:r>
      <w:r w:rsidRPr="00F91DEE">
        <w:t>.</w:t>
      </w:r>
      <w:r w:rsidR="00B07469" w:rsidRPr="00F91DEE">
        <w:t> </w:t>
      </w:r>
      <w:r w:rsidRPr="00F91DEE">
        <w:rPr>
          <w:color w:val="00B0F0"/>
        </w:rPr>
        <w:t>.</w:t>
      </w:r>
      <w:r w:rsidR="00B07469" w:rsidRPr="00F91DEE">
        <w:rPr>
          <w:color w:val="00B0F0"/>
        </w:rPr>
        <w:t> </w:t>
      </w:r>
      <w:r w:rsidRPr="00F91DEE">
        <w:rPr>
          <w:color w:val="00B0F0"/>
        </w:rPr>
        <w:t>.</w:t>
      </w:r>
      <w:r w:rsidRPr="00F91DEE">
        <w:t xml:space="preserve"> aggressive cancer and it</w:t>
      </w:r>
      <w:r w:rsidR="00B07469" w:rsidRPr="00F91DEE">
        <w:t>’</w:t>
      </w:r>
      <w:r w:rsidRPr="00F91DEE">
        <w:t xml:space="preserve">s growing very rapidly now, it seems to be moving along. And I said to him, </w:t>
      </w:r>
      <w:r w:rsidRPr="00F91DEE">
        <w:rPr>
          <w:color w:val="00B0F0"/>
        </w:rPr>
        <w:t>‘</w:t>
      </w:r>
      <w:r w:rsidRPr="00F91DEE">
        <w:t>Where is it then?</w:t>
      </w:r>
      <w:r w:rsidRPr="00F91DEE">
        <w:rPr>
          <w:color w:val="00B0F0"/>
        </w:rPr>
        <w:t>’</w:t>
      </w:r>
      <w:r w:rsidR="00B07469" w:rsidRPr="00F91DEE">
        <w:rPr>
          <w:color w:val="00B0F0"/>
        </w:rPr>
        <w:t>.</w:t>
      </w:r>
      <w:r w:rsidRPr="00F91DEE">
        <w:t xml:space="preserve"> No answer. And now they are saying</w:t>
      </w:r>
      <w:r w:rsidR="00B07469" w:rsidRPr="00F91DEE">
        <w:t xml:space="preserve"> </w:t>
      </w:r>
      <w:r w:rsidRPr="00F91DEE">
        <w:rPr>
          <w:color w:val="00B0F0"/>
        </w:rPr>
        <w:t>.</w:t>
      </w:r>
      <w:r w:rsidR="00B07469" w:rsidRPr="00F91DEE">
        <w:rPr>
          <w:color w:val="00B0F0"/>
        </w:rPr>
        <w:t> </w:t>
      </w:r>
      <w:r w:rsidRPr="00F91DEE">
        <w:rPr>
          <w:color w:val="00B0F0"/>
        </w:rPr>
        <w:t>.</w:t>
      </w:r>
      <w:r w:rsidR="00B07469" w:rsidRPr="00F91DEE">
        <w:rPr>
          <w:color w:val="00B0F0"/>
        </w:rPr>
        <w:t> </w:t>
      </w:r>
      <w:r w:rsidRPr="00F91DEE">
        <w:rPr>
          <w:color w:val="00B0F0"/>
        </w:rPr>
        <w:t>.</w:t>
      </w:r>
      <w:r w:rsidRPr="00F91DEE">
        <w:t xml:space="preserve"> there is a specialist scan and I said, </w:t>
      </w:r>
      <w:r w:rsidRPr="00F91DEE">
        <w:rPr>
          <w:color w:val="00B0F0"/>
        </w:rPr>
        <w:t>‘</w:t>
      </w:r>
      <w:r w:rsidRPr="00F91DEE">
        <w:t xml:space="preserve">Is that going to show up where the </w:t>
      </w:r>
      <w:r w:rsidRPr="00F91DEE">
        <w:lastRenderedPageBreak/>
        <w:t>cancer [is]?</w:t>
      </w:r>
      <w:r w:rsidRPr="00F91DEE">
        <w:rPr>
          <w:color w:val="00B0F0"/>
        </w:rPr>
        <w:t>’</w:t>
      </w:r>
      <w:r w:rsidRPr="00F91DEE">
        <w:t xml:space="preserve">, and he said, </w:t>
      </w:r>
      <w:r w:rsidRPr="00F91DEE">
        <w:rPr>
          <w:color w:val="00B0F0"/>
        </w:rPr>
        <w:t>‘</w:t>
      </w:r>
      <w:r w:rsidRPr="00F91DEE">
        <w:t>Well, I don</w:t>
      </w:r>
      <w:r w:rsidRPr="00F91DEE">
        <w:rPr>
          <w:color w:val="00B0F0"/>
        </w:rPr>
        <w:t>’</w:t>
      </w:r>
      <w:r w:rsidRPr="00F91DEE">
        <w:t>t know much about</w:t>
      </w:r>
      <w:r w:rsidR="00F91DEE" w:rsidRPr="00F91DEE">
        <w:t xml:space="preserve"> </w:t>
      </w:r>
      <w:r w:rsidRPr="00F91DEE">
        <w:rPr>
          <w:color w:val="00B0F0"/>
        </w:rPr>
        <w:t>.</w:t>
      </w:r>
      <w:r w:rsidR="00F91DEE" w:rsidRPr="00F91DEE">
        <w:rPr>
          <w:color w:val="00B0F0"/>
        </w:rPr>
        <w:t> </w:t>
      </w:r>
      <w:r w:rsidRPr="00F91DEE">
        <w:rPr>
          <w:color w:val="00B0F0"/>
        </w:rPr>
        <w:t>.</w:t>
      </w:r>
      <w:r w:rsidR="00F91DEE" w:rsidRPr="00F91DEE">
        <w:rPr>
          <w:color w:val="00B0F0"/>
        </w:rPr>
        <w:t> </w:t>
      </w:r>
      <w:r w:rsidRPr="00F91DEE">
        <w:rPr>
          <w:color w:val="00B0F0"/>
        </w:rPr>
        <w:t>.</w:t>
      </w:r>
      <w:r w:rsidR="00DB4B61" w:rsidRPr="00F91DEE">
        <w:rPr>
          <w:color w:val="00B0F0"/>
        </w:rPr>
        <w:t>’</w:t>
      </w:r>
      <w:r w:rsidR="00F91DEE" w:rsidRPr="00F91DEE">
        <w:rPr>
          <w:color w:val="00B0F0"/>
        </w:rPr>
        <w:t>.</w:t>
      </w:r>
      <w:r w:rsidRPr="00F91DEE">
        <w:t xml:space="preserve"> He has to find out. And</w:t>
      </w:r>
      <w:r w:rsidR="00F91DEE" w:rsidRPr="00F91DEE">
        <w:t>,</w:t>
      </w:r>
      <w:r w:rsidRPr="00F91DEE">
        <w:t xml:space="preserve"> you know</w:t>
      </w:r>
      <w:r w:rsidR="00F91DEE" w:rsidRPr="00F91DEE">
        <w:t>,</w:t>
      </w:r>
      <w:r w:rsidRPr="00F91DEE">
        <w:t xml:space="preserve"> I said, </w:t>
      </w:r>
      <w:r w:rsidRPr="00F91DEE">
        <w:rPr>
          <w:color w:val="00B0F0"/>
        </w:rPr>
        <w:t>‘</w:t>
      </w:r>
      <w:r w:rsidRPr="00F91DEE">
        <w:t xml:space="preserve">Why </w:t>
      </w:r>
      <w:r w:rsidRPr="00F91DEE">
        <w:rPr>
          <w:color w:val="00B0F0"/>
        </w:rPr>
        <w:t>wasn</w:t>
      </w:r>
      <w:r w:rsidR="00F91DEE" w:rsidRPr="00F91DEE">
        <w:rPr>
          <w:color w:val="00B0F0"/>
        </w:rPr>
        <w:t>’</w:t>
      </w:r>
      <w:r w:rsidRPr="00F91DEE">
        <w:rPr>
          <w:color w:val="00B0F0"/>
        </w:rPr>
        <w:t>t</w:t>
      </w:r>
      <w:r w:rsidRPr="00F91DEE">
        <w:t xml:space="preserve"> this done before we went through the radiotherapy so that we know exactly where it is so that we know when I have the radiotherapy it</w:t>
      </w:r>
      <w:r w:rsidR="00DB4B61" w:rsidRPr="00F91DEE">
        <w:rPr>
          <w:color w:val="00B0F0"/>
        </w:rPr>
        <w:t>’</w:t>
      </w:r>
      <w:r w:rsidRPr="00F91DEE">
        <w:t>s going to work?</w:t>
      </w:r>
      <w:r w:rsidR="00DB4B61" w:rsidRPr="00F91DEE">
        <w:rPr>
          <w:color w:val="00B0F0"/>
        </w:rPr>
        <w:t>’</w:t>
      </w:r>
      <w:r w:rsidR="00F91DEE" w:rsidRPr="00F91DEE">
        <w:rPr>
          <w:color w:val="00B0F0"/>
        </w:rPr>
        <w:t xml:space="preserve">. </w:t>
      </w:r>
      <w:r w:rsidR="009B7DB2" w:rsidRPr="00F91DEE">
        <w:t>No answer.</w:t>
      </w:r>
    </w:p>
    <w:p w14:paraId="0E4DAD18" w14:textId="4D45AECB" w:rsidR="001E1615" w:rsidRPr="001E1615" w:rsidRDefault="001E1615" w:rsidP="009B7DB2">
      <w:pPr>
        <w:pStyle w:val="646TextquotesourceTextstylesTextstyles"/>
      </w:pPr>
      <w:r w:rsidRPr="00F91DEE">
        <w:t>Mr Cobbina</w:t>
      </w:r>
      <w:r w:rsidR="00F91DEE" w:rsidRPr="00F91DEE">
        <w:t>,</w:t>
      </w:r>
      <w:r w:rsidRPr="00F91DEE">
        <w:t xml:space="preserve"> </w:t>
      </w:r>
      <w:r w:rsidR="00F91DEE" w:rsidRPr="00F91DEE">
        <w:rPr>
          <w:color w:val="00B0F0"/>
        </w:rPr>
        <w:t>second</w:t>
      </w:r>
      <w:r w:rsidRPr="001E1615">
        <w:t xml:space="preserve"> interview</w:t>
      </w:r>
    </w:p>
    <w:p w14:paraId="54F63B99" w14:textId="499B1A71" w:rsidR="001E1615" w:rsidRPr="001E1615" w:rsidRDefault="001E1615" w:rsidP="009B7DB2">
      <w:pPr>
        <w:pStyle w:val="602TextfoTextstylesTextstyles"/>
      </w:pPr>
      <w:r w:rsidRPr="001E1615">
        <w:t xml:space="preserve">Patient and FCG accounts of professional vagueness and prevarication </w:t>
      </w:r>
      <w:r w:rsidR="00ED3007">
        <w:t>were</w:t>
      </w:r>
      <w:r w:rsidRPr="001E1615">
        <w:t xml:space="preserve"> corroborated in some HCP accounts</w:t>
      </w:r>
      <w:r w:rsidR="00ED3007">
        <w:t>:</w:t>
      </w:r>
    </w:p>
    <w:p w14:paraId="05593A2C" w14:textId="276DC560" w:rsidR="001E1615" w:rsidRPr="00647F78" w:rsidRDefault="001E1615" w:rsidP="00647F78">
      <w:pPr>
        <w:pStyle w:val="649TextquotedialogueTextstylesTextstyles"/>
        <w:rPr>
          <w:bCs/>
        </w:rPr>
      </w:pPr>
      <w:r w:rsidRPr="001E1615">
        <w:t>Mr Cobbina</w:t>
      </w:r>
      <w:r w:rsidR="00DB4B61">
        <w:rPr>
          <w:color w:val="00B0F0"/>
        </w:rPr>
        <w:t>’</w:t>
      </w:r>
      <w:r w:rsidRPr="001E1615">
        <w:t>s HCP:</w:t>
      </w:r>
      <w:r w:rsidR="00ED3007">
        <w:t xml:space="preserve"> </w:t>
      </w:r>
      <w:r w:rsidRPr="001E1615">
        <w:rPr>
          <w:color w:val="00B0F0"/>
        </w:rPr>
        <w:t>.</w:t>
      </w:r>
      <w:r w:rsidR="00ED3007">
        <w:rPr>
          <w:color w:val="00B0F0"/>
        </w:rPr>
        <w:t> </w:t>
      </w:r>
      <w:r w:rsidRPr="001E1615">
        <w:rPr>
          <w:color w:val="00B0F0"/>
        </w:rPr>
        <w:t>.</w:t>
      </w:r>
      <w:r w:rsidR="00ED3007">
        <w:rPr>
          <w:color w:val="00B0F0"/>
        </w:rPr>
        <w:t> </w:t>
      </w:r>
      <w:r w:rsidRPr="001E1615">
        <w:rPr>
          <w:color w:val="00B0F0"/>
        </w:rPr>
        <w:t>.</w:t>
      </w:r>
      <w:r w:rsidR="00ED3007">
        <w:rPr>
          <w:color w:val="00B0F0"/>
        </w:rPr>
        <w:t xml:space="preserve"> </w:t>
      </w:r>
      <w:r w:rsidRPr="001E1615">
        <w:t>the conversations</w:t>
      </w:r>
      <w:r w:rsidR="00ED3007">
        <w:t xml:space="preserve"> </w:t>
      </w:r>
      <w:r w:rsidRPr="001E1615">
        <w:rPr>
          <w:color w:val="00B0F0"/>
        </w:rPr>
        <w:t>.</w:t>
      </w:r>
      <w:r w:rsidR="00ED3007">
        <w:rPr>
          <w:color w:val="00B0F0"/>
        </w:rPr>
        <w:t> </w:t>
      </w:r>
      <w:r w:rsidRPr="001E1615">
        <w:rPr>
          <w:color w:val="00B0F0"/>
        </w:rPr>
        <w:t>.</w:t>
      </w:r>
      <w:r w:rsidR="00ED3007">
        <w:rPr>
          <w:color w:val="00B0F0"/>
        </w:rPr>
        <w:t> </w:t>
      </w:r>
      <w:r w:rsidRPr="001E1615">
        <w:rPr>
          <w:color w:val="00B0F0"/>
        </w:rPr>
        <w:t>.</w:t>
      </w:r>
      <w:r w:rsidR="00ED3007">
        <w:rPr>
          <w:color w:val="00B0F0"/>
        </w:rPr>
        <w:t xml:space="preserve"> </w:t>
      </w:r>
      <w:r w:rsidRPr="001E1615">
        <w:t>with this patient have more been about planning for the future as opposed to thinking about when his future, when it</w:t>
      </w:r>
      <w:r w:rsidR="00DB4B61">
        <w:rPr>
          <w:color w:val="00B0F0"/>
        </w:rPr>
        <w:t>’</w:t>
      </w:r>
      <w:r w:rsidRPr="001E1615">
        <w:t>s going to end</w:t>
      </w:r>
      <w:r w:rsidR="00ED3007">
        <w:t xml:space="preserve"> </w:t>
      </w:r>
      <w:r w:rsidRPr="001E1615">
        <w:rPr>
          <w:color w:val="00B0F0"/>
        </w:rPr>
        <w:t>.</w:t>
      </w:r>
      <w:r w:rsidR="00ED3007">
        <w:rPr>
          <w:color w:val="00B0F0"/>
        </w:rPr>
        <w:t> </w:t>
      </w:r>
      <w:r w:rsidRPr="001E1615">
        <w:rPr>
          <w:color w:val="00B0F0"/>
        </w:rPr>
        <w:t>.</w:t>
      </w:r>
      <w:r w:rsidR="00ED3007">
        <w:rPr>
          <w:color w:val="00B0F0"/>
        </w:rPr>
        <w:t> </w:t>
      </w:r>
      <w:r w:rsidRPr="001E1615">
        <w:rPr>
          <w:color w:val="00B0F0"/>
        </w:rPr>
        <w:t>.</w:t>
      </w:r>
      <w:r w:rsidR="00ED3007">
        <w:rPr>
          <w:color w:val="00B0F0"/>
        </w:rPr>
        <w:t xml:space="preserve"> </w:t>
      </w:r>
      <w:r w:rsidRPr="001E1615">
        <w:t>we have talked about what if the cancer kills him</w:t>
      </w:r>
      <w:r w:rsidR="00ED3007">
        <w:t xml:space="preserve"> </w:t>
      </w:r>
      <w:r w:rsidRPr="001E1615">
        <w:rPr>
          <w:color w:val="00B0F0"/>
        </w:rPr>
        <w:t>.</w:t>
      </w:r>
      <w:r w:rsidR="00ED3007">
        <w:rPr>
          <w:color w:val="00B0F0"/>
        </w:rPr>
        <w:t> </w:t>
      </w:r>
      <w:r w:rsidRPr="001E1615">
        <w:rPr>
          <w:color w:val="00B0F0"/>
        </w:rPr>
        <w:t>.</w:t>
      </w:r>
      <w:r w:rsidR="00ED3007">
        <w:rPr>
          <w:color w:val="00B0F0"/>
        </w:rPr>
        <w:t> </w:t>
      </w:r>
      <w:r w:rsidRPr="001E1615">
        <w:rPr>
          <w:color w:val="00B0F0"/>
        </w:rPr>
        <w:t>.</w:t>
      </w:r>
      <w:r w:rsidR="00ED3007">
        <w:rPr>
          <w:color w:val="00B0F0"/>
        </w:rPr>
        <w:t> </w:t>
      </w:r>
      <w:r w:rsidRPr="001E1615">
        <w:t>. But as far as I am aware</w:t>
      </w:r>
      <w:r w:rsidR="00647F78">
        <w:t>,</w:t>
      </w:r>
      <w:r w:rsidRPr="001E1615">
        <w:t xml:space="preserve"> at the moment we don</w:t>
      </w:r>
      <w:r w:rsidR="00DB4B61">
        <w:rPr>
          <w:color w:val="00B0F0"/>
        </w:rPr>
        <w:t>’</w:t>
      </w:r>
      <w:r w:rsidRPr="001E1615">
        <w:t>t see that happening in the future, certainly not the near future</w:t>
      </w:r>
      <w:r w:rsidR="00647F78">
        <w:t xml:space="preserve"> </w:t>
      </w:r>
      <w:r w:rsidRPr="001E1615">
        <w:rPr>
          <w:color w:val="00B0F0"/>
        </w:rPr>
        <w:t>.</w:t>
      </w:r>
      <w:r w:rsidR="00647F78">
        <w:rPr>
          <w:color w:val="00B0F0"/>
        </w:rPr>
        <w:t> </w:t>
      </w:r>
      <w:r w:rsidRPr="001E1615">
        <w:rPr>
          <w:color w:val="00B0F0"/>
        </w:rPr>
        <w:t>.</w:t>
      </w:r>
      <w:r w:rsidR="00647F78">
        <w:rPr>
          <w:color w:val="00B0F0"/>
        </w:rPr>
        <w:t> </w:t>
      </w:r>
      <w:r w:rsidRPr="001E1615">
        <w:rPr>
          <w:color w:val="00B0F0"/>
        </w:rPr>
        <w:t>.</w:t>
      </w:r>
      <w:r w:rsidRPr="001E1615">
        <w:t xml:space="preserve"> he is quite pessimistic and so for me to go in and start talking about end-of-life care with a patient who isn</w:t>
      </w:r>
      <w:r w:rsidR="00DB4B61">
        <w:rPr>
          <w:color w:val="00B0F0"/>
        </w:rPr>
        <w:t>’</w:t>
      </w:r>
      <w:r w:rsidRPr="001E1615">
        <w:t>t end</w:t>
      </w:r>
      <w:r w:rsidR="00647F78">
        <w:t xml:space="preserve"> </w:t>
      </w:r>
      <w:r w:rsidRPr="001E1615">
        <w:t>of</w:t>
      </w:r>
      <w:r w:rsidR="00647F78">
        <w:t xml:space="preserve"> </w:t>
      </w:r>
      <w:r w:rsidRPr="001E1615">
        <w:t>life yet would</w:t>
      </w:r>
      <w:r w:rsidR="00647F78">
        <w:t>,</w:t>
      </w:r>
      <w:r w:rsidRPr="001E1615">
        <w:t xml:space="preserve"> for him in particular</w:t>
      </w:r>
      <w:r w:rsidR="00647F78">
        <w:t>,</w:t>
      </w:r>
      <w:r w:rsidRPr="001E1615">
        <w:t xml:space="preserve"> would be awful, I feel, because</w:t>
      </w:r>
      <w:r w:rsidR="00647F78">
        <w:t>,</w:t>
      </w:r>
      <w:r w:rsidRPr="001E1615">
        <w:t xml:space="preserve"> you know</w:t>
      </w:r>
      <w:r w:rsidR="00647F78">
        <w:t>,</w:t>
      </w:r>
      <w:r w:rsidRPr="001E1615">
        <w:t xml:space="preserve"> he </w:t>
      </w:r>
      <w:r w:rsidRPr="00647F78">
        <w:t>needs to try and be more positive</w:t>
      </w:r>
      <w:r w:rsidR="00647F78" w:rsidRPr="00647F78">
        <w:t xml:space="preserve"> </w:t>
      </w:r>
      <w:r w:rsidRPr="00647F78">
        <w:rPr>
          <w:color w:val="00B0F0"/>
        </w:rPr>
        <w:t>.</w:t>
      </w:r>
      <w:r w:rsidR="00647F78" w:rsidRPr="00647F78">
        <w:rPr>
          <w:color w:val="00B0F0"/>
        </w:rPr>
        <w:t> </w:t>
      </w:r>
      <w:r w:rsidRPr="00647F78">
        <w:rPr>
          <w:color w:val="00B0F0"/>
        </w:rPr>
        <w:t>.</w:t>
      </w:r>
      <w:r w:rsidR="00647F78" w:rsidRPr="00647F78">
        <w:rPr>
          <w:color w:val="00B0F0"/>
        </w:rPr>
        <w:t> </w:t>
      </w:r>
      <w:r w:rsidRPr="00647F78">
        <w:rPr>
          <w:color w:val="00B0F0"/>
        </w:rPr>
        <w:t>.</w:t>
      </w:r>
      <w:r w:rsidR="00647F78" w:rsidRPr="00647F78">
        <w:rPr>
          <w:color w:val="00B0F0"/>
        </w:rPr>
        <w:t>.</w:t>
      </w:r>
    </w:p>
    <w:p w14:paraId="4B195871" w14:textId="7211B5E5" w:rsidR="001E1615" w:rsidRPr="00647F78" w:rsidRDefault="001E1615" w:rsidP="00647F78">
      <w:pPr>
        <w:pStyle w:val="649TextquotedialogueTextstylesTextstyles"/>
      </w:pPr>
      <w:r w:rsidRPr="00647F78">
        <w:t>Researcher: But you did say you have had some sort of planning discussions</w:t>
      </w:r>
      <w:r w:rsidR="00647F78" w:rsidRPr="00647F78">
        <w:t xml:space="preserve"> </w:t>
      </w:r>
      <w:r w:rsidRPr="00647F78">
        <w:rPr>
          <w:color w:val="00B0F0"/>
        </w:rPr>
        <w:t>.</w:t>
      </w:r>
      <w:r w:rsidR="00647F78" w:rsidRPr="00647F78">
        <w:rPr>
          <w:color w:val="00B0F0"/>
        </w:rPr>
        <w:t> </w:t>
      </w:r>
      <w:r w:rsidRPr="00647F78">
        <w:rPr>
          <w:color w:val="00B0F0"/>
        </w:rPr>
        <w:t>.</w:t>
      </w:r>
      <w:r w:rsidR="00647F78" w:rsidRPr="00647F78">
        <w:rPr>
          <w:color w:val="00B0F0"/>
        </w:rPr>
        <w:t> </w:t>
      </w:r>
      <w:r w:rsidRPr="00647F78">
        <w:rPr>
          <w:color w:val="00B0F0"/>
        </w:rPr>
        <w:t>.</w:t>
      </w:r>
      <w:r w:rsidRPr="00647F78">
        <w:t>?</w:t>
      </w:r>
    </w:p>
    <w:p w14:paraId="2662B235" w14:textId="5157C417" w:rsidR="001E1615" w:rsidRPr="001E1615" w:rsidRDefault="001E1615" w:rsidP="00647F78">
      <w:pPr>
        <w:pStyle w:val="649TextquotedialogueTextstylesTextstyles"/>
      </w:pPr>
      <w:r w:rsidRPr="00647F78">
        <w:t>Mr Cobbina</w:t>
      </w:r>
      <w:r w:rsidR="00DB4B61" w:rsidRPr="00647F78">
        <w:rPr>
          <w:color w:val="00B0F0"/>
        </w:rPr>
        <w:t>’</w:t>
      </w:r>
      <w:r w:rsidRPr="00647F78">
        <w:t>s HCP</w:t>
      </w:r>
      <w:r w:rsidRPr="00647F78" w:rsidDel="00640A46">
        <w:t>:</w:t>
      </w:r>
      <w:r w:rsidRPr="00647F78">
        <w:t xml:space="preserve"> Yes, only because he has talked about it, he has said to me</w:t>
      </w:r>
      <w:r w:rsidR="00647F78" w:rsidRPr="00647F78">
        <w:t>,</w:t>
      </w:r>
      <w:r w:rsidRPr="00647F78">
        <w:t xml:space="preserve"> you know, </w:t>
      </w:r>
      <w:r w:rsidRPr="00647F78">
        <w:rPr>
          <w:color w:val="00B0F0"/>
        </w:rPr>
        <w:t>‘</w:t>
      </w:r>
      <w:r w:rsidRPr="00647F78">
        <w:t>But what will happen in the future?</w:t>
      </w:r>
      <w:r w:rsidRPr="00647F78">
        <w:rPr>
          <w:color w:val="00B0F0"/>
        </w:rPr>
        <w:t>’</w:t>
      </w:r>
      <w:r w:rsidRPr="00647F78">
        <w:t xml:space="preserve">, and I said, </w:t>
      </w:r>
      <w:r w:rsidRPr="00647F78">
        <w:rPr>
          <w:color w:val="00B0F0"/>
        </w:rPr>
        <w:t>‘</w:t>
      </w:r>
      <w:r w:rsidRPr="00647F78">
        <w:t>Well, we don</w:t>
      </w:r>
      <w:r w:rsidRPr="00647F78">
        <w:rPr>
          <w:color w:val="00B0F0"/>
        </w:rPr>
        <w:t>’</w:t>
      </w:r>
      <w:r w:rsidRPr="00647F78">
        <w:t>t know that yet, we don</w:t>
      </w:r>
      <w:r w:rsidR="00DB4B61" w:rsidRPr="00647F78">
        <w:rPr>
          <w:color w:val="00B0F0"/>
        </w:rPr>
        <w:t>’</w:t>
      </w:r>
      <w:r w:rsidRPr="00647F78">
        <w:t>t know what is going to happen in the future. But when that time comes or if that time comes then that</w:t>
      </w:r>
      <w:r w:rsidR="00DB4B61" w:rsidRPr="00647F78">
        <w:rPr>
          <w:color w:val="00B0F0"/>
        </w:rPr>
        <w:t>’</w:t>
      </w:r>
      <w:r w:rsidRPr="00647F78">
        <w:t>s when we will need to talk about what needs to happen and where you want to be and that sort of thing.</w:t>
      </w:r>
      <w:r w:rsidR="00DB4B61" w:rsidRPr="00647F78">
        <w:rPr>
          <w:color w:val="00B0F0"/>
        </w:rPr>
        <w:t>’</w:t>
      </w:r>
      <w:r w:rsidR="00647F78" w:rsidRPr="00647F78">
        <w:rPr>
          <w:color w:val="00B0F0"/>
        </w:rPr>
        <w:t xml:space="preserve">. </w:t>
      </w:r>
      <w:r w:rsidRPr="00647F78">
        <w:t>But, I haven</w:t>
      </w:r>
      <w:r w:rsidR="00DB4B61" w:rsidRPr="00647F78">
        <w:rPr>
          <w:color w:val="00B0F0"/>
        </w:rPr>
        <w:t>’</w:t>
      </w:r>
      <w:r w:rsidRPr="00647F78">
        <w:t>t had, I can</w:t>
      </w:r>
      <w:r w:rsidR="00DB4B61" w:rsidRPr="00647F78">
        <w:rPr>
          <w:color w:val="00B0F0"/>
        </w:rPr>
        <w:t>’</w:t>
      </w:r>
      <w:r w:rsidRPr="00647F78">
        <w:t>t, because he is not at that stage. I wouldn</w:t>
      </w:r>
      <w:r w:rsidR="00DB4B61" w:rsidRPr="00647F78">
        <w:rPr>
          <w:color w:val="00B0F0"/>
        </w:rPr>
        <w:t>’</w:t>
      </w:r>
      <w:r w:rsidRPr="00647F78">
        <w:t>t</w:t>
      </w:r>
      <w:r w:rsidRPr="001E1615">
        <w:t xml:space="preserve"> talk to, I didn</w:t>
      </w:r>
      <w:r w:rsidR="00DB4B61">
        <w:rPr>
          <w:color w:val="00B0F0"/>
        </w:rPr>
        <w:t>’</w:t>
      </w:r>
      <w:r w:rsidRPr="001E1615">
        <w:t xml:space="preserve">t discuss </w:t>
      </w:r>
      <w:r w:rsidR="00787A87">
        <w:t>end of life</w:t>
      </w:r>
      <w:r w:rsidRPr="001E1615">
        <w:t xml:space="preserve"> with him because I am not aware that he is dying from his prostate cancer.</w:t>
      </w:r>
    </w:p>
    <w:p w14:paraId="335B55D9" w14:textId="572BE475" w:rsidR="001E1615" w:rsidRPr="001E1615" w:rsidRDefault="001E1615" w:rsidP="009B7DB2">
      <w:pPr>
        <w:pStyle w:val="602TextfoTextstylesTextstyles"/>
      </w:pPr>
      <w:r w:rsidRPr="001E1615">
        <w:t>Thus, accounts from both patients and HCPs indicated that patients</w:t>
      </w:r>
      <w:r w:rsidR="00DB4B61">
        <w:rPr>
          <w:color w:val="00B0F0"/>
        </w:rPr>
        <w:t>’</w:t>
      </w:r>
      <w:r w:rsidR="00985530">
        <w:rPr>
          <w:color w:val="00B0F0"/>
        </w:rPr>
        <w:t xml:space="preserve"> </w:t>
      </w:r>
      <w:r w:rsidRPr="001E1615">
        <w:t xml:space="preserve">efforts to raise the topic of future deterioration could be evaded or rebuffed. Professional accounts often aligned with those of patients and FCGs who considered that it would be inappropriate, and possibly damaging, to engage in discussion of </w:t>
      </w:r>
      <w:r w:rsidR="0008771C">
        <w:t>EOLC</w:t>
      </w:r>
      <w:r w:rsidRPr="001E1615">
        <w:t xml:space="preserve"> progression and options substantially in advance of their occurrence.</w:t>
      </w:r>
    </w:p>
    <w:p w14:paraId="51F94152" w14:textId="78165A52" w:rsidR="001E1615" w:rsidRPr="001E1615" w:rsidRDefault="009F4B2E" w:rsidP="009B7DB2">
      <w:pPr>
        <w:pStyle w:val="52AheadHeadingsHeadingstyles"/>
      </w:pPr>
      <w:bookmarkStart w:id="377" w:name="_Toc89763988"/>
      <w:bookmarkStart w:id="378" w:name="_Toc106697817"/>
      <w:bookmarkEnd w:id="373"/>
      <w:bookmarkEnd w:id="374"/>
      <w:r>
        <w:t>Health-care</w:t>
      </w:r>
      <w:r w:rsidR="001E1615" w:rsidRPr="001E1615">
        <w:t xml:space="preserve"> professional perspectives</w:t>
      </w:r>
      <w:bookmarkEnd w:id="377"/>
      <w:bookmarkEnd w:id="378"/>
    </w:p>
    <w:p w14:paraId="624BB84F" w14:textId="56304A48" w:rsidR="001E1615" w:rsidRPr="001E1615" w:rsidRDefault="001E1615" w:rsidP="009B7DB2">
      <w:pPr>
        <w:pStyle w:val="602TextfoTextstylesTextstyles"/>
      </w:pPr>
      <w:r w:rsidRPr="001E1615">
        <w:t xml:space="preserve">Most of the HCPs nominated by </w:t>
      </w:r>
      <w:r w:rsidR="00985530">
        <w:t>the</w:t>
      </w:r>
      <w:r w:rsidRPr="001E1615">
        <w:t xml:space="preserve"> patient participants to take part in the case studies were nurses from a range of acute specialist or community roles. They varied in the extent to which they knew the patient or details of the</w:t>
      </w:r>
      <w:r w:rsidR="00BD0CA1">
        <w:t xml:space="preserve"> patient’s</w:t>
      </w:r>
      <w:r w:rsidRPr="001E1615">
        <w:t xml:space="preserve"> personal and family circumstances. Some HCPs were surprised to have been nominated by patients to participate in the study </w:t>
      </w:r>
      <w:r w:rsidR="00BD0CA1">
        <w:t>because of</w:t>
      </w:r>
      <w:r w:rsidRPr="001E1615">
        <w:t xml:space="preserve"> what they considered to be a brief or low-level involvement with the patient. Many did not see EOLCP discussions as falling within their remit. Specialist nurses, for example, engaged with patients, potentially for a long time, in providing active treatment</w:t>
      </w:r>
      <w:r w:rsidR="00BD0CA1">
        <w:t>,</w:t>
      </w:r>
      <w:r w:rsidRPr="001E1615">
        <w:t xml:space="preserve"> which was the focus of their interaction. When treatment options ran out, the patient was discharged and referred to palliative or community care services, </w:t>
      </w:r>
      <w:r w:rsidR="00BD0CA1">
        <w:t>which</w:t>
      </w:r>
      <w:r w:rsidRPr="001E1615">
        <w:t xml:space="preserve"> were considered responsible for having such conversations. Thus, even those HCP</w:t>
      </w:r>
      <w:r w:rsidR="00BD0CA1">
        <w:t>s</w:t>
      </w:r>
      <w:r w:rsidRPr="001E1615">
        <w:t xml:space="preserve"> who had a long-term relationship with patients did not necessarily consider that it was appropriate for them to raise the topic of future deterioration and care. This could depend on the configuration of services around specific illnesses. HCPs caring for patients receiving long-term treatment did not consider that it was relevant or appropriate to raise </w:t>
      </w:r>
      <w:r w:rsidR="0008771C">
        <w:t>EOLC</w:t>
      </w:r>
      <w:r w:rsidRPr="001E1615">
        <w:t xml:space="preserve"> topics when the patient was still receiving active treatment and was not close to death. They felt </w:t>
      </w:r>
      <w:r w:rsidR="00BD0CA1">
        <w:t xml:space="preserve">that </w:t>
      </w:r>
      <w:r w:rsidRPr="001E1615">
        <w:t>this would cause needless alarm and undermine the patient</w:t>
      </w:r>
      <w:r w:rsidR="00DB4B61">
        <w:rPr>
          <w:color w:val="00B0F0"/>
        </w:rPr>
        <w:t>’</w:t>
      </w:r>
      <w:r w:rsidRPr="001E1615">
        <w:t xml:space="preserve">s hope. They were also concerned that such a change of tack would damage their relationship with the patient and </w:t>
      </w:r>
      <w:r w:rsidR="00697C30">
        <w:t>the patient’s</w:t>
      </w:r>
      <w:r w:rsidRPr="001E1615">
        <w:t xml:space="preserve"> family.</w:t>
      </w:r>
    </w:p>
    <w:p w14:paraId="0DEAA085" w14:textId="12296D61" w:rsidR="001E1615" w:rsidRPr="001E1615" w:rsidRDefault="001E1615" w:rsidP="009B7DB2">
      <w:pPr>
        <w:pStyle w:val="602TextfoTextstylesTextstyles"/>
      </w:pPr>
      <w:r w:rsidRPr="001E1615">
        <w:t xml:space="preserve">In </w:t>
      </w:r>
      <w:r w:rsidRPr="00495F9F">
        <w:t xml:space="preserve">these contexts, thinking ahead became relevant </w:t>
      </w:r>
      <w:r w:rsidR="00697C30" w:rsidRPr="00495F9F">
        <w:t xml:space="preserve">only </w:t>
      </w:r>
      <w:r w:rsidRPr="00495F9F">
        <w:t xml:space="preserve">when the </w:t>
      </w:r>
      <w:r w:rsidR="00787A87" w:rsidRPr="00495F9F">
        <w:t>end of life</w:t>
      </w:r>
      <w:r w:rsidRPr="00495F9F">
        <w:t xml:space="preserve"> was close. In the preceding extracts, such discussions were not perceived to be staff responsibility. However, it appeared that</w:t>
      </w:r>
      <w:r w:rsidRPr="001E1615">
        <w:t xml:space="preserve"> the nature of the illness </w:t>
      </w:r>
      <w:r w:rsidR="00407615">
        <w:t>[</w:t>
      </w:r>
      <w:r w:rsidRPr="001E1615">
        <w:t>e.g.</w:t>
      </w:r>
      <w:r w:rsidR="00407615">
        <w:t xml:space="preserve"> </w:t>
      </w:r>
      <w:r w:rsidR="00407615" w:rsidRPr="001E1615">
        <w:rPr>
          <w:rFonts w:eastAsia="SimSun"/>
        </w:rPr>
        <w:t>motor neurone disease</w:t>
      </w:r>
      <w:r w:rsidR="00407615" w:rsidRPr="001E1615">
        <w:t xml:space="preserve"> </w:t>
      </w:r>
      <w:r w:rsidR="00407615">
        <w:t>(</w:t>
      </w:r>
      <w:r w:rsidRPr="001E1615">
        <w:t>MND</w:t>
      </w:r>
      <w:r w:rsidR="00407615">
        <w:t>)</w:t>
      </w:r>
      <w:r w:rsidRPr="001E1615">
        <w:t xml:space="preserve"> and myeloma</w:t>
      </w:r>
      <w:r w:rsidR="00407615">
        <w:t>]</w:t>
      </w:r>
      <w:r w:rsidRPr="001E1615">
        <w:t xml:space="preserve"> and how different services were organised to provide treatment could shape the duration and quality of relationships between patients and staff, and whether </w:t>
      </w:r>
      <w:r w:rsidR="00495F9F">
        <w:t xml:space="preserve">or not </w:t>
      </w:r>
      <w:r w:rsidRPr="001E1615">
        <w:t xml:space="preserve">HCPs considered discussion of </w:t>
      </w:r>
      <w:r w:rsidR="0008771C">
        <w:t>EOLC</w:t>
      </w:r>
      <w:r w:rsidRPr="001E1615">
        <w:t xml:space="preserve"> to </w:t>
      </w:r>
      <w:r w:rsidRPr="001E1615">
        <w:lastRenderedPageBreak/>
        <w:t xml:space="preserve">fall within their remit. One specialist MND nurse described how patients remained within the care of the service from diagnosis right through to the </w:t>
      </w:r>
      <w:r w:rsidR="00787A87">
        <w:t>end of life</w:t>
      </w:r>
      <w:r w:rsidRPr="001E1615">
        <w:t>. In this context, she and her colleagues considered initiation of future planning discussions to be part of their role</w:t>
      </w:r>
      <w:r w:rsidR="00B56D3E">
        <w:t>:</w:t>
      </w:r>
    </w:p>
    <w:p w14:paraId="64285713" w14:textId="2C38CDBB" w:rsidR="009B7DB2" w:rsidRPr="00274817" w:rsidRDefault="001E1615" w:rsidP="009B7DB2">
      <w:pPr>
        <w:pStyle w:val="645TextquotewithsourceTextstyles"/>
      </w:pPr>
      <w:r w:rsidRPr="001E1615">
        <w:t>I act like a key worker for them so I can refer people to other health</w:t>
      </w:r>
      <w:r w:rsidR="00B56D3E">
        <w:t>-</w:t>
      </w:r>
      <w:r w:rsidRPr="001E1615">
        <w:t>care professionals that they may need to see</w:t>
      </w:r>
      <w:r w:rsidR="00B56D3E">
        <w:t xml:space="preserve"> </w:t>
      </w:r>
      <w:r w:rsidRPr="001E1615">
        <w:rPr>
          <w:color w:val="00B0F0"/>
        </w:rPr>
        <w:t>.</w:t>
      </w:r>
      <w:r w:rsidR="00B56D3E">
        <w:rPr>
          <w:color w:val="00B0F0"/>
        </w:rPr>
        <w:t> </w:t>
      </w:r>
      <w:r w:rsidRPr="001E1615">
        <w:rPr>
          <w:color w:val="00B0F0"/>
        </w:rPr>
        <w:t>.</w:t>
      </w:r>
      <w:r w:rsidR="00B56D3E">
        <w:rPr>
          <w:color w:val="00B0F0"/>
        </w:rPr>
        <w:t> </w:t>
      </w:r>
      <w:r w:rsidRPr="001E1615">
        <w:rPr>
          <w:color w:val="00B0F0"/>
        </w:rPr>
        <w:t>.</w:t>
      </w:r>
      <w:r w:rsidRPr="001E1615">
        <w:t>. We can refer them to any of the aspects of care that [hospice name] offer right from diagnosis</w:t>
      </w:r>
      <w:r w:rsidR="00C72B42">
        <w:t xml:space="preserve"> </w:t>
      </w:r>
      <w:r w:rsidRPr="001E1615">
        <w:rPr>
          <w:color w:val="00B0F0"/>
        </w:rPr>
        <w:t>.</w:t>
      </w:r>
      <w:r w:rsidR="00C72B42">
        <w:rPr>
          <w:color w:val="00B0F0"/>
        </w:rPr>
        <w:t> </w:t>
      </w:r>
      <w:r w:rsidRPr="001E1615">
        <w:rPr>
          <w:color w:val="00B0F0"/>
        </w:rPr>
        <w:t>.</w:t>
      </w:r>
      <w:r w:rsidR="00C72B42">
        <w:rPr>
          <w:color w:val="00B0F0"/>
        </w:rPr>
        <w:t> </w:t>
      </w:r>
      <w:r w:rsidRPr="001E1615">
        <w:rPr>
          <w:color w:val="00B0F0"/>
        </w:rPr>
        <w:t>.</w:t>
      </w:r>
      <w:r w:rsidRPr="001E1615">
        <w:t xml:space="preserve"> then they are followed up</w:t>
      </w:r>
      <w:r w:rsidR="00C72B42">
        <w:t xml:space="preserve"> </w:t>
      </w:r>
      <w:r w:rsidRPr="001E1615">
        <w:rPr>
          <w:color w:val="00B0F0"/>
        </w:rPr>
        <w:t>.</w:t>
      </w:r>
      <w:r w:rsidR="00C72B42">
        <w:rPr>
          <w:color w:val="00B0F0"/>
        </w:rPr>
        <w:t> </w:t>
      </w:r>
      <w:r w:rsidRPr="001E1615">
        <w:rPr>
          <w:color w:val="00B0F0"/>
        </w:rPr>
        <w:t>.</w:t>
      </w:r>
      <w:r w:rsidR="00C72B42">
        <w:rPr>
          <w:color w:val="00B0F0"/>
        </w:rPr>
        <w:t> </w:t>
      </w:r>
      <w:r w:rsidRPr="001E1615">
        <w:rPr>
          <w:color w:val="00B0F0"/>
        </w:rPr>
        <w:t>.</w:t>
      </w:r>
      <w:r w:rsidRPr="001E1615">
        <w:t xml:space="preserve"> supporting them in any way we can</w:t>
      </w:r>
      <w:r w:rsidR="00C72B42">
        <w:t xml:space="preserve"> </w:t>
      </w:r>
      <w:r w:rsidRPr="001E1615">
        <w:rPr>
          <w:color w:val="00B0F0"/>
        </w:rPr>
        <w:t>.</w:t>
      </w:r>
      <w:r w:rsidR="00C72B42">
        <w:rPr>
          <w:color w:val="00B0F0"/>
        </w:rPr>
        <w:t> </w:t>
      </w:r>
      <w:r w:rsidRPr="001E1615">
        <w:rPr>
          <w:color w:val="00B0F0"/>
        </w:rPr>
        <w:t>.</w:t>
      </w:r>
      <w:r w:rsidR="00C72B42">
        <w:rPr>
          <w:color w:val="00B0F0"/>
        </w:rPr>
        <w:t> </w:t>
      </w:r>
      <w:r w:rsidRPr="001E1615">
        <w:rPr>
          <w:color w:val="00B0F0"/>
        </w:rPr>
        <w:t>.</w:t>
      </w:r>
      <w:r w:rsidRPr="001E1615">
        <w:t xml:space="preserve"> whether its emotionally, physically, psychologically, practically. For both the person with the MND and their family. And we will see them right to the end of their journey, until they die</w:t>
      </w:r>
      <w:r w:rsidR="00C72B42">
        <w:t xml:space="preserve"> </w:t>
      </w:r>
      <w:r w:rsidRPr="001E1615">
        <w:rPr>
          <w:color w:val="00B0F0"/>
        </w:rPr>
        <w:t>.</w:t>
      </w:r>
      <w:r w:rsidR="00C72B42">
        <w:rPr>
          <w:color w:val="00B0F0"/>
        </w:rPr>
        <w:t> </w:t>
      </w:r>
      <w:r w:rsidRPr="001E1615">
        <w:rPr>
          <w:color w:val="00B0F0"/>
        </w:rPr>
        <w:t>.</w:t>
      </w:r>
      <w:r w:rsidR="00C72B42">
        <w:rPr>
          <w:color w:val="00B0F0"/>
        </w:rPr>
        <w:t> </w:t>
      </w:r>
      <w:r w:rsidRPr="001E1615">
        <w:rPr>
          <w:color w:val="00B0F0"/>
        </w:rPr>
        <w:t>.</w:t>
      </w:r>
      <w:r w:rsidRPr="001E1615">
        <w:t>. If I felt it was important to talk to him [case patient] about it [</w:t>
      </w:r>
      <w:r w:rsidR="000B1B28">
        <w:t>end of life</w:t>
      </w:r>
      <w:r w:rsidRPr="001E1615">
        <w:t>] I would. And</w:t>
      </w:r>
      <w:r w:rsidR="000B1B28">
        <w:t xml:space="preserve"> </w:t>
      </w:r>
      <w:r w:rsidRPr="001E1615">
        <w:rPr>
          <w:color w:val="00B0F0"/>
        </w:rPr>
        <w:t>.</w:t>
      </w:r>
      <w:r w:rsidR="000B1B28">
        <w:rPr>
          <w:color w:val="00B0F0"/>
        </w:rPr>
        <w:t> </w:t>
      </w:r>
      <w:r w:rsidRPr="001E1615">
        <w:rPr>
          <w:color w:val="00B0F0"/>
        </w:rPr>
        <w:t>.</w:t>
      </w:r>
      <w:r w:rsidR="000B1B28">
        <w:rPr>
          <w:color w:val="00B0F0"/>
        </w:rPr>
        <w:t> </w:t>
      </w:r>
      <w:r w:rsidRPr="001E1615">
        <w:rPr>
          <w:color w:val="00B0F0"/>
        </w:rPr>
        <w:t>.</w:t>
      </w:r>
      <w:r w:rsidRPr="001E1615">
        <w:t xml:space="preserve"> if something cropped up in conversation</w:t>
      </w:r>
      <w:r w:rsidR="000B1B28">
        <w:t>,</w:t>
      </w:r>
      <w:r w:rsidRPr="001E1615">
        <w:t xml:space="preserve"> you know</w:t>
      </w:r>
      <w:r w:rsidR="000B1B28">
        <w:t>,</w:t>
      </w:r>
      <w:r w:rsidRPr="001E1615">
        <w:t xml:space="preserve"> and </w:t>
      </w:r>
      <w:r w:rsidRPr="00274817">
        <w:t>I had that moment</w:t>
      </w:r>
      <w:r w:rsidR="000B1B28" w:rsidRPr="00274817">
        <w:t xml:space="preserve"> </w:t>
      </w:r>
      <w:r w:rsidRPr="00274817">
        <w:rPr>
          <w:color w:val="00B0F0"/>
        </w:rPr>
        <w:t>.</w:t>
      </w:r>
      <w:r w:rsidR="004F3FEA" w:rsidRPr="00274817">
        <w:rPr>
          <w:color w:val="00B0F0"/>
        </w:rPr>
        <w:t> </w:t>
      </w:r>
      <w:r w:rsidRPr="00274817">
        <w:rPr>
          <w:color w:val="00B0F0"/>
        </w:rPr>
        <w:t>.</w:t>
      </w:r>
      <w:r w:rsidR="004F3FEA" w:rsidRPr="00274817">
        <w:rPr>
          <w:color w:val="00B0F0"/>
        </w:rPr>
        <w:t> </w:t>
      </w:r>
      <w:r w:rsidRPr="00274817">
        <w:rPr>
          <w:color w:val="00B0F0"/>
        </w:rPr>
        <w:t>.</w:t>
      </w:r>
      <w:r w:rsidR="004F3FEA" w:rsidRPr="00274817">
        <w:rPr>
          <w:color w:val="00B0F0"/>
        </w:rPr>
        <w:t xml:space="preserve"> </w:t>
      </w:r>
      <w:r w:rsidRPr="00274817">
        <w:t>to open up discussions I would</w:t>
      </w:r>
      <w:r w:rsidR="004F3FEA" w:rsidRPr="00274817">
        <w:t xml:space="preserve"> </w:t>
      </w:r>
      <w:r w:rsidRPr="00274817">
        <w:rPr>
          <w:color w:val="00B0F0"/>
        </w:rPr>
        <w:t>.</w:t>
      </w:r>
      <w:r w:rsidR="004F3FEA" w:rsidRPr="00274817">
        <w:rPr>
          <w:color w:val="00B0F0"/>
        </w:rPr>
        <w:t> </w:t>
      </w:r>
      <w:r w:rsidRPr="00274817">
        <w:rPr>
          <w:color w:val="00B0F0"/>
        </w:rPr>
        <w:t>.</w:t>
      </w:r>
      <w:r w:rsidR="004F3FEA" w:rsidRPr="00274817">
        <w:rPr>
          <w:color w:val="00B0F0"/>
        </w:rPr>
        <w:t> </w:t>
      </w:r>
      <w:r w:rsidRPr="00274817">
        <w:rPr>
          <w:color w:val="00B0F0"/>
        </w:rPr>
        <w:t>.</w:t>
      </w:r>
      <w:r w:rsidR="004F3FEA" w:rsidRPr="00274817">
        <w:rPr>
          <w:color w:val="00B0F0"/>
        </w:rPr>
        <w:t>.</w:t>
      </w:r>
    </w:p>
    <w:p w14:paraId="7D1CBE6B" w14:textId="614A8DC8" w:rsidR="001E1615" w:rsidRPr="00274817" w:rsidRDefault="001E1615" w:rsidP="009B7DB2">
      <w:pPr>
        <w:pStyle w:val="646TextquotesourceTextstylesTextstyles"/>
      </w:pPr>
      <w:r w:rsidRPr="00274817">
        <w:t>Mr Chakraborty</w:t>
      </w:r>
      <w:r w:rsidR="00DB4B61" w:rsidRPr="00274817">
        <w:rPr>
          <w:color w:val="00B0F0"/>
        </w:rPr>
        <w:t>’</w:t>
      </w:r>
      <w:r w:rsidRPr="00274817">
        <w:t>s HCP</w:t>
      </w:r>
    </w:p>
    <w:p w14:paraId="52C2003D" w14:textId="6A43B68D" w:rsidR="001E1615" w:rsidRPr="001E1615" w:rsidRDefault="001E1615" w:rsidP="009B7DB2">
      <w:pPr>
        <w:pStyle w:val="602TextfoTextstylesTextstyles"/>
      </w:pPr>
      <w:r w:rsidRPr="00274817">
        <w:t xml:space="preserve">In cases </w:t>
      </w:r>
      <w:r w:rsidR="00274817">
        <w:t>in which</w:t>
      </w:r>
      <w:r w:rsidRPr="00274817">
        <w:t xml:space="preserve"> the patient suffered complex morbidities and/or treatment and had been referred to many different services, it was difficult for individual HCPs to know if and when future planning had been discussed</w:t>
      </w:r>
      <w:r w:rsidR="00274817">
        <w:t>:</w:t>
      </w:r>
    </w:p>
    <w:p w14:paraId="771DDA0E" w14:textId="29AB0A82" w:rsidR="009B7DB2" w:rsidRDefault="001E1615" w:rsidP="009B7DB2">
      <w:pPr>
        <w:pStyle w:val="645TextquotewithsourceTextstyles"/>
      </w:pPr>
      <w:r w:rsidRPr="001E1615">
        <w:t>So, I think</w:t>
      </w:r>
      <w:r w:rsidR="00274817">
        <w:t>,</w:t>
      </w:r>
      <w:r w:rsidRPr="001E1615">
        <w:t xml:space="preserve"> particularly in the acute setting</w:t>
      </w:r>
      <w:r w:rsidR="00274817">
        <w:t>,</w:t>
      </w:r>
      <w:r w:rsidRPr="001E1615">
        <w:t xml:space="preserve"> if you come in with</w:t>
      </w:r>
      <w:r w:rsidR="00274817">
        <w:t xml:space="preserve"> </w:t>
      </w:r>
      <w:r w:rsidRPr="001E1615">
        <w:rPr>
          <w:color w:val="00B0F0"/>
        </w:rPr>
        <w:t>.</w:t>
      </w:r>
      <w:r w:rsidR="00274817">
        <w:rPr>
          <w:color w:val="00B0F0"/>
        </w:rPr>
        <w:t> </w:t>
      </w:r>
      <w:r w:rsidRPr="001E1615">
        <w:rPr>
          <w:color w:val="00B0F0"/>
        </w:rPr>
        <w:t>.</w:t>
      </w:r>
      <w:r w:rsidR="00274817">
        <w:rPr>
          <w:color w:val="00B0F0"/>
        </w:rPr>
        <w:t> </w:t>
      </w:r>
      <w:r w:rsidRPr="001E1615">
        <w:rPr>
          <w:color w:val="00B0F0"/>
        </w:rPr>
        <w:t>.</w:t>
      </w:r>
      <w:r w:rsidRPr="001E1615">
        <w:t xml:space="preserve"> an immediate illness</w:t>
      </w:r>
      <w:r w:rsidR="00274817">
        <w:t xml:space="preserve"> </w:t>
      </w:r>
      <w:r w:rsidRPr="001E1615">
        <w:rPr>
          <w:color w:val="00B0F0"/>
        </w:rPr>
        <w:t>.</w:t>
      </w:r>
      <w:r w:rsidR="00274817">
        <w:rPr>
          <w:color w:val="00B0F0"/>
        </w:rPr>
        <w:t> </w:t>
      </w:r>
      <w:r w:rsidRPr="001E1615">
        <w:rPr>
          <w:color w:val="00B0F0"/>
        </w:rPr>
        <w:t>.</w:t>
      </w:r>
      <w:r w:rsidR="00274817">
        <w:rPr>
          <w:color w:val="00B0F0"/>
        </w:rPr>
        <w:t> </w:t>
      </w:r>
      <w:r w:rsidRPr="001E1615">
        <w:rPr>
          <w:color w:val="00B0F0"/>
        </w:rPr>
        <w:t>.</w:t>
      </w:r>
      <w:r w:rsidRPr="001E1615">
        <w:t xml:space="preserve"> you deal with that because that</w:t>
      </w:r>
      <w:r w:rsidR="00DB4B61">
        <w:rPr>
          <w:color w:val="00B0F0"/>
        </w:rPr>
        <w:t>’</w:t>
      </w:r>
      <w:r w:rsidRPr="001E1615">
        <w:t>s the emergency part. And then, you know, it might be that the teams swap over or they go to a different ward and when the patient is</w:t>
      </w:r>
      <w:r w:rsidR="00274817">
        <w:t xml:space="preserve"> </w:t>
      </w:r>
      <w:r w:rsidRPr="001E1615">
        <w:rPr>
          <w:color w:val="00B0F0"/>
        </w:rPr>
        <w:t>.</w:t>
      </w:r>
      <w:r w:rsidR="00274817">
        <w:rPr>
          <w:color w:val="00B0F0"/>
        </w:rPr>
        <w:t> </w:t>
      </w:r>
      <w:r w:rsidRPr="001E1615">
        <w:rPr>
          <w:color w:val="00B0F0"/>
        </w:rPr>
        <w:t>.</w:t>
      </w:r>
      <w:r w:rsidR="00274817">
        <w:rPr>
          <w:color w:val="00B0F0"/>
        </w:rPr>
        <w:t> </w:t>
      </w:r>
      <w:r w:rsidRPr="001E1615">
        <w:rPr>
          <w:color w:val="00B0F0"/>
        </w:rPr>
        <w:t>.</w:t>
      </w:r>
      <w:r w:rsidR="00274817">
        <w:rPr>
          <w:color w:val="00B0F0"/>
        </w:rPr>
        <w:t xml:space="preserve"> </w:t>
      </w:r>
      <w:r w:rsidRPr="001E1615">
        <w:t>medically fit</w:t>
      </w:r>
      <w:r w:rsidR="00274817">
        <w:t xml:space="preserve"> </w:t>
      </w:r>
      <w:r w:rsidRPr="001E1615">
        <w:rPr>
          <w:color w:val="00B0F0"/>
        </w:rPr>
        <w:t>.</w:t>
      </w:r>
      <w:r w:rsidR="00274817">
        <w:rPr>
          <w:color w:val="00B0F0"/>
        </w:rPr>
        <w:t> </w:t>
      </w:r>
      <w:r w:rsidRPr="001E1615">
        <w:rPr>
          <w:color w:val="00B0F0"/>
        </w:rPr>
        <w:t>.</w:t>
      </w:r>
      <w:r w:rsidR="00274817">
        <w:rPr>
          <w:color w:val="00B0F0"/>
        </w:rPr>
        <w:t> </w:t>
      </w:r>
      <w:r w:rsidRPr="001E1615">
        <w:rPr>
          <w:color w:val="00B0F0"/>
        </w:rPr>
        <w:t>.</w:t>
      </w:r>
      <w:r w:rsidR="00274817">
        <w:rPr>
          <w:color w:val="00B0F0"/>
        </w:rPr>
        <w:t xml:space="preserve"> </w:t>
      </w:r>
      <w:r w:rsidRPr="001E1615">
        <w:t>they go home. But then if they come back into hospital they are not going to be under the same team. So, it</w:t>
      </w:r>
      <w:r w:rsidR="00DB4B61">
        <w:rPr>
          <w:color w:val="00B0F0"/>
        </w:rPr>
        <w:t>’</w:t>
      </w:r>
      <w:r w:rsidRPr="001E1615">
        <w:t>s almost seen as another acute episode rather than a progr</w:t>
      </w:r>
      <w:r w:rsidR="009B7DB2">
        <w:t>ession of the previous problem.</w:t>
      </w:r>
    </w:p>
    <w:p w14:paraId="778FF741" w14:textId="7E1F519A" w:rsidR="001E1615" w:rsidRPr="001E1615" w:rsidRDefault="001E1615" w:rsidP="009B7DB2">
      <w:pPr>
        <w:pStyle w:val="646TextquotesourceTextstylesTextstyles"/>
      </w:pPr>
      <w:r w:rsidRPr="001E1615">
        <w:t>Mrs Chadha</w:t>
      </w:r>
      <w:r w:rsidR="00DB4B61">
        <w:rPr>
          <w:color w:val="00B0F0"/>
        </w:rPr>
        <w:t>’</w:t>
      </w:r>
      <w:r w:rsidRPr="001E1615">
        <w:t>s HCP</w:t>
      </w:r>
    </w:p>
    <w:p w14:paraId="690D634F" w14:textId="51137400" w:rsidR="001E1615" w:rsidRPr="001E1615" w:rsidRDefault="001E1615" w:rsidP="009B7DB2">
      <w:pPr>
        <w:pStyle w:val="602TextfoTextstylesTextstyles"/>
      </w:pPr>
      <w:r w:rsidRPr="001E1615">
        <w:t>There was a congruence between professional and lay perspectives about discussion of thinking ahead, and in many cases professional (non</w:t>
      </w:r>
      <w:r w:rsidR="00D444EA">
        <w:t>-</w:t>
      </w:r>
      <w:r w:rsidRPr="001E1615">
        <w:t>)responses may have been well tuned to patient preferences. However, for those individuals</w:t>
      </w:r>
      <w:r w:rsidR="00D444EA">
        <w:t>,</w:t>
      </w:r>
      <w:r w:rsidRPr="001E1615">
        <w:t xml:space="preserve"> a minority in our study</w:t>
      </w:r>
      <w:r w:rsidR="00D444EA">
        <w:t>,</w:t>
      </w:r>
      <w:r w:rsidRPr="001E1615">
        <w:t xml:space="preserve"> who did want to know a clear prognosis and to discuss their future options, the lack of professional awareness and responsiveness could be deeply frustrating and damaging</w:t>
      </w:r>
      <w:r w:rsidR="001131EE">
        <w:t>:</w:t>
      </w:r>
    </w:p>
    <w:p w14:paraId="41A7C0B7" w14:textId="5CE5B54F" w:rsidR="001E1615" w:rsidRPr="001E1615" w:rsidRDefault="001E1615" w:rsidP="009B7DB2">
      <w:pPr>
        <w:pStyle w:val="645TextquotewithsourceTextstyles"/>
      </w:pPr>
      <w:r w:rsidRPr="001E1615">
        <w:rPr>
          <w:color w:val="00B0F0"/>
        </w:rPr>
        <w:t>.</w:t>
      </w:r>
      <w:r w:rsidR="001131EE">
        <w:rPr>
          <w:color w:val="00B0F0"/>
        </w:rPr>
        <w:t> </w:t>
      </w:r>
      <w:r w:rsidRPr="001E1615">
        <w:rPr>
          <w:color w:val="00B0F0"/>
        </w:rPr>
        <w:t>.</w:t>
      </w:r>
      <w:r w:rsidR="001131EE">
        <w:rPr>
          <w:color w:val="00B0F0"/>
        </w:rPr>
        <w:t> </w:t>
      </w:r>
      <w:r w:rsidRPr="001E1615">
        <w:rPr>
          <w:color w:val="00B0F0"/>
        </w:rPr>
        <w:t>.</w:t>
      </w:r>
      <w:r w:rsidRPr="001E1615">
        <w:t xml:space="preserve"> you know I found it very strange when he [doctor] is saying, oh he doesn</w:t>
      </w:r>
      <w:r w:rsidR="00DB4B61">
        <w:rPr>
          <w:color w:val="00B0F0"/>
        </w:rPr>
        <w:t>’</w:t>
      </w:r>
      <w:r w:rsidRPr="001E1615">
        <w:t>t know what to do and oh they have found something on the scan but he doesn</w:t>
      </w:r>
      <w:r w:rsidR="00DB4B61">
        <w:rPr>
          <w:color w:val="00B0F0"/>
        </w:rPr>
        <w:t>’</w:t>
      </w:r>
      <w:r w:rsidRPr="001E1615">
        <w:t xml:space="preserve">t know </w:t>
      </w:r>
      <w:r w:rsidRPr="0014086E">
        <w:t>what it is. And I found it very strange because he is supposed to be a consultant</w:t>
      </w:r>
      <w:r w:rsidR="00FC05E2" w:rsidRPr="0014086E">
        <w:t>;</w:t>
      </w:r>
      <w:r w:rsidRPr="0014086E">
        <w:t xml:space="preserve"> he is supposed to be the top man and they should know these things because they come across it day in and day out. I started doing my research online and I said could it be this or could it be that then he snapped at me to say, </w:t>
      </w:r>
      <w:r w:rsidRPr="0014086E">
        <w:rPr>
          <w:color w:val="00B0F0"/>
        </w:rPr>
        <w:t>‘</w:t>
      </w:r>
      <w:r w:rsidRPr="0014086E">
        <w:t>Oh, we are the experts, you should listen to us, there is no need for you to do research</w:t>
      </w:r>
      <w:r w:rsidRPr="0014086E">
        <w:rPr>
          <w:color w:val="00B0F0"/>
        </w:rPr>
        <w:t>’</w:t>
      </w:r>
      <w:r w:rsidR="0014086E" w:rsidRPr="0014086E">
        <w:rPr>
          <w:color w:val="00B0F0"/>
        </w:rPr>
        <w:t>.</w:t>
      </w:r>
    </w:p>
    <w:p w14:paraId="5B98FF5A" w14:textId="5A9B11FE" w:rsidR="001E1615" w:rsidRPr="001E1615" w:rsidRDefault="001E1615" w:rsidP="009B7DB2">
      <w:pPr>
        <w:pStyle w:val="646TextquotesourceTextstylesTextstyles"/>
      </w:pPr>
      <w:r w:rsidRPr="001E1615">
        <w:t xml:space="preserve">Mr Cobbina, </w:t>
      </w:r>
      <w:r w:rsidR="0014086E">
        <w:rPr>
          <w:color w:val="00B0F0"/>
        </w:rPr>
        <w:t>third</w:t>
      </w:r>
      <w:r w:rsidRPr="001E1615">
        <w:t xml:space="preserve"> interview</w:t>
      </w:r>
    </w:p>
    <w:p w14:paraId="1788F57E" w14:textId="6C99C406" w:rsidR="001E1615" w:rsidRPr="001E1615" w:rsidRDefault="001E1615" w:rsidP="009B7DB2">
      <w:pPr>
        <w:pStyle w:val="645TextquotewithsourceTextstyles"/>
      </w:pPr>
      <w:r w:rsidRPr="001E1615">
        <w:t>And the doctors are not being, they are not giving me a, how can I put it, a prognosis. It</w:t>
      </w:r>
      <w:r w:rsidR="00DB4B61">
        <w:rPr>
          <w:color w:val="00B0F0"/>
        </w:rPr>
        <w:t>’</w:t>
      </w:r>
      <w:r w:rsidRPr="001E1615">
        <w:t>s a wait</w:t>
      </w:r>
      <w:r w:rsidR="0014086E">
        <w:t>-</w:t>
      </w:r>
      <w:r w:rsidRPr="001E1615">
        <w:t>and</w:t>
      </w:r>
      <w:r w:rsidR="0014086E">
        <w:t>-</w:t>
      </w:r>
      <w:r w:rsidRPr="001E1615">
        <w:t>see approach so they are not sure, it</w:t>
      </w:r>
      <w:r w:rsidR="00DB4B61">
        <w:rPr>
          <w:color w:val="00B0F0"/>
        </w:rPr>
        <w:t>’</w:t>
      </w:r>
      <w:r w:rsidRPr="001E1615">
        <w:t>s just monitoring</w:t>
      </w:r>
      <w:r w:rsidR="0014086E">
        <w:t xml:space="preserve"> </w:t>
      </w:r>
      <w:r w:rsidRPr="001E1615">
        <w:rPr>
          <w:color w:val="00B0F0"/>
        </w:rPr>
        <w:t>.</w:t>
      </w:r>
      <w:r w:rsidR="0014086E">
        <w:rPr>
          <w:color w:val="00B0F0"/>
        </w:rPr>
        <w:t> </w:t>
      </w:r>
      <w:r w:rsidRPr="001E1615">
        <w:rPr>
          <w:color w:val="00B0F0"/>
        </w:rPr>
        <w:t>.</w:t>
      </w:r>
      <w:r w:rsidR="0014086E">
        <w:rPr>
          <w:color w:val="00B0F0"/>
        </w:rPr>
        <w:t> </w:t>
      </w:r>
      <w:r w:rsidRPr="001E1615">
        <w:rPr>
          <w:color w:val="00B0F0"/>
        </w:rPr>
        <w:t>.</w:t>
      </w:r>
      <w:r w:rsidR="0014086E">
        <w:rPr>
          <w:color w:val="00B0F0"/>
        </w:rPr>
        <w:t>.</w:t>
      </w:r>
      <w:r w:rsidRPr="001E1615">
        <w:t xml:space="preserve"> And the doctors are unwilling to say you have got X amount of</w:t>
      </w:r>
      <w:r w:rsidR="0014086E">
        <w:t>,</w:t>
      </w:r>
      <w:r w:rsidRPr="001E1615">
        <w:t xml:space="preserve"> I don</w:t>
      </w:r>
      <w:r w:rsidR="00DB4B61">
        <w:rPr>
          <w:color w:val="00B0F0"/>
        </w:rPr>
        <w:t>’</w:t>
      </w:r>
      <w:r w:rsidRPr="001E1615">
        <w:t xml:space="preserve">t know, a year or </w:t>
      </w:r>
      <w:r w:rsidR="0014086E">
        <w:t>5</w:t>
      </w:r>
      <w:r w:rsidRPr="001E1615">
        <w:t xml:space="preserve"> years to live or, so I don</w:t>
      </w:r>
      <w:r w:rsidR="00DB4B61">
        <w:rPr>
          <w:color w:val="00B0F0"/>
        </w:rPr>
        <w:t>’</w:t>
      </w:r>
      <w:r w:rsidRPr="001E1615">
        <w:t>t know.</w:t>
      </w:r>
    </w:p>
    <w:p w14:paraId="7C3E956C" w14:textId="13550E06" w:rsidR="001E1615" w:rsidRPr="001E1615" w:rsidRDefault="001E1615" w:rsidP="009B7DB2">
      <w:pPr>
        <w:pStyle w:val="646TextquotesourceTextstylesTextstyles"/>
        <w:rPr>
          <w:sz w:val="24"/>
          <w:szCs w:val="24"/>
        </w:rPr>
      </w:pPr>
      <w:r w:rsidRPr="001E1615">
        <w:t xml:space="preserve">Mr Chifamba, </w:t>
      </w:r>
      <w:r w:rsidR="0014086E">
        <w:rPr>
          <w:color w:val="00B0F0"/>
        </w:rPr>
        <w:t>second</w:t>
      </w:r>
      <w:r w:rsidRPr="001E1615">
        <w:t xml:space="preserve"> interview</w:t>
      </w:r>
    </w:p>
    <w:p w14:paraId="07F74859" w14:textId="462C98D6" w:rsidR="001E1615" w:rsidRPr="001E1615" w:rsidRDefault="001E1615" w:rsidP="009B7DB2">
      <w:pPr>
        <w:pStyle w:val="602TextfoTextstylesTextstyles"/>
      </w:pPr>
      <w:r w:rsidRPr="001E1615">
        <w:t>Professionals may convey mixed messages about prognosis, which may be intrinsically uncertain, and also inadvertently mislead by not being explicit, in which case the family may persist with unrealistic aspirations</w:t>
      </w:r>
      <w:r w:rsidR="009109B5">
        <w:t>,</w:t>
      </w:r>
      <w:r w:rsidRPr="001E1615">
        <w:t xml:space="preserve"> for example that the patient may even recover (which is not entirely unreasonable whe</w:t>
      </w:r>
      <w:r w:rsidR="009109B5">
        <w:t>n</w:t>
      </w:r>
      <w:r w:rsidRPr="001E1615">
        <w:t xml:space="preserve"> the patient has made heroic recoveries from illness episodes in the past).</w:t>
      </w:r>
    </w:p>
    <w:p w14:paraId="349F3867" w14:textId="77777777" w:rsidR="001E1615" w:rsidRPr="001E1615" w:rsidRDefault="001E1615" w:rsidP="001238D0">
      <w:pPr>
        <w:pStyle w:val="52AheadHeadingsHeadingstyles"/>
      </w:pPr>
      <w:bookmarkStart w:id="379" w:name="_Toc89763989"/>
      <w:bookmarkStart w:id="380" w:name="_Toc106697818"/>
      <w:r w:rsidRPr="001E1615">
        <w:t>Initiation of end-of-life care planning discussions</w:t>
      </w:r>
      <w:bookmarkEnd w:id="379"/>
      <w:bookmarkEnd w:id="380"/>
    </w:p>
    <w:p w14:paraId="5B43987D" w14:textId="377903D2" w:rsidR="001E1615" w:rsidRPr="001E1615" w:rsidRDefault="001E1615" w:rsidP="001238D0">
      <w:pPr>
        <w:pStyle w:val="602TextfoTextstylesTextstyles"/>
      </w:pPr>
      <w:r w:rsidRPr="001E1615">
        <w:t xml:space="preserve">Regardless of role and experience, HCPs felt that it was important that end-of-life discussions should not be initiated before the patient was </w:t>
      </w:r>
      <w:r w:rsidRPr="001E1615">
        <w:rPr>
          <w:color w:val="00B0F0"/>
        </w:rPr>
        <w:t>‘</w:t>
      </w:r>
      <w:r w:rsidRPr="001E1615">
        <w:t>ready</w:t>
      </w:r>
      <w:r w:rsidRPr="001E1615">
        <w:rPr>
          <w:color w:val="00B0F0"/>
        </w:rPr>
        <w:t>’</w:t>
      </w:r>
      <w:r w:rsidRPr="001E1615">
        <w:t xml:space="preserve">. They tended to wait for patient cues that this was the case, and capitalised on opportunities as they arose, rather than initiate discussion pre-emptively. If the </w:t>
      </w:r>
      <w:r w:rsidRPr="001E1615">
        <w:lastRenderedPageBreak/>
        <w:t>topic was raised, HCPs were prepared to withdraw quickly if they encountered resistance. It was important to respect the patient</w:t>
      </w:r>
      <w:r w:rsidR="00DB4B61">
        <w:rPr>
          <w:color w:val="00B0F0"/>
        </w:rPr>
        <w:t>’</w:t>
      </w:r>
      <w:r w:rsidRPr="001E1615">
        <w:t xml:space="preserve">s agenda, rather than risk causing distress and damaging relationships with patients and families </w:t>
      </w:r>
      <w:r w:rsidR="00937D19">
        <w:t>that</w:t>
      </w:r>
      <w:r w:rsidRPr="001E1615">
        <w:t xml:space="preserve"> may have taken considerable time to establish</w:t>
      </w:r>
      <w:r w:rsidR="00937D19">
        <w:t>:</w:t>
      </w:r>
    </w:p>
    <w:p w14:paraId="5CE83C01" w14:textId="5ABD71DA" w:rsidR="001238D0" w:rsidRDefault="001E1615" w:rsidP="001238D0">
      <w:pPr>
        <w:pStyle w:val="645TextquotewithsourceTextstyles"/>
      </w:pPr>
      <w:r w:rsidRPr="001E1615">
        <w:t>Some patients are very open about wanting to talk about the future and</w:t>
      </w:r>
      <w:r w:rsidR="00937D19">
        <w:t>,</w:t>
      </w:r>
      <w:r w:rsidRPr="001E1615">
        <w:t xml:space="preserve"> you know</w:t>
      </w:r>
      <w:r w:rsidR="00937D19">
        <w:t>,</w:t>
      </w:r>
      <w:r w:rsidRPr="001E1615">
        <w:t xml:space="preserve"> give you many cues and you can sort of, you know, have conversations very easily. Certainly, when I first met him [Mr Chitnis]</w:t>
      </w:r>
      <w:r w:rsidR="00937D19">
        <w:t>,</w:t>
      </w:r>
      <w:r w:rsidRPr="001E1615">
        <w:t xml:space="preserve"> he was definitely not that patient, he did not want to discuss, he was very fearful</w:t>
      </w:r>
      <w:r w:rsidR="00937D19">
        <w:t xml:space="preserve"> </w:t>
      </w:r>
      <w:r w:rsidRPr="001E1615">
        <w:rPr>
          <w:color w:val="00B0F0"/>
        </w:rPr>
        <w:t>.</w:t>
      </w:r>
      <w:r w:rsidR="00937D19">
        <w:rPr>
          <w:color w:val="00B0F0"/>
        </w:rPr>
        <w:t> </w:t>
      </w:r>
      <w:r w:rsidRPr="001E1615">
        <w:rPr>
          <w:color w:val="00B0F0"/>
        </w:rPr>
        <w:t>.</w:t>
      </w:r>
      <w:r w:rsidR="00937D19">
        <w:rPr>
          <w:color w:val="00B0F0"/>
        </w:rPr>
        <w:t> </w:t>
      </w:r>
      <w:r w:rsidRPr="001E1615">
        <w:rPr>
          <w:color w:val="00B0F0"/>
        </w:rPr>
        <w:t>.</w:t>
      </w:r>
      <w:r w:rsidR="00937D19">
        <w:rPr>
          <w:color w:val="00B0F0"/>
        </w:rPr>
        <w:t xml:space="preserve"> </w:t>
      </w:r>
      <w:r w:rsidRPr="001E1615">
        <w:t xml:space="preserve">getting better </w:t>
      </w:r>
      <w:r w:rsidR="001238D0">
        <w:t>that was his absolute priority.</w:t>
      </w:r>
    </w:p>
    <w:p w14:paraId="4B3DE1C7" w14:textId="0D1A9754" w:rsidR="001E1615" w:rsidRPr="001E1615" w:rsidRDefault="001E1615" w:rsidP="001238D0">
      <w:pPr>
        <w:pStyle w:val="646TextquotesourceTextstylesTextstyles"/>
      </w:pPr>
      <w:r w:rsidRPr="001E1615">
        <w:t>Mr Chitnis</w:t>
      </w:r>
      <w:r w:rsidR="00DB4B61">
        <w:rPr>
          <w:color w:val="00B0F0"/>
        </w:rPr>
        <w:t>’</w:t>
      </w:r>
      <w:r w:rsidR="00937D19">
        <w:rPr>
          <w:color w:val="00B0F0"/>
        </w:rPr>
        <w:t xml:space="preserve"> </w:t>
      </w:r>
      <w:r w:rsidRPr="001E1615">
        <w:t>HCP</w:t>
      </w:r>
    </w:p>
    <w:p w14:paraId="200B7E7D" w14:textId="64E86899" w:rsidR="001E1615" w:rsidRPr="001E1615" w:rsidRDefault="001E1615" w:rsidP="001238D0">
      <w:pPr>
        <w:pStyle w:val="602TextfoTextstylesTextstyles"/>
      </w:pPr>
      <w:r w:rsidRPr="001E1615">
        <w:t>Even whe</w:t>
      </w:r>
      <w:r w:rsidR="00937D19">
        <w:t>n</w:t>
      </w:r>
      <w:r w:rsidRPr="001E1615">
        <w:t xml:space="preserve"> community and palliative care staff acknowledged </w:t>
      </w:r>
      <w:r w:rsidRPr="00BC7334">
        <w:t xml:space="preserve">discussion of EOLCP as part of their role, they too were cautious about introducing the topic before the patient was </w:t>
      </w:r>
      <w:r w:rsidRPr="00BC7334">
        <w:rPr>
          <w:color w:val="00B0F0"/>
        </w:rPr>
        <w:t>‘</w:t>
      </w:r>
      <w:r w:rsidRPr="00BC7334">
        <w:t>ready</w:t>
      </w:r>
      <w:r w:rsidRPr="00BC7334">
        <w:rPr>
          <w:color w:val="00B0F0"/>
        </w:rPr>
        <w:t>’</w:t>
      </w:r>
      <w:r w:rsidRPr="00BC7334">
        <w:t>. Around two-thirds of HCPs nominated by patients in the case studies had not (yet) explicitly raised the topic of death and dying with the patients or their families. HCPs considered that it was important to elicit and address patient concerns and fears at any point</w:t>
      </w:r>
      <w:r w:rsidR="00937D19" w:rsidRPr="00BC7334">
        <w:t>,</w:t>
      </w:r>
      <w:r w:rsidRPr="00BC7334">
        <w:t xml:space="preserve"> but this did not nece</w:t>
      </w:r>
      <w:r w:rsidRPr="001E1615">
        <w:t>ssarily end up in a discussion of death and dying. Alongside this was an indication that some patients did express fears and concerns for the future, something they found hard to articulate, and that HCPs may not have recognis</w:t>
      </w:r>
      <w:r w:rsidR="00A9009F">
        <w:t>ed</w:t>
      </w:r>
      <w:r w:rsidRPr="001E1615">
        <w:t xml:space="preserve">. Patient concerns and preferences can shift and </w:t>
      </w:r>
      <w:r w:rsidR="00A9009F">
        <w:t xml:space="preserve">be </w:t>
      </w:r>
      <w:r w:rsidRPr="001E1615">
        <w:t>volatile. Several HCPs observed that</w:t>
      </w:r>
      <w:r w:rsidR="00A9009F">
        <w:t>,</w:t>
      </w:r>
      <w:r w:rsidRPr="001E1615">
        <w:t xml:space="preserve"> </w:t>
      </w:r>
      <w:r w:rsidR="00BC7334">
        <w:t>although</w:t>
      </w:r>
      <w:r w:rsidRPr="001E1615">
        <w:t xml:space="preserve"> they generally try to avoid a direct approach if patients are not inviting discussion, sometimes situations arise (e.g. rapid deterioration) where</w:t>
      </w:r>
      <w:r w:rsidR="00BC7334">
        <w:t>by</w:t>
      </w:r>
      <w:r w:rsidRPr="001E1615">
        <w:t xml:space="preserve"> the subject of EOLC has to be broached, regardless of patient readiness or </w:t>
      </w:r>
      <w:r w:rsidRPr="001E1615">
        <w:rPr>
          <w:color w:val="00B0F0"/>
        </w:rPr>
        <w:t>‘</w:t>
      </w:r>
      <w:r w:rsidRPr="001E1615">
        <w:t>good</w:t>
      </w:r>
      <w:r w:rsidRPr="001E1615">
        <w:rPr>
          <w:color w:val="00B0F0"/>
        </w:rPr>
        <w:t>’</w:t>
      </w:r>
      <w:r w:rsidRPr="001E1615">
        <w:t xml:space="preserve"> relationships being in place</w:t>
      </w:r>
      <w:r w:rsidR="00BC7334">
        <w:t>:</w:t>
      </w:r>
    </w:p>
    <w:p w14:paraId="605C6CBE" w14:textId="49E724A1" w:rsidR="00CC7D47" w:rsidRDefault="001E1615" w:rsidP="00CC7D47">
      <w:pPr>
        <w:pStyle w:val="645TextquotewithsourceTextstyles"/>
      </w:pPr>
      <w:r w:rsidRPr="001E1615">
        <w:rPr>
          <w:color w:val="00B0F0"/>
        </w:rPr>
        <w:t>.</w:t>
      </w:r>
      <w:r w:rsidR="00BC7334">
        <w:rPr>
          <w:color w:val="00B0F0"/>
        </w:rPr>
        <w:t> </w:t>
      </w:r>
      <w:r w:rsidRPr="001E1615">
        <w:rPr>
          <w:color w:val="00B0F0"/>
        </w:rPr>
        <w:t>.</w:t>
      </w:r>
      <w:r w:rsidR="00BC7334">
        <w:rPr>
          <w:color w:val="00B0F0"/>
        </w:rPr>
        <w:t> </w:t>
      </w:r>
      <w:r w:rsidRPr="001E1615">
        <w:rPr>
          <w:color w:val="00B0F0"/>
        </w:rPr>
        <w:t>.</w:t>
      </w:r>
      <w:r w:rsidR="00BC7334">
        <w:rPr>
          <w:color w:val="00B0F0"/>
        </w:rPr>
        <w:t xml:space="preserve"> </w:t>
      </w:r>
      <w:r w:rsidRPr="001E1615">
        <w:t>you get people who don</w:t>
      </w:r>
      <w:r w:rsidR="00DB4B61">
        <w:rPr>
          <w:color w:val="00B0F0"/>
        </w:rPr>
        <w:t>’</w:t>
      </w:r>
      <w:r w:rsidRPr="001E1615">
        <w:t>t want to talk about it at all, people who want to talk about it every time you see them and then there are people in the middle</w:t>
      </w:r>
      <w:r w:rsidR="00CC7D47">
        <w:t>.</w:t>
      </w:r>
    </w:p>
    <w:p w14:paraId="74004A2A" w14:textId="1C722B8E" w:rsidR="001E1615" w:rsidRPr="001E1615" w:rsidRDefault="001E1615" w:rsidP="00CC7D47">
      <w:pPr>
        <w:pStyle w:val="646TextquotesourceTextstylesTextstyles"/>
      </w:pPr>
      <w:r w:rsidRPr="001E1615">
        <w:t>Mr Chakraborty</w:t>
      </w:r>
      <w:r w:rsidR="00DB4B61">
        <w:rPr>
          <w:color w:val="00B0F0"/>
        </w:rPr>
        <w:t>’</w:t>
      </w:r>
      <w:r w:rsidRPr="001E1615">
        <w:t>s HCP</w:t>
      </w:r>
    </w:p>
    <w:p w14:paraId="5064C71D" w14:textId="4C21271C" w:rsidR="00CC7D47" w:rsidRPr="00CC7D47" w:rsidRDefault="001E1615" w:rsidP="00CC7D47">
      <w:pPr>
        <w:pStyle w:val="645TextquotewithsourceTextstyles"/>
      </w:pPr>
      <w:r w:rsidRPr="001E1615">
        <w:rPr>
          <w:color w:val="00B0F0"/>
        </w:rPr>
        <w:t>.</w:t>
      </w:r>
      <w:r w:rsidR="00BC7334">
        <w:rPr>
          <w:color w:val="00B0F0"/>
        </w:rPr>
        <w:t> </w:t>
      </w:r>
      <w:r w:rsidRPr="001E1615">
        <w:rPr>
          <w:color w:val="00B0F0"/>
        </w:rPr>
        <w:t>.</w:t>
      </w:r>
      <w:r w:rsidR="00BC7334">
        <w:rPr>
          <w:color w:val="00B0F0"/>
        </w:rPr>
        <w:t> </w:t>
      </w:r>
      <w:r w:rsidRPr="001E1615">
        <w:rPr>
          <w:color w:val="00B0F0"/>
        </w:rPr>
        <w:t>.</w:t>
      </w:r>
      <w:r w:rsidR="00BC7334">
        <w:rPr>
          <w:color w:val="00B0F0"/>
        </w:rPr>
        <w:t xml:space="preserve"> </w:t>
      </w:r>
      <w:r w:rsidRPr="001E1615">
        <w:t>quite often I will sort of say if people are absolutely, they do not want to talk about it</w:t>
      </w:r>
      <w:r w:rsidR="00BC7334">
        <w:t>,</w:t>
      </w:r>
      <w:r w:rsidRPr="001E1615">
        <w:t xml:space="preserve"> then I will say, </w:t>
      </w:r>
      <w:r w:rsidRPr="001E1615">
        <w:rPr>
          <w:color w:val="00B0F0"/>
        </w:rPr>
        <w:t>‘</w:t>
      </w:r>
      <w:r w:rsidRPr="001E1615">
        <w:t>That</w:t>
      </w:r>
      <w:r w:rsidRPr="001E1615">
        <w:rPr>
          <w:color w:val="00B0F0"/>
        </w:rPr>
        <w:t>’</w:t>
      </w:r>
      <w:r w:rsidRPr="001E1615">
        <w:t>s absolutely fine, you know</w:t>
      </w:r>
      <w:r w:rsidR="00BC7334">
        <w:t>,</w:t>
      </w:r>
      <w:r w:rsidRPr="001E1615">
        <w:t xml:space="preserve"> just bear in mind that you know I am here to have those conversations should you change your mind. And I may come back to you again in a few months</w:t>
      </w:r>
      <w:r w:rsidR="00DB4B61">
        <w:rPr>
          <w:color w:val="00B0F0"/>
        </w:rPr>
        <w:t>’</w:t>
      </w:r>
      <w:r w:rsidR="00BC7334">
        <w:rPr>
          <w:color w:val="00B0F0"/>
        </w:rPr>
        <w:t xml:space="preserve"> </w:t>
      </w:r>
      <w:r w:rsidRPr="001E1615">
        <w:t>time and bring it up again. But you know if you don</w:t>
      </w:r>
      <w:r w:rsidR="00DB4B61">
        <w:rPr>
          <w:color w:val="00B0F0"/>
        </w:rPr>
        <w:t>’</w:t>
      </w:r>
      <w:r w:rsidRPr="001E1615">
        <w:t>t want to talk about it that</w:t>
      </w:r>
      <w:r w:rsidR="00DB4B61">
        <w:rPr>
          <w:color w:val="00B0F0"/>
        </w:rPr>
        <w:t>’</w:t>
      </w:r>
      <w:r w:rsidRPr="001E1615">
        <w:t>s fine.</w:t>
      </w:r>
      <w:r w:rsidR="00BC7334">
        <w:t>.</w:t>
      </w:r>
      <w:r w:rsidR="00DB4B61">
        <w:rPr>
          <w:color w:val="00B0F0"/>
        </w:rPr>
        <w:t>’</w:t>
      </w:r>
    </w:p>
    <w:p w14:paraId="4A2A1568" w14:textId="140A9857" w:rsidR="001E1615" w:rsidRPr="001E1615" w:rsidRDefault="001E1615" w:rsidP="00CC7D47">
      <w:pPr>
        <w:pStyle w:val="646TextquotesourceTextstylesTextstyles"/>
      </w:pPr>
      <w:r w:rsidRPr="001E1615">
        <w:t>Mr Chitnis</w:t>
      </w:r>
      <w:r w:rsidR="00DB4B61">
        <w:rPr>
          <w:color w:val="00B0F0"/>
        </w:rPr>
        <w:t>’</w:t>
      </w:r>
      <w:r w:rsidR="00BC7334">
        <w:rPr>
          <w:color w:val="00B0F0"/>
        </w:rPr>
        <w:t xml:space="preserve"> </w:t>
      </w:r>
      <w:r w:rsidRPr="001E1615">
        <w:t>HCP</w:t>
      </w:r>
    </w:p>
    <w:p w14:paraId="4B842334" w14:textId="77777777" w:rsidR="001E1615" w:rsidRPr="001E1615" w:rsidRDefault="001E1615" w:rsidP="00CC7D47">
      <w:pPr>
        <w:pStyle w:val="52AheadHeadingsHeadingstyles"/>
      </w:pPr>
      <w:bookmarkStart w:id="381" w:name="_Toc89763990"/>
      <w:bookmarkStart w:id="382" w:name="_Toc106697819"/>
      <w:r w:rsidRPr="001E1615">
        <w:t>Setting for end-of-life care discussions</w:t>
      </w:r>
      <w:bookmarkEnd w:id="381"/>
      <w:bookmarkEnd w:id="382"/>
    </w:p>
    <w:p w14:paraId="2747555D" w14:textId="6826D2FD" w:rsidR="001E1615" w:rsidRPr="001E1615" w:rsidRDefault="001E1615" w:rsidP="00CC7D47">
      <w:pPr>
        <w:pStyle w:val="602TextfoTextstylesTextstyles"/>
      </w:pPr>
      <w:r w:rsidRPr="001E1615">
        <w:t xml:space="preserve">The location or setting in which </w:t>
      </w:r>
      <w:r w:rsidR="0008771C">
        <w:t>EOLC</w:t>
      </w:r>
      <w:r w:rsidRPr="001E1615">
        <w:t xml:space="preserve"> discussions occurred was an important factor determining family experience and response. One of the key </w:t>
      </w:r>
      <w:r w:rsidRPr="001E1615">
        <w:rPr>
          <w:color w:val="00B0F0"/>
        </w:rPr>
        <w:t>‘</w:t>
      </w:r>
      <w:r w:rsidRPr="001E1615">
        <w:t>sites</w:t>
      </w:r>
      <w:r w:rsidRPr="001E1615">
        <w:rPr>
          <w:color w:val="00B0F0"/>
        </w:rPr>
        <w:t>’</w:t>
      </w:r>
      <w:r w:rsidRPr="001E1615">
        <w:t xml:space="preserve"> for such discussions was in the acute setting following the patient</w:t>
      </w:r>
      <w:r w:rsidR="00DB4B61">
        <w:rPr>
          <w:color w:val="00B0F0"/>
        </w:rPr>
        <w:t>’</w:t>
      </w:r>
      <w:r w:rsidRPr="001E1615">
        <w:t>s admission for a health crisis when staff routinely raised the issue of resuscitation. Exchanges were often described as fraught in these settings. Relatives described being suddenly confronted by the gravity of the patient</w:t>
      </w:r>
      <w:r w:rsidR="00DB4B61">
        <w:rPr>
          <w:color w:val="00B0F0"/>
        </w:rPr>
        <w:t>’</w:t>
      </w:r>
      <w:r w:rsidRPr="001E1615">
        <w:t>s illness and being put under pressure to make momentous decisions about resuscitation and other treatments by staff working under pressure who lacked empathy and time to communicate with care and consideration</w:t>
      </w:r>
      <w:r w:rsidR="00A94021">
        <w:t>:</w:t>
      </w:r>
    </w:p>
    <w:p w14:paraId="5B9A40A8" w14:textId="37541A48" w:rsidR="00CC7D47" w:rsidRDefault="001E1615" w:rsidP="00CC7D47">
      <w:pPr>
        <w:pStyle w:val="645TextquotewithsourceTextstyles"/>
      </w:pPr>
      <w:r w:rsidRPr="001E1615">
        <w:rPr>
          <w:color w:val="00B0F0"/>
        </w:rPr>
        <w:t>.</w:t>
      </w:r>
      <w:r w:rsidR="00A94021">
        <w:rPr>
          <w:color w:val="00B0F0"/>
        </w:rPr>
        <w:t> </w:t>
      </w:r>
      <w:r w:rsidRPr="001E1615">
        <w:rPr>
          <w:color w:val="00B0F0"/>
        </w:rPr>
        <w:t>.</w:t>
      </w:r>
      <w:r w:rsidR="00A94021">
        <w:rPr>
          <w:color w:val="00B0F0"/>
        </w:rPr>
        <w:t> </w:t>
      </w:r>
      <w:r w:rsidRPr="001E1615">
        <w:rPr>
          <w:color w:val="00B0F0"/>
        </w:rPr>
        <w:t>.</w:t>
      </w:r>
      <w:r w:rsidR="00A94021">
        <w:rPr>
          <w:color w:val="00B0F0"/>
        </w:rPr>
        <w:t xml:space="preserve"> </w:t>
      </w:r>
      <w:r w:rsidRPr="001E1615">
        <w:t xml:space="preserve">he was quite dismissive in </w:t>
      </w:r>
      <w:r w:rsidRPr="00F767EA">
        <w:t>his manner</w:t>
      </w:r>
      <w:r w:rsidR="00A94021" w:rsidRPr="00F767EA">
        <w:t xml:space="preserve">; </w:t>
      </w:r>
      <w:r w:rsidRPr="00F767EA">
        <w:t xml:space="preserve">he was quite harsh. And my sister at one time had to say to him </w:t>
      </w:r>
      <w:r w:rsidRPr="00F767EA">
        <w:rPr>
          <w:color w:val="00B0F0"/>
        </w:rPr>
        <w:t>‘</w:t>
      </w:r>
      <w:r w:rsidRPr="00F767EA">
        <w:t>I am not discussing this anymore because you are upsetting me</w:t>
      </w:r>
      <w:r w:rsidRPr="00F767EA">
        <w:rPr>
          <w:color w:val="00B0F0"/>
        </w:rPr>
        <w:t>’</w:t>
      </w:r>
      <w:r w:rsidR="00A94021" w:rsidRPr="00F767EA">
        <w:rPr>
          <w:color w:val="00B0F0"/>
        </w:rPr>
        <w:t>.</w:t>
      </w:r>
      <w:r w:rsidRPr="00F767EA">
        <w:t xml:space="preserve"> He was quite brutal. He wasn</w:t>
      </w:r>
      <w:r w:rsidR="00DB4B61" w:rsidRPr="00F767EA">
        <w:rPr>
          <w:color w:val="00B0F0"/>
        </w:rPr>
        <w:t>’</w:t>
      </w:r>
      <w:r w:rsidRPr="00F767EA">
        <w:t xml:space="preserve">t saying what was involved, he was, </w:t>
      </w:r>
      <w:r w:rsidRPr="00F767EA">
        <w:rPr>
          <w:color w:val="00B0F0"/>
        </w:rPr>
        <w:t>‘</w:t>
      </w:r>
      <w:r w:rsidRPr="00F767EA">
        <w:t>Well what is your decision going to be? what is your decision going to be?</w:t>
      </w:r>
      <w:r w:rsidRPr="00F767EA">
        <w:rPr>
          <w:color w:val="00B0F0"/>
        </w:rPr>
        <w:t>’</w:t>
      </w:r>
      <w:r w:rsidR="00A94021" w:rsidRPr="00F767EA">
        <w:rPr>
          <w:color w:val="00B0F0"/>
        </w:rPr>
        <w:t>.</w:t>
      </w:r>
      <w:r w:rsidRPr="00F767EA">
        <w:t xml:space="preserve"> Repeating the same thing</w:t>
      </w:r>
      <w:r w:rsidR="00C711C5" w:rsidRPr="00F767EA">
        <w:t xml:space="preserve"> </w:t>
      </w:r>
      <w:r w:rsidRPr="00F767EA">
        <w:rPr>
          <w:color w:val="00B0F0"/>
        </w:rPr>
        <w:t>.</w:t>
      </w:r>
      <w:r w:rsidR="00C711C5" w:rsidRPr="00F767EA">
        <w:rPr>
          <w:color w:val="00B0F0"/>
        </w:rPr>
        <w:t> </w:t>
      </w:r>
      <w:r w:rsidRPr="00F767EA">
        <w:rPr>
          <w:color w:val="00B0F0"/>
        </w:rPr>
        <w:t>.</w:t>
      </w:r>
      <w:r w:rsidR="00C711C5" w:rsidRPr="00F767EA">
        <w:rPr>
          <w:color w:val="00B0F0"/>
        </w:rPr>
        <w:t> </w:t>
      </w:r>
      <w:r w:rsidRPr="00F767EA">
        <w:rPr>
          <w:color w:val="00B0F0"/>
        </w:rPr>
        <w:t>.</w:t>
      </w:r>
      <w:r w:rsidR="00C711C5" w:rsidRPr="00F767EA">
        <w:rPr>
          <w:color w:val="00B0F0"/>
        </w:rPr>
        <w:t xml:space="preserve"> </w:t>
      </w:r>
      <w:r w:rsidRPr="00F767EA">
        <w:t>in the hospital he seemed to think we had got the medical knowledge and we knew exactly what was involved</w:t>
      </w:r>
      <w:r w:rsidR="00C711C5" w:rsidRPr="00F767EA">
        <w:t xml:space="preserve"> </w:t>
      </w:r>
      <w:r w:rsidRPr="00F767EA">
        <w:rPr>
          <w:color w:val="00B0F0"/>
        </w:rPr>
        <w:t>.</w:t>
      </w:r>
      <w:r w:rsidR="00C711C5" w:rsidRPr="00F767EA">
        <w:rPr>
          <w:color w:val="00B0F0"/>
        </w:rPr>
        <w:t> </w:t>
      </w:r>
      <w:r w:rsidRPr="00F767EA">
        <w:rPr>
          <w:color w:val="00B0F0"/>
        </w:rPr>
        <w:t>.</w:t>
      </w:r>
      <w:r w:rsidR="00C711C5" w:rsidRPr="00F767EA">
        <w:rPr>
          <w:color w:val="00B0F0"/>
        </w:rPr>
        <w:t> </w:t>
      </w:r>
      <w:r w:rsidRPr="00F767EA">
        <w:rPr>
          <w:color w:val="00B0F0"/>
        </w:rPr>
        <w:t>.</w:t>
      </w:r>
      <w:r w:rsidR="00C711C5" w:rsidRPr="00F767EA">
        <w:rPr>
          <w:color w:val="00B0F0"/>
        </w:rPr>
        <w:t xml:space="preserve"> </w:t>
      </w:r>
      <w:r w:rsidRPr="00F767EA">
        <w:t>just having been told that your mother has now got a mass of cancer</w:t>
      </w:r>
      <w:r w:rsidR="00C711C5" w:rsidRPr="00F767EA">
        <w:t xml:space="preserve"> </w:t>
      </w:r>
      <w:r w:rsidRPr="00F767EA">
        <w:rPr>
          <w:color w:val="00B0F0"/>
        </w:rPr>
        <w:t>.</w:t>
      </w:r>
      <w:r w:rsidR="00C711C5" w:rsidRPr="00F767EA">
        <w:rPr>
          <w:color w:val="00B0F0"/>
        </w:rPr>
        <w:t> </w:t>
      </w:r>
      <w:r w:rsidRPr="00F767EA">
        <w:rPr>
          <w:color w:val="00B0F0"/>
        </w:rPr>
        <w:t>.</w:t>
      </w:r>
      <w:r w:rsidR="00C711C5" w:rsidRPr="00F767EA">
        <w:rPr>
          <w:color w:val="00B0F0"/>
        </w:rPr>
        <w:t> </w:t>
      </w:r>
      <w:r w:rsidRPr="00F767EA">
        <w:rPr>
          <w:color w:val="00B0F0"/>
        </w:rPr>
        <w:t>.</w:t>
      </w:r>
      <w:r w:rsidR="00C711C5" w:rsidRPr="00F767EA">
        <w:rPr>
          <w:color w:val="00B0F0"/>
        </w:rPr>
        <w:t xml:space="preserve"> </w:t>
      </w:r>
      <w:r w:rsidRPr="00F767EA">
        <w:t>and you are expected</w:t>
      </w:r>
      <w:r w:rsidRPr="001E1615">
        <w:t xml:space="preserve"> within seconds to be able to attempt to instruct them on what then needs to happen</w:t>
      </w:r>
      <w:r w:rsidR="00C711C5">
        <w:t>,</w:t>
      </w:r>
      <w:r w:rsidRPr="001E1615">
        <w:t xml:space="preserve"> I just th</w:t>
      </w:r>
      <w:r w:rsidR="00CC7D47">
        <w:t>ink was completely unrealistic.</w:t>
      </w:r>
    </w:p>
    <w:p w14:paraId="76A29198" w14:textId="7E6A7013" w:rsidR="001E1615" w:rsidRPr="001E1615" w:rsidRDefault="001E1615" w:rsidP="00CC7D47">
      <w:pPr>
        <w:pStyle w:val="646TextquotesourceTextstylesTextstyles"/>
      </w:pPr>
      <w:r w:rsidRPr="001E1615">
        <w:t>Mrs Curkovic</w:t>
      </w:r>
      <w:r w:rsidR="00DB4B61">
        <w:rPr>
          <w:color w:val="00B0F0"/>
        </w:rPr>
        <w:t>’</w:t>
      </w:r>
      <w:r w:rsidRPr="001E1615">
        <w:t xml:space="preserve">s daughter-consultee, </w:t>
      </w:r>
      <w:r w:rsidR="00F767EA">
        <w:rPr>
          <w:color w:val="00B0F0"/>
        </w:rPr>
        <w:t>first</w:t>
      </w:r>
      <w:r w:rsidRPr="001E1615">
        <w:t xml:space="preserve"> interview</w:t>
      </w:r>
    </w:p>
    <w:p w14:paraId="55B878FE" w14:textId="0747B55C" w:rsidR="001E1615" w:rsidRPr="001E1615" w:rsidRDefault="001E1615" w:rsidP="00CC7D47">
      <w:pPr>
        <w:pStyle w:val="602TextfoTextstylesTextstyles"/>
      </w:pPr>
      <w:r w:rsidRPr="001E1615">
        <w:t>Much more positive experiences were described when EOLCP was discussed in the patient</w:t>
      </w:r>
      <w:r w:rsidR="00DB4B61">
        <w:rPr>
          <w:color w:val="00B0F0"/>
        </w:rPr>
        <w:t>’</w:t>
      </w:r>
      <w:r w:rsidRPr="001E1615">
        <w:t xml:space="preserve">s home or </w:t>
      </w:r>
      <w:r w:rsidR="00A3257E">
        <w:t xml:space="preserve">in a </w:t>
      </w:r>
      <w:r w:rsidRPr="001E1615">
        <w:t xml:space="preserve">community </w:t>
      </w:r>
      <w:r w:rsidR="009F4B2E">
        <w:t>health-care</w:t>
      </w:r>
      <w:r w:rsidRPr="001E1615">
        <w:t xml:space="preserve"> setting. Several patients and HCPs described having been invited by their </w:t>
      </w:r>
      <w:r w:rsidRPr="001E1615">
        <w:lastRenderedPageBreak/>
        <w:t>GP to make an appointment to complete an advance care plan, and there were some accounts of specialist community and hospice nurses raising EOLC issues in the patient</w:t>
      </w:r>
      <w:r w:rsidR="00DB4B61">
        <w:rPr>
          <w:color w:val="00B0F0"/>
        </w:rPr>
        <w:t>’</w:t>
      </w:r>
      <w:r w:rsidRPr="001E1615">
        <w:t>s home for families to consider and discuss over time, before reaching their decision</w:t>
      </w:r>
      <w:r w:rsidR="000A3D83">
        <w:t>:</w:t>
      </w:r>
    </w:p>
    <w:p w14:paraId="3A144163" w14:textId="0FC8B3A9" w:rsidR="00CC7D47" w:rsidRPr="00CC7D47" w:rsidRDefault="001E1615" w:rsidP="00CC7D47">
      <w:pPr>
        <w:pStyle w:val="645TextquotewithsourceTextstyles"/>
      </w:pPr>
      <w:r w:rsidRPr="001E1615">
        <w:rPr>
          <w:color w:val="00B0F0"/>
        </w:rPr>
        <w:t>.</w:t>
      </w:r>
      <w:r w:rsidR="000A3D83">
        <w:rPr>
          <w:color w:val="00B0F0"/>
        </w:rPr>
        <w:t> </w:t>
      </w:r>
      <w:r w:rsidRPr="001E1615">
        <w:rPr>
          <w:color w:val="00B0F0"/>
        </w:rPr>
        <w:t>.</w:t>
      </w:r>
      <w:r w:rsidR="000A3D83">
        <w:rPr>
          <w:color w:val="00B0F0"/>
        </w:rPr>
        <w:t> </w:t>
      </w:r>
      <w:r w:rsidRPr="001E1615">
        <w:rPr>
          <w:color w:val="00B0F0"/>
        </w:rPr>
        <w:t>.</w:t>
      </w:r>
      <w:r w:rsidR="000A3D83">
        <w:rPr>
          <w:color w:val="00B0F0"/>
        </w:rPr>
        <w:t xml:space="preserve"> </w:t>
      </w:r>
      <w:r w:rsidRPr="001E1615">
        <w:t>it was very painful, but yes, we had her [patient</w:t>
      </w:r>
      <w:r w:rsidR="00DB4B61">
        <w:rPr>
          <w:color w:val="00B0F0"/>
        </w:rPr>
        <w:t>’</w:t>
      </w:r>
      <w:r w:rsidRPr="001E1615">
        <w:t>s] daughters and my daughter and everybody round and then she explained</w:t>
      </w:r>
      <w:r w:rsidR="004229FF">
        <w:t>,</w:t>
      </w:r>
      <w:r w:rsidRPr="001E1615">
        <w:t xml:space="preserve"> but it was really, really helpful. Without that I think we would still be guessing what would happen next, what medication would she have or what would she do</w:t>
      </w:r>
      <w:r w:rsidR="004229FF">
        <w:t xml:space="preserve"> </w:t>
      </w:r>
      <w:r w:rsidRPr="001E1615">
        <w:rPr>
          <w:color w:val="00B0F0"/>
        </w:rPr>
        <w:t>.</w:t>
      </w:r>
      <w:r w:rsidR="004229FF">
        <w:rPr>
          <w:color w:val="00B0F0"/>
        </w:rPr>
        <w:t> </w:t>
      </w:r>
      <w:r w:rsidRPr="001E1615">
        <w:rPr>
          <w:color w:val="00B0F0"/>
        </w:rPr>
        <w:t>.</w:t>
      </w:r>
      <w:r w:rsidR="004229FF">
        <w:rPr>
          <w:color w:val="00B0F0"/>
        </w:rPr>
        <w:t> </w:t>
      </w:r>
      <w:r w:rsidRPr="001E1615">
        <w:rPr>
          <w:color w:val="00B0F0"/>
        </w:rPr>
        <w:t>.</w:t>
      </w:r>
      <w:r w:rsidRPr="001E1615">
        <w:t xml:space="preserve"> they have a lot of time to support</w:t>
      </w:r>
      <w:r w:rsidR="004229FF">
        <w:t xml:space="preserve"> </w:t>
      </w:r>
      <w:r w:rsidRPr="001E1615">
        <w:rPr>
          <w:color w:val="00B0F0"/>
        </w:rPr>
        <w:t>.</w:t>
      </w:r>
      <w:r w:rsidR="004229FF">
        <w:rPr>
          <w:color w:val="00B0F0"/>
        </w:rPr>
        <w:t> </w:t>
      </w:r>
      <w:r w:rsidRPr="001E1615">
        <w:rPr>
          <w:color w:val="00B0F0"/>
        </w:rPr>
        <w:t>.</w:t>
      </w:r>
      <w:r w:rsidR="004229FF">
        <w:rPr>
          <w:color w:val="00B0F0"/>
        </w:rPr>
        <w:t> </w:t>
      </w:r>
      <w:r w:rsidRPr="001E1615">
        <w:rPr>
          <w:color w:val="00B0F0"/>
        </w:rPr>
        <w:t>.</w:t>
      </w:r>
      <w:r w:rsidR="004229FF">
        <w:rPr>
          <w:color w:val="00B0F0"/>
        </w:rPr>
        <w:t xml:space="preserve"> </w:t>
      </w:r>
      <w:r w:rsidRPr="001E1615">
        <w:t>and yeah to reassure</w:t>
      </w:r>
      <w:r w:rsidR="004229FF">
        <w:t xml:space="preserve"> </w:t>
      </w:r>
      <w:r w:rsidRPr="001E1615">
        <w:rPr>
          <w:color w:val="00B0F0"/>
        </w:rPr>
        <w:t>.</w:t>
      </w:r>
      <w:r w:rsidR="004229FF">
        <w:rPr>
          <w:color w:val="00B0F0"/>
        </w:rPr>
        <w:t> </w:t>
      </w:r>
      <w:r w:rsidRPr="001E1615">
        <w:rPr>
          <w:color w:val="00B0F0"/>
        </w:rPr>
        <w:t>.</w:t>
      </w:r>
      <w:r w:rsidR="004229FF">
        <w:rPr>
          <w:color w:val="00B0F0"/>
        </w:rPr>
        <w:t> </w:t>
      </w:r>
      <w:r w:rsidRPr="001E1615">
        <w:rPr>
          <w:color w:val="00B0F0"/>
        </w:rPr>
        <w:t>.</w:t>
      </w:r>
      <w:r w:rsidR="004229FF">
        <w:rPr>
          <w:color w:val="00B0F0"/>
        </w:rPr>
        <w:t>.</w:t>
      </w:r>
    </w:p>
    <w:p w14:paraId="21067D05" w14:textId="6970016A" w:rsidR="001E1615" w:rsidRPr="001E1615" w:rsidRDefault="001E1615" w:rsidP="00CC7D47">
      <w:pPr>
        <w:pStyle w:val="646TextquotesourceTextstylesTextstyles"/>
      </w:pPr>
      <w:r w:rsidRPr="001E1615">
        <w:t>Mrs Bansal</w:t>
      </w:r>
      <w:r w:rsidR="00DB4B61">
        <w:rPr>
          <w:color w:val="00B0F0"/>
        </w:rPr>
        <w:t>’</w:t>
      </w:r>
      <w:r w:rsidRPr="001E1615">
        <w:t>s daughter</w:t>
      </w:r>
      <w:r w:rsidR="004229FF">
        <w:t>-</w:t>
      </w:r>
      <w:r w:rsidRPr="001E1615">
        <w:t>in</w:t>
      </w:r>
      <w:r w:rsidR="004229FF">
        <w:t>-</w:t>
      </w:r>
      <w:r w:rsidRPr="001E1615">
        <w:t>law</w:t>
      </w:r>
    </w:p>
    <w:p w14:paraId="10F6ED01" w14:textId="43B77750" w:rsidR="001E1615" w:rsidRPr="006F08B9" w:rsidRDefault="001E1615" w:rsidP="00CC7D47">
      <w:pPr>
        <w:pStyle w:val="602TextfoTextstylesTextstyles"/>
      </w:pPr>
      <w:r w:rsidRPr="001E1615">
        <w:t xml:space="preserve">It was reportedly common for family members to be </w:t>
      </w:r>
      <w:r w:rsidRPr="006F08B9">
        <w:t xml:space="preserve">present when professionals raised the topic of EOLC with patients. Indeed, in some cases the patient never spoke to </w:t>
      </w:r>
      <w:r w:rsidR="004B2C68" w:rsidRPr="006F08B9">
        <w:t>a HCP</w:t>
      </w:r>
      <w:r w:rsidRPr="006F08B9">
        <w:t xml:space="preserve"> alone, especially </w:t>
      </w:r>
      <w:r w:rsidR="006F08B9" w:rsidRPr="006F08B9">
        <w:t>if</w:t>
      </w:r>
      <w:r w:rsidRPr="006F08B9">
        <w:t xml:space="preserve"> translators were required. Professionals sometimes spoke to family members first, before discussing issues with the patient</w:t>
      </w:r>
      <w:r w:rsidR="006F08B9" w:rsidRPr="006F08B9">
        <w:t>:</w:t>
      </w:r>
    </w:p>
    <w:p w14:paraId="7D41B24E" w14:textId="2504E391" w:rsidR="00CC7D47" w:rsidRPr="006F08B9" w:rsidRDefault="001E1615" w:rsidP="00CC7D47">
      <w:pPr>
        <w:pStyle w:val="645TextquotewithsourceTextstyles"/>
      </w:pPr>
      <w:r w:rsidRPr="006F08B9">
        <w:t>When the GP wanted to do</w:t>
      </w:r>
      <w:r w:rsidR="006F08B9" w:rsidRPr="006F08B9">
        <w:t xml:space="preserve"> </w:t>
      </w:r>
      <w:r w:rsidRPr="006F08B9">
        <w:rPr>
          <w:color w:val="00B0F0"/>
        </w:rPr>
        <w:t>.</w:t>
      </w:r>
      <w:r w:rsidR="006F08B9" w:rsidRPr="006F08B9">
        <w:rPr>
          <w:color w:val="00B0F0"/>
        </w:rPr>
        <w:t> </w:t>
      </w:r>
      <w:r w:rsidRPr="006F08B9">
        <w:rPr>
          <w:color w:val="00B0F0"/>
        </w:rPr>
        <w:t>.</w:t>
      </w:r>
      <w:r w:rsidR="006F08B9" w:rsidRPr="006F08B9">
        <w:rPr>
          <w:color w:val="00B0F0"/>
        </w:rPr>
        <w:t> </w:t>
      </w:r>
      <w:r w:rsidRPr="006F08B9">
        <w:rPr>
          <w:color w:val="00B0F0"/>
        </w:rPr>
        <w:t>.</w:t>
      </w:r>
      <w:r w:rsidRPr="006F08B9">
        <w:t xml:space="preserve"> an end-of-life care plan he called me in first and he is like, </w:t>
      </w:r>
      <w:r w:rsidRPr="006F08B9">
        <w:rPr>
          <w:color w:val="00B0F0"/>
        </w:rPr>
        <w:t>‘</w:t>
      </w:r>
      <w:r w:rsidRPr="006F08B9">
        <w:t>Right, you need to talk to your dad about this</w:t>
      </w:r>
      <w:r w:rsidRPr="006F08B9">
        <w:rPr>
          <w:color w:val="00B0F0"/>
        </w:rPr>
        <w:t>’</w:t>
      </w:r>
      <w:r w:rsidRPr="006F08B9">
        <w:t xml:space="preserve">, and I was like, </w:t>
      </w:r>
      <w:r w:rsidRPr="006F08B9">
        <w:rPr>
          <w:color w:val="00B0F0"/>
        </w:rPr>
        <w:t>‘</w:t>
      </w:r>
      <w:r w:rsidRPr="006F08B9">
        <w:t>How am I supposed to tell my dad about this?</w:t>
      </w:r>
      <w:r w:rsidRPr="006F08B9">
        <w:rPr>
          <w:color w:val="00B0F0"/>
        </w:rPr>
        <w:t>’</w:t>
      </w:r>
      <w:r w:rsidR="006F08B9" w:rsidRPr="006F08B9">
        <w:rPr>
          <w:color w:val="00B0F0"/>
        </w:rPr>
        <w:t>.</w:t>
      </w:r>
    </w:p>
    <w:p w14:paraId="6BEEFE13" w14:textId="4FD649FF" w:rsidR="001E1615" w:rsidRPr="001E1615" w:rsidRDefault="001E1615" w:rsidP="00CC7D47">
      <w:pPr>
        <w:pStyle w:val="646TextquotesourceTextstylesTextstyles"/>
      </w:pPr>
      <w:r w:rsidRPr="006F08B9">
        <w:t>Mr Chandhary</w:t>
      </w:r>
      <w:r w:rsidR="00DB4B61" w:rsidRPr="006F08B9">
        <w:rPr>
          <w:color w:val="00B0F0"/>
        </w:rPr>
        <w:t>’</w:t>
      </w:r>
      <w:r w:rsidRPr="006F08B9">
        <w:t xml:space="preserve">s daughter, </w:t>
      </w:r>
      <w:r w:rsidR="006F08B9" w:rsidRPr="006F08B9">
        <w:rPr>
          <w:color w:val="00B0F0"/>
        </w:rPr>
        <w:t>second</w:t>
      </w:r>
      <w:r w:rsidRPr="001E1615">
        <w:t xml:space="preserve"> interview</w:t>
      </w:r>
    </w:p>
    <w:p w14:paraId="4A962061" w14:textId="60BE5CDE" w:rsidR="001E1615" w:rsidRPr="001E1615" w:rsidRDefault="001E1615" w:rsidP="00CC7D47">
      <w:pPr>
        <w:pStyle w:val="602TextfoTextstylesTextstyles"/>
      </w:pPr>
      <w:r w:rsidRPr="001E1615">
        <w:t xml:space="preserve">Discussion between family members and professionals could happen because the patient was acutely ill or unconscious </w:t>
      </w:r>
      <w:r w:rsidR="00C77835">
        <w:t>(</w:t>
      </w:r>
      <w:r w:rsidRPr="001E1615">
        <w:t>e.g. during an acute admission</w:t>
      </w:r>
      <w:r w:rsidR="00C77835">
        <w:t>),</w:t>
      </w:r>
      <w:r w:rsidRPr="001E1615">
        <w:t xml:space="preserve"> or because they lacked cognitive capacity, but was also described in situations </w:t>
      </w:r>
      <w:r w:rsidR="00C77835">
        <w:t>in which</w:t>
      </w:r>
      <w:r w:rsidRPr="001E1615">
        <w:t xml:space="preserve"> the family had become the </w:t>
      </w:r>
      <w:r w:rsidRPr="00C77835">
        <w:t>established interlocutor in the case, rather than the patient. Some patients seemed to be content for their relatives to lead in discussion and decision-making with HCPs, and in liaising with services. However, especially</w:t>
      </w:r>
      <w:r w:rsidRPr="001E1615">
        <w:t xml:space="preserve"> whe</w:t>
      </w:r>
      <w:r w:rsidR="00C77835">
        <w:t>n</w:t>
      </w:r>
      <w:r w:rsidRPr="001E1615">
        <w:t xml:space="preserve"> there was a need for professional or family translators, there was a significant risk that the patient</w:t>
      </w:r>
      <w:r w:rsidR="00DB4B61">
        <w:rPr>
          <w:color w:val="00B0F0"/>
        </w:rPr>
        <w:t>’</w:t>
      </w:r>
      <w:r w:rsidRPr="001E1615">
        <w:t>s voice was over</w:t>
      </w:r>
      <w:r w:rsidR="00C77835">
        <w:t>-</w:t>
      </w:r>
      <w:r w:rsidRPr="001E1615">
        <w:t>ridden or not heard.</w:t>
      </w:r>
    </w:p>
    <w:p w14:paraId="7C64FE47" w14:textId="77777777" w:rsidR="001E1615" w:rsidRPr="001E1615" w:rsidRDefault="001E1615" w:rsidP="00CC7D47">
      <w:pPr>
        <w:pStyle w:val="52AheadHeadingsHeadingstyles"/>
      </w:pPr>
      <w:bookmarkStart w:id="383" w:name="_Toc89763991"/>
      <w:bookmarkStart w:id="384" w:name="_Toc106697820"/>
      <w:r w:rsidRPr="001E1615">
        <w:t>End-of-life care topics</w:t>
      </w:r>
      <w:bookmarkEnd w:id="383"/>
      <w:bookmarkEnd w:id="384"/>
    </w:p>
    <w:p w14:paraId="497BF037" w14:textId="2A7D065E" w:rsidR="001E1615" w:rsidRPr="001E1615" w:rsidRDefault="001E1615" w:rsidP="00CC7D47">
      <w:pPr>
        <w:pStyle w:val="602TextfoTextstylesTextstyles"/>
      </w:pPr>
      <w:r w:rsidRPr="001E1615">
        <w:t xml:space="preserve">One issue that arose in interviews with all participants </w:t>
      </w:r>
      <w:r w:rsidR="00C16F57">
        <w:t>(</w:t>
      </w:r>
      <w:r w:rsidRPr="001E1615">
        <w:t>professionals</w:t>
      </w:r>
      <w:r w:rsidR="00C16F57">
        <w:t>,</w:t>
      </w:r>
      <w:r w:rsidRPr="001E1615">
        <w:t xml:space="preserve"> patients and FCGs</w:t>
      </w:r>
      <w:r w:rsidR="00C16F57">
        <w:t>)</w:t>
      </w:r>
      <w:r w:rsidRPr="001E1615">
        <w:t xml:space="preserve"> was the indeterminacy of what constituted discussion of </w:t>
      </w:r>
      <w:r w:rsidRPr="001E1615">
        <w:rPr>
          <w:color w:val="00B0F0"/>
        </w:rPr>
        <w:t>‘</w:t>
      </w:r>
      <w:r w:rsidRPr="001E1615">
        <w:t>EOLCP</w:t>
      </w:r>
      <w:r w:rsidRPr="001E1615">
        <w:rPr>
          <w:color w:val="00B0F0"/>
        </w:rPr>
        <w:t>’</w:t>
      </w:r>
      <w:r w:rsidRPr="001E1615">
        <w:t xml:space="preserve">. A few participants described being prompted to make an </w:t>
      </w:r>
      <w:r w:rsidRPr="00227EFA">
        <w:t>appointment with a GP or nurse to discuss and document the patient</w:t>
      </w:r>
      <w:r w:rsidR="00DB4B61" w:rsidRPr="00227EFA">
        <w:rPr>
          <w:color w:val="00B0F0"/>
        </w:rPr>
        <w:t>’</w:t>
      </w:r>
      <w:r w:rsidRPr="00227EFA">
        <w:t xml:space="preserve">s care plan. However, in most cases, professionals did not articulate a specific agenda to </w:t>
      </w:r>
      <w:r w:rsidRPr="00227EFA">
        <w:rPr>
          <w:color w:val="00B0F0"/>
        </w:rPr>
        <w:t>‘</w:t>
      </w:r>
      <w:r w:rsidRPr="00227EFA">
        <w:t>have an EOLCP discussion</w:t>
      </w:r>
      <w:r w:rsidRPr="00227EFA">
        <w:rPr>
          <w:color w:val="00B0F0"/>
        </w:rPr>
        <w:t>’</w:t>
      </w:r>
      <w:r w:rsidRPr="00227EFA">
        <w:t xml:space="preserve"> and patients and </w:t>
      </w:r>
      <w:r w:rsidR="00401FD3" w:rsidRPr="00227EFA">
        <w:t>FCGs</w:t>
      </w:r>
      <w:r w:rsidRPr="00227EFA">
        <w:t xml:space="preserve"> were not familiar with this term or what it involved. Indeed, the criteria for determining what should be included, whether an EOLCP discussion had taken place or what needed to be considered to establish that it had taken place were unclear. Consequently, some patients and FCGs reported not having engaged in EOLCP</w:t>
      </w:r>
      <w:r w:rsidR="00707D4F" w:rsidRPr="00227EFA">
        <w:t>,</w:t>
      </w:r>
      <w:r w:rsidRPr="00227EFA">
        <w:t xml:space="preserve"> but later described episodes in which aspects of this </w:t>
      </w:r>
      <w:r w:rsidR="00707D4F" w:rsidRPr="00227EFA">
        <w:t>(</w:t>
      </w:r>
      <w:r w:rsidRPr="00227EFA">
        <w:t>e.g. decisions about</w:t>
      </w:r>
      <w:r w:rsidRPr="001E1615">
        <w:t xml:space="preserve"> DNACPR or preferred place of death</w:t>
      </w:r>
      <w:r w:rsidR="00707D4F">
        <w:t>)</w:t>
      </w:r>
      <w:r w:rsidRPr="001E1615">
        <w:t xml:space="preserve"> had been considered. Regardless of whether patients and families identified specific topics as relating to thinking ahead, a number of key topics recurred in their accounts.</w:t>
      </w:r>
    </w:p>
    <w:p w14:paraId="32BB42BA" w14:textId="40C31445" w:rsidR="001E1615" w:rsidRPr="001E1615" w:rsidRDefault="00227EFA" w:rsidP="00CC7D47">
      <w:pPr>
        <w:pStyle w:val="52AheadHeadingsHeadingstyles"/>
      </w:pPr>
      <w:r w:rsidRPr="00227EFA">
        <w:t>Do not attempt cardiopulmonary resuscitation</w:t>
      </w:r>
    </w:p>
    <w:p w14:paraId="54FB9DC1" w14:textId="498BC9BB" w:rsidR="001E1615" w:rsidRPr="001E1615" w:rsidRDefault="001E1615" w:rsidP="00CC7D47">
      <w:pPr>
        <w:pStyle w:val="602TextfoTextstylesTextstyles"/>
      </w:pPr>
      <w:r w:rsidRPr="001E1615">
        <w:t>In a majority of case studies and half of the bereaved FCG interviews, DNACPR was the most frequently and extensively referenced issue. It was often described as a very difficult and sometimes protracted decision for the patient and, commonly, their family. Patients and families tended to be more willing to continue active treatment</w:t>
      </w:r>
      <w:r w:rsidR="00C77CC9">
        <w:t>,</w:t>
      </w:r>
      <w:r w:rsidRPr="001E1615">
        <w:t xml:space="preserve"> at all costs</w:t>
      </w:r>
      <w:r w:rsidR="00C77CC9">
        <w:t>,</w:t>
      </w:r>
      <w:r w:rsidRPr="001E1615">
        <w:t xml:space="preserve"> than </w:t>
      </w:r>
      <w:r w:rsidRPr="00D70854">
        <w:t xml:space="preserve">HCPs thought was appropriate. For some families, agreeing to a DNACPR instruction was described as tantamount to </w:t>
      </w:r>
      <w:r w:rsidRPr="00D70854">
        <w:rPr>
          <w:color w:val="00B0F0"/>
        </w:rPr>
        <w:t>‘</w:t>
      </w:r>
      <w:r w:rsidRPr="00D70854">
        <w:t>signing a death warrant</w:t>
      </w:r>
      <w:r w:rsidR="00D70854" w:rsidRPr="00D70854">
        <w:rPr>
          <w:color w:val="00B0F0"/>
        </w:rPr>
        <w:t xml:space="preserve">’ </w:t>
      </w:r>
      <w:r w:rsidRPr="00D70854">
        <w:t xml:space="preserve">and </w:t>
      </w:r>
      <w:r w:rsidRPr="00D70854">
        <w:rPr>
          <w:rFonts w:cs="Calibri"/>
          <w:color w:val="00B0F0"/>
        </w:rPr>
        <w:t>‘</w:t>
      </w:r>
      <w:r w:rsidRPr="00D70854">
        <w:rPr>
          <w:rFonts w:cs="Calibri"/>
        </w:rPr>
        <w:t xml:space="preserve">saying, </w:t>
      </w:r>
      <w:r w:rsidR="00D70854" w:rsidRPr="00D70854">
        <w:rPr>
          <w:rFonts w:cs="Calibri"/>
          <w:color w:val="00B0F0"/>
        </w:rPr>
        <w:t>“</w:t>
      </w:r>
      <w:r w:rsidRPr="00D70854">
        <w:rPr>
          <w:rFonts w:cs="Calibri"/>
        </w:rPr>
        <w:t xml:space="preserve">Right, </w:t>
      </w:r>
      <w:r w:rsidR="0080382E" w:rsidRPr="00D70854">
        <w:rPr>
          <w:rFonts w:cs="Calibri"/>
        </w:rPr>
        <w:t>Mum</w:t>
      </w:r>
      <w:r w:rsidR="00F433C7">
        <w:rPr>
          <w:rFonts w:cs="Calibri"/>
        </w:rPr>
        <w:t>,</w:t>
      </w:r>
      <w:r w:rsidRPr="00D70854">
        <w:rPr>
          <w:rFonts w:cs="Calibri"/>
        </w:rPr>
        <w:t xml:space="preserve"> your life is finished now</w:t>
      </w:r>
      <w:r w:rsidR="00D70854" w:rsidRPr="00D70854">
        <w:rPr>
          <w:rFonts w:cs="Calibri"/>
        </w:rPr>
        <w:t>”.</w:t>
      </w:r>
      <w:r w:rsidRPr="00D70854">
        <w:rPr>
          <w:color w:val="00B0F0"/>
        </w:rPr>
        <w:t>’</w:t>
      </w:r>
      <w:r w:rsidRPr="00D70854">
        <w:rPr>
          <w:rFonts w:cs="Calibri"/>
        </w:rPr>
        <w:t xml:space="preserve"> (Mrs Curkovic</w:t>
      </w:r>
      <w:r w:rsidR="00DB4B61" w:rsidRPr="00D70854">
        <w:rPr>
          <w:rFonts w:cs="Calibri"/>
          <w:color w:val="00B0F0"/>
        </w:rPr>
        <w:t>’</w:t>
      </w:r>
      <w:r w:rsidRPr="00D70854">
        <w:rPr>
          <w:rFonts w:cs="Calibri"/>
        </w:rPr>
        <w:t xml:space="preserve">s daughter, </w:t>
      </w:r>
      <w:r w:rsidR="00D70854">
        <w:rPr>
          <w:rFonts w:cs="Calibri"/>
          <w:color w:val="00B0F0"/>
        </w:rPr>
        <w:t>first</w:t>
      </w:r>
      <w:r w:rsidRPr="001E1615">
        <w:rPr>
          <w:rFonts w:cs="Calibri"/>
        </w:rPr>
        <w:t xml:space="preserve"> interview)</w:t>
      </w:r>
      <w:r w:rsidRPr="001E1615">
        <w:t>.</w:t>
      </w:r>
    </w:p>
    <w:p w14:paraId="53DFDA31" w14:textId="0AB9AA74" w:rsidR="001E1615" w:rsidRPr="001E1615" w:rsidRDefault="001E1615" w:rsidP="00CC7D47">
      <w:pPr>
        <w:pStyle w:val="602TextfoTextstylesTextstyles"/>
      </w:pPr>
      <w:r w:rsidRPr="001E1615">
        <w:t>Some participants had been misinformed or misunderstood the nature of resuscitation and what DNACPR meant. One concern was that once an order was in place, the patient would not receive any further active treatment</w:t>
      </w:r>
      <w:r w:rsidR="00E82DEE">
        <w:t>:</w:t>
      </w:r>
    </w:p>
    <w:p w14:paraId="50B39B0C" w14:textId="72D61683" w:rsidR="00CC7D47" w:rsidRDefault="001E1615" w:rsidP="00CC7D47">
      <w:pPr>
        <w:pStyle w:val="645TextquotewithsourceTextstyles"/>
      </w:pPr>
      <w:r w:rsidRPr="001E1615">
        <w:lastRenderedPageBreak/>
        <w:t xml:space="preserve">We have agreed to the form where it says do not </w:t>
      </w:r>
      <w:r w:rsidRPr="00E82DEE">
        <w:t>resuscitate, when [HCP] came out to see us again she explained again clearly that it</w:t>
      </w:r>
      <w:r w:rsidR="00DB4B61" w:rsidRPr="00E82DEE">
        <w:rPr>
          <w:color w:val="00B0F0"/>
        </w:rPr>
        <w:t>’</w:t>
      </w:r>
      <w:r w:rsidRPr="00E82DEE">
        <w:t xml:space="preserve">s not a case of if </w:t>
      </w:r>
      <w:r w:rsidR="0080382E" w:rsidRPr="00E82DEE">
        <w:t xml:space="preserve">Mum </w:t>
      </w:r>
      <w:r w:rsidRPr="00E82DEE">
        <w:t xml:space="preserve">got a chest infection they would say, </w:t>
      </w:r>
      <w:r w:rsidRPr="00E82DEE">
        <w:rPr>
          <w:color w:val="00B0F0"/>
        </w:rPr>
        <w:t>‘</w:t>
      </w:r>
      <w:r w:rsidRPr="00E82DEE">
        <w:t>Oh, we are not doing anything.</w:t>
      </w:r>
      <w:r w:rsidRPr="00E82DEE">
        <w:rPr>
          <w:color w:val="00B0F0"/>
        </w:rPr>
        <w:t>’</w:t>
      </w:r>
      <w:r w:rsidR="00E82DEE" w:rsidRPr="00E82DEE">
        <w:rPr>
          <w:color w:val="00B0F0"/>
        </w:rPr>
        <w:t>.</w:t>
      </w:r>
      <w:r w:rsidRPr="00E82DEE">
        <w:t xml:space="preserve"> Or</w:t>
      </w:r>
      <w:r w:rsidR="00E82DEE" w:rsidRPr="00E82DEE">
        <w:t>,</w:t>
      </w:r>
      <w:r w:rsidRPr="00E82DEE">
        <w:t xml:space="preserve"> heaven forbid, she was choking at home on a piece of food that they will turn round and say </w:t>
      </w:r>
      <w:r w:rsidR="00E82DEE" w:rsidRPr="00E82DEE">
        <w:t>‘</w:t>
      </w:r>
      <w:r w:rsidRPr="00E82DEE">
        <w:t>no</w:t>
      </w:r>
      <w:r w:rsidR="00E82DEE" w:rsidRPr="00E82DEE">
        <w:t>,</w:t>
      </w:r>
      <w:r w:rsidRPr="00E82DEE">
        <w:t xml:space="preserve"> do not resuscitate</w:t>
      </w:r>
      <w:r w:rsidR="00E82DEE" w:rsidRPr="00E82DEE">
        <w:t>’</w:t>
      </w:r>
      <w:r w:rsidRPr="00E82DEE">
        <w:rPr>
          <w:color w:val="00B0F0"/>
        </w:rPr>
        <w:t xml:space="preserve"> – </w:t>
      </w:r>
      <w:r w:rsidRPr="00E82DEE">
        <w:t>it wasn</w:t>
      </w:r>
      <w:r w:rsidR="00DB4B61" w:rsidRPr="00E82DEE">
        <w:rPr>
          <w:color w:val="00B0F0"/>
        </w:rPr>
        <w:t>’</w:t>
      </w:r>
      <w:r w:rsidR="00CC7D47" w:rsidRPr="00E82DEE">
        <w:t>t that.</w:t>
      </w:r>
    </w:p>
    <w:p w14:paraId="4DC264EA" w14:textId="0FC72FA5" w:rsidR="001E1615" w:rsidRPr="001E1615" w:rsidRDefault="001E1615" w:rsidP="00CC7D47">
      <w:pPr>
        <w:pStyle w:val="646TextquotesourceTextstylesTextstyles"/>
      </w:pPr>
      <w:r w:rsidRPr="001E1615">
        <w:t>Mrs Curkovic</w:t>
      </w:r>
      <w:r w:rsidR="00DB4B61">
        <w:rPr>
          <w:color w:val="00B0F0"/>
        </w:rPr>
        <w:t>’</w:t>
      </w:r>
      <w:r w:rsidRPr="001E1615">
        <w:t>s daughter</w:t>
      </w:r>
      <w:r w:rsidR="00E82DEE">
        <w:t>–</w:t>
      </w:r>
      <w:r w:rsidRPr="001E1615">
        <w:t xml:space="preserve">consultee, </w:t>
      </w:r>
      <w:r w:rsidR="00E82DEE">
        <w:rPr>
          <w:color w:val="00B0F0"/>
        </w:rPr>
        <w:t>second</w:t>
      </w:r>
      <w:r w:rsidRPr="001E1615">
        <w:t xml:space="preserve"> interview</w:t>
      </w:r>
    </w:p>
    <w:p w14:paraId="35A63A0D" w14:textId="37400749" w:rsidR="001E1615" w:rsidRPr="001E1615" w:rsidRDefault="001E1615" w:rsidP="00CC7D47">
      <w:pPr>
        <w:pStyle w:val="602TextfoTextstylesTextstyles"/>
      </w:pPr>
      <w:r w:rsidRPr="001E1615">
        <w:t>In such cases</w:t>
      </w:r>
      <w:r w:rsidR="00E82DEE">
        <w:t>,</w:t>
      </w:r>
      <w:r w:rsidRPr="001E1615">
        <w:t xml:space="preserve"> the role of the HCP in taking time to understand and discuss the family</w:t>
      </w:r>
      <w:r w:rsidR="00DB4B61">
        <w:rPr>
          <w:color w:val="00B0F0"/>
        </w:rPr>
        <w:t>’</w:t>
      </w:r>
      <w:r w:rsidRPr="001E1615">
        <w:t xml:space="preserve">s concerns and provide accurate information about DNACPR was critical in supporting patients and, especially, relatives to </w:t>
      </w:r>
      <w:r w:rsidR="0098473B" w:rsidRPr="001E1615">
        <w:t xml:space="preserve">eventually </w:t>
      </w:r>
      <w:r w:rsidRPr="001E1615">
        <w:t xml:space="preserve">accept, however painful, the decision that resuscitation would not work if the person had died or </w:t>
      </w:r>
      <w:r w:rsidR="0057552C">
        <w:t>would</w:t>
      </w:r>
      <w:r w:rsidRPr="001E1615">
        <w:t xml:space="preserve"> not</w:t>
      </w:r>
      <w:r w:rsidR="0057552C">
        <w:t xml:space="preserve"> be</w:t>
      </w:r>
      <w:r w:rsidRPr="001E1615">
        <w:t xml:space="preserve"> appropriate as the patient would be damaged by the treatment and would, at best, not recover to a meaningful quality of life. This was not always the case, however, and some families held out, even in the face of professional opinion. Whe</w:t>
      </w:r>
      <w:r w:rsidR="0057552C">
        <w:t>n</w:t>
      </w:r>
      <w:r w:rsidRPr="001E1615">
        <w:t xml:space="preserve"> families had experienced the patient recovering after a severe health crisis in the past, this became a strong reason for rejecting such an instruction</w:t>
      </w:r>
      <w:r w:rsidR="0057552C">
        <w:t>:</w:t>
      </w:r>
    </w:p>
    <w:p w14:paraId="40C59600" w14:textId="6AEC795D" w:rsidR="00CC7D47" w:rsidRDefault="001E1615" w:rsidP="00CC7D47">
      <w:pPr>
        <w:pStyle w:val="645TextquotewithsourceTextstyles"/>
      </w:pPr>
      <w:r w:rsidRPr="001E1615">
        <w:t>I would say no straight away [to DNACPR] because</w:t>
      </w:r>
      <w:r w:rsidR="0057552C">
        <w:t>,</w:t>
      </w:r>
      <w:r w:rsidRPr="001E1615">
        <w:t xml:space="preserve"> like I said</w:t>
      </w:r>
      <w:r w:rsidR="0057552C">
        <w:t xml:space="preserve"> </w:t>
      </w:r>
      <w:r w:rsidRPr="001E1615">
        <w:t>.</w:t>
      </w:r>
      <w:r w:rsidR="0057552C">
        <w:t> </w:t>
      </w:r>
      <w:r w:rsidRPr="001E1615">
        <w:rPr>
          <w:color w:val="00B0F0"/>
        </w:rPr>
        <w:t>.</w:t>
      </w:r>
      <w:r w:rsidR="0057552C">
        <w:rPr>
          <w:color w:val="00B0F0"/>
        </w:rPr>
        <w:t> </w:t>
      </w:r>
      <w:r w:rsidRPr="001E1615">
        <w:rPr>
          <w:color w:val="00B0F0"/>
        </w:rPr>
        <w:t>.</w:t>
      </w:r>
      <w:r w:rsidRPr="001E1615">
        <w:t xml:space="preserve"> when she went into a coma and they literally wrote her off with the sepsis, she pulled through.</w:t>
      </w:r>
    </w:p>
    <w:p w14:paraId="450DE4C8" w14:textId="7A57795C" w:rsidR="001E1615" w:rsidRPr="001E1615" w:rsidRDefault="001E1615" w:rsidP="00CC7D47">
      <w:pPr>
        <w:pStyle w:val="646TextquotesourceTextstylesTextstyles"/>
      </w:pPr>
      <w:r w:rsidRPr="001E1615">
        <w:t>Mrs Chawla</w:t>
      </w:r>
      <w:r w:rsidR="00DB4B61">
        <w:rPr>
          <w:color w:val="00B0F0"/>
        </w:rPr>
        <w:t>’</w:t>
      </w:r>
      <w:r w:rsidRPr="001E1615">
        <w:t xml:space="preserve">s daughter, </w:t>
      </w:r>
      <w:r w:rsidR="0057552C">
        <w:rPr>
          <w:color w:val="00B0F0"/>
        </w:rPr>
        <w:t>first</w:t>
      </w:r>
      <w:r w:rsidRPr="001E1615">
        <w:t xml:space="preserve"> interview</w:t>
      </w:r>
    </w:p>
    <w:p w14:paraId="410EA140" w14:textId="1B586A69" w:rsidR="001E1615" w:rsidRPr="001E1615" w:rsidRDefault="001E1615" w:rsidP="00CC7D47">
      <w:pPr>
        <w:pStyle w:val="602TextfoTextstylesTextstyles"/>
      </w:pPr>
      <w:r w:rsidRPr="001E1615">
        <w:t xml:space="preserve">Several FCGs described having sought advice from a faith leader regarding the acceptability of refusing resuscitation. In each case it was confirmed that there was no religious objection. Discussion within families was sometimes protracted, and the locus of decision-making was quite varied. In some cases, the patient was described as the sole or main </w:t>
      </w:r>
      <w:r w:rsidRPr="001E1615">
        <w:rPr>
          <w:color w:val="00B0F0"/>
        </w:rPr>
        <w:t>decision-mak</w:t>
      </w:r>
      <w:r w:rsidRPr="001E1615">
        <w:t>er. In others, although the matter might be discussed collectively, one or two family members were recognised to have responsibility for the decision. An additional pattern involved core family members seeking to reach consensus</w:t>
      </w:r>
      <w:r w:rsidR="00382734">
        <w:t>:</w:t>
      </w:r>
    </w:p>
    <w:p w14:paraId="2730FB14" w14:textId="5E911073" w:rsidR="00CC7D47" w:rsidRDefault="001E1615" w:rsidP="00CC7D47">
      <w:pPr>
        <w:pStyle w:val="645TextquotewithsourceTextstyles"/>
      </w:pPr>
      <w:r w:rsidRPr="001E1615">
        <w:t>I am the eldest, but I don</w:t>
      </w:r>
      <w:r w:rsidR="00DB4B61">
        <w:rPr>
          <w:color w:val="00B0F0"/>
        </w:rPr>
        <w:t>’</w:t>
      </w:r>
      <w:r w:rsidRPr="001E1615">
        <w:t>t like to make any decisions on my own. I don</w:t>
      </w:r>
      <w:r w:rsidR="00DB4B61">
        <w:rPr>
          <w:color w:val="00B0F0"/>
        </w:rPr>
        <w:t>’</w:t>
      </w:r>
      <w:r w:rsidRPr="001E1615">
        <w:t>t want the other brothers thinking I am taking over and doing what I think is right for me and keeping them out of the situation. I wouldn</w:t>
      </w:r>
      <w:r w:rsidR="00DB4B61">
        <w:rPr>
          <w:color w:val="00B0F0"/>
        </w:rPr>
        <w:t>’</w:t>
      </w:r>
      <w:r w:rsidRPr="001E1615">
        <w:t>t do anything without having a discussion between us. So we all agree on something and we are all happy with what is to be done</w:t>
      </w:r>
      <w:r w:rsidR="00382734">
        <w:t xml:space="preserve"> </w:t>
      </w:r>
      <w:r w:rsidRPr="001E1615">
        <w:rPr>
          <w:color w:val="00B0F0"/>
        </w:rPr>
        <w:t>.</w:t>
      </w:r>
      <w:r w:rsidR="00382734">
        <w:rPr>
          <w:color w:val="00B0F0"/>
        </w:rPr>
        <w:t> </w:t>
      </w:r>
      <w:r w:rsidRPr="001E1615">
        <w:rPr>
          <w:color w:val="00B0F0"/>
        </w:rPr>
        <w:t>.</w:t>
      </w:r>
      <w:r w:rsidR="00382734">
        <w:rPr>
          <w:color w:val="00B0F0"/>
        </w:rPr>
        <w:t> </w:t>
      </w:r>
      <w:r w:rsidRPr="001E1615">
        <w:rPr>
          <w:color w:val="00B0F0"/>
        </w:rPr>
        <w:t>.</w:t>
      </w:r>
      <w:r w:rsidR="00382734">
        <w:rPr>
          <w:color w:val="00B0F0"/>
        </w:rPr>
        <w:t>.</w:t>
      </w:r>
      <w:r w:rsidRPr="001E1615">
        <w:t xml:space="preserve"> So, we would, all of us would be aware of eve</w:t>
      </w:r>
      <w:r w:rsidR="00CC7D47">
        <w:t>rything that is going to go on.</w:t>
      </w:r>
    </w:p>
    <w:p w14:paraId="694CF0DC" w14:textId="024F0051" w:rsidR="001E1615" w:rsidRPr="001E1615" w:rsidRDefault="001E1615" w:rsidP="00CC7D47">
      <w:pPr>
        <w:pStyle w:val="646TextquotesourceTextstylesTextstyles"/>
      </w:pPr>
      <w:r w:rsidRPr="001E1615">
        <w:t>Mr Chahine</w:t>
      </w:r>
      <w:r w:rsidR="00DB4B61">
        <w:rPr>
          <w:color w:val="00B0F0"/>
        </w:rPr>
        <w:t>’</w:t>
      </w:r>
      <w:r w:rsidRPr="001E1615">
        <w:t xml:space="preserve">s son, </w:t>
      </w:r>
      <w:r w:rsidR="00382734">
        <w:rPr>
          <w:color w:val="00B0F0"/>
        </w:rPr>
        <w:t>second</w:t>
      </w:r>
      <w:r w:rsidRPr="001E1615">
        <w:t xml:space="preserve"> interview</w:t>
      </w:r>
    </w:p>
    <w:p w14:paraId="47C1153E" w14:textId="0B346434" w:rsidR="001E1615" w:rsidRPr="001E1615" w:rsidRDefault="001E1615" w:rsidP="00CC7D47">
      <w:pPr>
        <w:pStyle w:val="602TextfoTextstylesTextstyles"/>
      </w:pPr>
      <w:r w:rsidRPr="001E1615">
        <w:t>In several case studies</w:t>
      </w:r>
      <w:r w:rsidR="00382734">
        <w:t>,</w:t>
      </w:r>
      <w:r w:rsidRPr="001E1615">
        <w:t xml:space="preserve"> participants described the patient</w:t>
      </w:r>
      <w:r w:rsidR="00DB4B61">
        <w:rPr>
          <w:color w:val="00B0F0"/>
        </w:rPr>
        <w:t>’</w:t>
      </w:r>
      <w:r w:rsidRPr="001E1615">
        <w:t>s initial agreement to accept DNACPR being overturned following a period of reflection and, particularly, discussion with family members. This seemed more likely in the case of older patients who required a translator to communicate with HCPs. The extent to which the patient</w:t>
      </w:r>
      <w:r w:rsidR="00DB4B61">
        <w:rPr>
          <w:color w:val="00B0F0"/>
        </w:rPr>
        <w:t>’</w:t>
      </w:r>
      <w:r w:rsidRPr="001E1615">
        <w:t>s change of mind had resulted from genuine reflection and discussion within the family or had been determined by family preferences was unclear. These cases also illustrate the significant role that HCPs played, albeit inadvertently, to seek to secure an agreement to DNACPR. Participants</w:t>
      </w:r>
      <w:r w:rsidR="00DB4B61">
        <w:rPr>
          <w:color w:val="00B0F0"/>
        </w:rPr>
        <w:t>’</w:t>
      </w:r>
      <w:r w:rsidR="00481D3C">
        <w:rPr>
          <w:color w:val="00B0F0"/>
        </w:rPr>
        <w:t xml:space="preserve"> </w:t>
      </w:r>
      <w:r w:rsidRPr="001E1615">
        <w:t xml:space="preserve">accounts of such discussions highlight the importance of insightful professional recognition of </w:t>
      </w:r>
      <w:r w:rsidRPr="001E1615">
        <w:rPr>
          <w:color w:val="00B0F0"/>
        </w:rPr>
        <w:t>‘</w:t>
      </w:r>
      <w:r w:rsidRPr="001E1615">
        <w:t>readiness</w:t>
      </w:r>
      <w:r w:rsidRPr="001E1615">
        <w:rPr>
          <w:color w:val="00B0F0"/>
        </w:rPr>
        <w:t>’</w:t>
      </w:r>
      <w:r w:rsidRPr="001E1615">
        <w:t xml:space="preserve"> to broach the topic, </w:t>
      </w:r>
      <w:r w:rsidR="00481D3C">
        <w:t>and</w:t>
      </w:r>
      <w:r w:rsidRPr="001E1615">
        <w:t xml:space="preserve"> a good knowledge of family dynamics. It also raises concerns about the risk of the patient</w:t>
      </w:r>
      <w:r w:rsidR="00481D3C">
        <w:t>’s</w:t>
      </w:r>
      <w:r w:rsidRPr="001E1615">
        <w:t xml:space="preserve"> voice being unduly influenced by HCP and FCG influence</w:t>
      </w:r>
      <w:r w:rsidR="00481D3C">
        <w:t>s</w:t>
      </w:r>
      <w:r w:rsidRPr="001E1615">
        <w:t xml:space="preserve">, especially </w:t>
      </w:r>
      <w:r w:rsidR="00481D3C">
        <w:t>if</w:t>
      </w:r>
      <w:r w:rsidRPr="001E1615">
        <w:t xml:space="preserve"> an interpreter is required to mediate communication.</w:t>
      </w:r>
    </w:p>
    <w:p w14:paraId="5558C5E3" w14:textId="73C24F72" w:rsidR="001E1615" w:rsidRPr="001E1615" w:rsidRDefault="001E1615" w:rsidP="00CC7D47">
      <w:pPr>
        <w:pStyle w:val="52AheadHeadingsHeadingstyles"/>
      </w:pPr>
      <w:bookmarkStart w:id="385" w:name="_Toc89763993"/>
      <w:bookmarkStart w:id="386" w:name="_Toc106697822"/>
      <w:r w:rsidRPr="001E1615">
        <w:t>Preferred place of care</w:t>
      </w:r>
      <w:r w:rsidR="00B4357C">
        <w:t xml:space="preserve"> or </w:t>
      </w:r>
      <w:r w:rsidRPr="001E1615">
        <w:t>death</w:t>
      </w:r>
      <w:bookmarkEnd w:id="385"/>
      <w:bookmarkEnd w:id="386"/>
    </w:p>
    <w:p w14:paraId="49AC718D" w14:textId="1A1B9C8A" w:rsidR="001E1615" w:rsidRPr="001E1615" w:rsidRDefault="001E1615" w:rsidP="00CC7D47">
      <w:pPr>
        <w:pStyle w:val="602TextfoTextstylesTextstyles"/>
      </w:pPr>
      <w:r w:rsidRPr="001E1615">
        <w:t xml:space="preserve">Of those who reported a conversation about preferences for place of care or death, around </w:t>
      </w:r>
      <w:r w:rsidR="00481D3C">
        <w:t>one-</w:t>
      </w:r>
      <w:r w:rsidRPr="001E1615">
        <w:t xml:space="preserve">third of patients in the case studies expressed a wish to receive care and die at home. Over half of </w:t>
      </w:r>
      <w:r w:rsidR="00481D3C">
        <w:t>B</w:t>
      </w:r>
      <w:r w:rsidRPr="001E1615">
        <w:t xml:space="preserve">FCGs reported having preferences for home as a </w:t>
      </w:r>
      <w:r w:rsidR="00B4357C" w:rsidRPr="001E1615">
        <w:rPr>
          <w:rFonts w:eastAsia="SimSun"/>
        </w:rPr>
        <w:t>preferred place of care/death</w:t>
      </w:r>
      <w:r w:rsidRPr="001E1615">
        <w:t>. In two cases, patients acknowledged that</w:t>
      </w:r>
      <w:r w:rsidR="00481D3C">
        <w:t>,</w:t>
      </w:r>
      <w:r w:rsidRPr="001E1615">
        <w:t xml:space="preserve"> although their currently desired place of care and death would be home, their illness might dictate a hospital admission and they would reconsider or accept that. Individuals were often pragmatic in their appraisal, being prepared to accept an alternative such as hospice or hospital if this should become necessary, particularly if their </w:t>
      </w:r>
      <w:r w:rsidR="00401FD3">
        <w:t>FCG</w:t>
      </w:r>
      <w:r w:rsidRPr="001E1615">
        <w:t xml:space="preserve">s became unable to cope with looking after </w:t>
      </w:r>
      <w:r w:rsidRPr="001E1615">
        <w:lastRenderedPageBreak/>
        <w:t>them at home. Some patients were also content to delegate this decision to family members</w:t>
      </w:r>
      <w:r w:rsidR="00481D3C">
        <w:t>:</w:t>
      </w:r>
    </w:p>
    <w:p w14:paraId="41F06FE7" w14:textId="7193F697" w:rsidR="00CC7D47" w:rsidRPr="00481D3C" w:rsidRDefault="001E1615" w:rsidP="00B12F47">
      <w:pPr>
        <w:pStyle w:val="645TextquotewithsourceTextstyles"/>
      </w:pPr>
      <w:r w:rsidRPr="001E1615">
        <w:t>Yes, they did ask me</w:t>
      </w:r>
      <w:r w:rsidR="00481D3C">
        <w:t xml:space="preserve"> </w:t>
      </w:r>
      <w:r w:rsidRPr="001E1615">
        <w:rPr>
          <w:color w:val="00B0F0"/>
        </w:rPr>
        <w:t>.</w:t>
      </w:r>
      <w:r w:rsidR="00481D3C">
        <w:rPr>
          <w:color w:val="00B0F0"/>
          <w:lang w:val="en-IE"/>
        </w:rPr>
        <w:t> </w:t>
      </w:r>
      <w:r w:rsidRPr="001E1615">
        <w:rPr>
          <w:color w:val="00B0F0"/>
        </w:rPr>
        <w:t>.</w:t>
      </w:r>
      <w:r w:rsidR="00481D3C">
        <w:rPr>
          <w:color w:val="00B0F0"/>
        </w:rPr>
        <w:t> </w:t>
      </w:r>
      <w:r w:rsidRPr="001E1615">
        <w:rPr>
          <w:color w:val="00B0F0"/>
        </w:rPr>
        <w:t>.</w:t>
      </w:r>
      <w:r w:rsidRPr="001E1615">
        <w:t>. I said maybe in hospital if I am not very well. But I don</w:t>
      </w:r>
      <w:r w:rsidR="00DB4B61">
        <w:rPr>
          <w:color w:val="00B0F0"/>
        </w:rPr>
        <w:t>’</w:t>
      </w:r>
      <w:r w:rsidRPr="001E1615">
        <w:t>t know how long, you ask me maybe I change my mind, maybe I want to be at home</w:t>
      </w:r>
      <w:r w:rsidR="00481D3C">
        <w:t xml:space="preserve"> </w:t>
      </w:r>
      <w:r w:rsidRPr="001E1615">
        <w:rPr>
          <w:color w:val="00B0F0"/>
        </w:rPr>
        <w:t>.</w:t>
      </w:r>
      <w:r w:rsidR="00481D3C">
        <w:rPr>
          <w:color w:val="00B0F0"/>
        </w:rPr>
        <w:t> </w:t>
      </w:r>
      <w:r w:rsidRPr="001E1615">
        <w:rPr>
          <w:color w:val="00B0F0"/>
        </w:rPr>
        <w:t>.</w:t>
      </w:r>
      <w:r w:rsidR="00481D3C">
        <w:rPr>
          <w:color w:val="00B0F0"/>
        </w:rPr>
        <w:t> </w:t>
      </w:r>
      <w:r w:rsidRPr="001E1615">
        <w:rPr>
          <w:color w:val="00B0F0"/>
        </w:rPr>
        <w:t>.</w:t>
      </w:r>
      <w:r w:rsidR="00481D3C">
        <w:rPr>
          <w:color w:val="00B0F0"/>
        </w:rPr>
        <w:t xml:space="preserve">. </w:t>
      </w:r>
      <w:r w:rsidRPr="001E1615">
        <w:t>When I am not feeling well, if I am not feeling well normally</w:t>
      </w:r>
      <w:r w:rsidR="00481D3C">
        <w:t>,</w:t>
      </w:r>
      <w:r w:rsidRPr="001E1615">
        <w:t xml:space="preserve"> I will go to hospital, proba</w:t>
      </w:r>
      <w:r w:rsidRPr="00481D3C">
        <w:t>bly end up going to hospital, I don</w:t>
      </w:r>
      <w:r w:rsidR="00DB4B61" w:rsidRPr="00481D3C">
        <w:rPr>
          <w:color w:val="00B0F0"/>
        </w:rPr>
        <w:t>’</w:t>
      </w:r>
      <w:r w:rsidRPr="00481D3C">
        <w:t>t know. Or go to hospice home</w:t>
      </w:r>
      <w:r w:rsidR="00481D3C" w:rsidRPr="00481D3C">
        <w:t>,</w:t>
      </w:r>
      <w:r w:rsidRPr="00481D3C">
        <w:t xml:space="preserve"> but I don</w:t>
      </w:r>
      <w:r w:rsidR="00DB4B61" w:rsidRPr="00481D3C">
        <w:rPr>
          <w:color w:val="00B0F0"/>
        </w:rPr>
        <w:t>’</w:t>
      </w:r>
      <w:r w:rsidRPr="00481D3C">
        <w:t>t know what the hospice home is like</w:t>
      </w:r>
      <w:r w:rsidR="00481D3C" w:rsidRPr="00481D3C">
        <w:t>,</w:t>
      </w:r>
      <w:r w:rsidRPr="00481D3C">
        <w:t xml:space="preserve"> so I don</w:t>
      </w:r>
      <w:r w:rsidR="00DB4B61" w:rsidRPr="00481D3C">
        <w:rPr>
          <w:color w:val="00B0F0"/>
        </w:rPr>
        <w:t>’</w:t>
      </w:r>
      <w:r w:rsidR="00CC7D47" w:rsidRPr="00481D3C">
        <w:t>t know.</w:t>
      </w:r>
    </w:p>
    <w:p w14:paraId="778D1120" w14:textId="257B6B75" w:rsidR="001E1615" w:rsidRPr="00481D3C" w:rsidRDefault="001E1615" w:rsidP="00B12F47">
      <w:pPr>
        <w:pStyle w:val="646TextquotesourceTextstylesTextstyles"/>
      </w:pPr>
      <w:r w:rsidRPr="00481D3C">
        <w:t xml:space="preserve">Mrs Cheng, </w:t>
      </w:r>
      <w:r w:rsidR="00481D3C" w:rsidRPr="00481D3C">
        <w:rPr>
          <w:color w:val="00B0F0"/>
        </w:rPr>
        <w:t>second</w:t>
      </w:r>
      <w:r w:rsidRPr="00481D3C">
        <w:t xml:space="preserve"> interview</w:t>
      </w:r>
    </w:p>
    <w:p w14:paraId="58525BEB" w14:textId="49E62DBF" w:rsidR="00CC7D47" w:rsidRPr="00481D3C" w:rsidRDefault="001E1615" w:rsidP="00B12F47">
      <w:pPr>
        <w:pStyle w:val="645TextquotewithsourceTextstyles"/>
      </w:pPr>
      <w:r w:rsidRPr="00481D3C">
        <w:t xml:space="preserve">She did ask us about that, and I said </w:t>
      </w:r>
      <w:r w:rsidRPr="00481D3C">
        <w:rPr>
          <w:color w:val="00B0F0"/>
        </w:rPr>
        <w:t>‘</w:t>
      </w:r>
      <w:r w:rsidRPr="00481D3C">
        <w:t>No</w:t>
      </w:r>
      <w:r w:rsidRPr="00481D3C">
        <w:rPr>
          <w:color w:val="00B0F0"/>
        </w:rPr>
        <w:t>’</w:t>
      </w:r>
      <w:r w:rsidRPr="00481D3C">
        <w:t xml:space="preserve">, I said, </w:t>
      </w:r>
      <w:r w:rsidRPr="00481D3C">
        <w:rPr>
          <w:color w:val="00B0F0"/>
        </w:rPr>
        <w:t>‘</w:t>
      </w:r>
      <w:r w:rsidRPr="00481D3C">
        <w:t>I want to keep him at home for as long as possible as long as I could look after him.</w:t>
      </w:r>
      <w:r w:rsidRPr="00481D3C">
        <w:rPr>
          <w:color w:val="00B0F0"/>
        </w:rPr>
        <w:t>’</w:t>
      </w:r>
      <w:r w:rsidR="00481D3C" w:rsidRPr="00481D3C">
        <w:rPr>
          <w:color w:val="00B0F0"/>
        </w:rPr>
        <w:t>.</w:t>
      </w:r>
      <w:r w:rsidRPr="00481D3C">
        <w:t xml:space="preserve"> If I couldn</w:t>
      </w:r>
      <w:r w:rsidR="00DB4B61" w:rsidRPr="00481D3C">
        <w:rPr>
          <w:color w:val="00B0F0"/>
        </w:rPr>
        <w:t>’</w:t>
      </w:r>
      <w:r w:rsidRPr="00481D3C">
        <w:t>t do it any more, [if] I was completely ill</w:t>
      </w:r>
      <w:r w:rsidR="00481D3C" w:rsidRPr="00481D3C">
        <w:t>,</w:t>
      </w:r>
      <w:r w:rsidRPr="00481D3C">
        <w:t xml:space="preserve"> then h</w:t>
      </w:r>
      <w:r w:rsidR="00CC7D47" w:rsidRPr="00481D3C">
        <w:t>e would have to go to hospital.</w:t>
      </w:r>
    </w:p>
    <w:p w14:paraId="79D6EFD5" w14:textId="76BEDF45" w:rsidR="001E1615" w:rsidRPr="001E1615" w:rsidRDefault="001E1615" w:rsidP="00B12F47">
      <w:pPr>
        <w:pStyle w:val="646TextquotesourceTextstylesTextstyles"/>
      </w:pPr>
      <w:r w:rsidRPr="00481D3C">
        <w:t>Mr Bal</w:t>
      </w:r>
      <w:r w:rsidR="00DB4B61" w:rsidRPr="00481D3C">
        <w:rPr>
          <w:color w:val="00B0F0"/>
        </w:rPr>
        <w:t>’</w:t>
      </w:r>
      <w:r w:rsidRPr="00481D3C">
        <w:t>s wife</w:t>
      </w:r>
    </w:p>
    <w:p w14:paraId="28E40826" w14:textId="32FE7857" w:rsidR="00CC7D47" w:rsidRDefault="001E1615" w:rsidP="00B12F47">
      <w:pPr>
        <w:pStyle w:val="645TextquotewithsourceTextstyles"/>
      </w:pPr>
      <w:r w:rsidRPr="001E1615">
        <w:t>So, I was just trying to care for her at home but it was quite, it is difficult. You don</w:t>
      </w:r>
      <w:r w:rsidR="00DB4B61">
        <w:rPr>
          <w:color w:val="00B0F0"/>
        </w:rPr>
        <w:t>’</w:t>
      </w:r>
      <w:r w:rsidRPr="001E1615">
        <w:t>t realise how difficult it is because you don</w:t>
      </w:r>
      <w:r w:rsidR="00DB4B61">
        <w:rPr>
          <w:color w:val="00B0F0"/>
        </w:rPr>
        <w:t>’</w:t>
      </w:r>
      <w:r w:rsidRPr="001E1615">
        <w:t xml:space="preserve">t have all the necessary tools </w:t>
      </w:r>
      <w:r w:rsidR="00CC7D47">
        <w:t>to be able to do that yourself.</w:t>
      </w:r>
    </w:p>
    <w:p w14:paraId="45BBBE48" w14:textId="45EB51E3" w:rsidR="001E1615" w:rsidRPr="001E1615" w:rsidRDefault="001E1615" w:rsidP="00B12F47">
      <w:pPr>
        <w:pStyle w:val="646TextquotesourceTextstylesTextstyles"/>
      </w:pPr>
      <w:r w:rsidRPr="001E1615">
        <w:t>Mrs Bhagat</w:t>
      </w:r>
      <w:r w:rsidR="00DB4B61">
        <w:rPr>
          <w:color w:val="00B0F0"/>
        </w:rPr>
        <w:t>’</w:t>
      </w:r>
      <w:r w:rsidRPr="001E1615">
        <w:t>s daughter</w:t>
      </w:r>
    </w:p>
    <w:p w14:paraId="4E7FAC64" w14:textId="77777777" w:rsidR="001E1615" w:rsidRPr="001E1615" w:rsidRDefault="001E1615" w:rsidP="00B12F47">
      <w:pPr>
        <w:pStyle w:val="52AheadHeadingsHeadingstyles"/>
      </w:pPr>
      <w:bookmarkStart w:id="387" w:name="_Toc89763994"/>
      <w:bookmarkStart w:id="388" w:name="_Toc106697823"/>
      <w:r w:rsidRPr="001E1615">
        <w:t>Ceiling of care</w:t>
      </w:r>
      <w:bookmarkEnd w:id="387"/>
      <w:bookmarkEnd w:id="388"/>
    </w:p>
    <w:p w14:paraId="1305692C" w14:textId="22E03E4E" w:rsidR="001E1615" w:rsidRPr="00C725DD" w:rsidRDefault="001E1615" w:rsidP="00B12F47">
      <w:pPr>
        <w:pStyle w:val="602TextfoTextstylesTextstyles"/>
      </w:pPr>
      <w:r w:rsidRPr="001E1615">
        <w:t>Some patients and their families had set limits to future care, including cessation or rejection of treatment, such as dialysis or pain relief. Others were clear that they wished to receive all available treatment for as long as possible, and for professionals to make every effort to prolong life. Participants</w:t>
      </w:r>
      <w:r w:rsidR="00DB4B61">
        <w:rPr>
          <w:color w:val="00B0F0"/>
        </w:rPr>
        <w:t>’</w:t>
      </w:r>
      <w:r w:rsidR="005F4A18">
        <w:rPr>
          <w:color w:val="00B0F0"/>
        </w:rPr>
        <w:t xml:space="preserve"> </w:t>
      </w:r>
      <w:r w:rsidRPr="001E1615">
        <w:t>responses were strongly influenced by past experience and observation of others. Mrs Chadha expressed her resistance to being given morphine following the distressing death of her sister. She felt that morphine had caused some serious and undesired side effects and suspected that it might also have hastened her sister</w:t>
      </w:r>
      <w:r w:rsidR="00DB4B61">
        <w:rPr>
          <w:color w:val="00B0F0"/>
        </w:rPr>
        <w:t>’</w:t>
      </w:r>
      <w:r w:rsidRPr="001E1615">
        <w:t>s death. Some patients were selective in the treatments they were prepared to accept or reject. Mrs Cachalia had declined dialysis, having witnessed the great pain a relative had endured, which was attributed to this intervention. She was prepared to accept oral medication. Mrs Cheng had rejected any further intravenous chemotherapy, but was willing to take antihormone treatment for cancer. In a few cases, a pa</w:t>
      </w:r>
      <w:r w:rsidRPr="00C725DD">
        <w:t>tient had declared that they wanted no further, or at least any additional, treatment or efforts made to prolong their life</w:t>
      </w:r>
      <w:r w:rsidR="00601151" w:rsidRPr="00C725DD">
        <w:t>:</w:t>
      </w:r>
    </w:p>
    <w:p w14:paraId="011CE1E4" w14:textId="1AB9B70E" w:rsidR="00B12F47" w:rsidRPr="00C725DD" w:rsidRDefault="001E1615" w:rsidP="00B12F47">
      <w:pPr>
        <w:pStyle w:val="645TextquotewithsourceTextstyles"/>
      </w:pPr>
      <w:r w:rsidRPr="00C725DD">
        <w:t xml:space="preserve">He says, </w:t>
      </w:r>
      <w:r w:rsidRPr="00C725DD">
        <w:rPr>
          <w:color w:val="00B0F0"/>
        </w:rPr>
        <w:t>‘</w:t>
      </w:r>
      <w:r w:rsidRPr="00C725DD">
        <w:t xml:space="preserve">I </w:t>
      </w:r>
      <w:r w:rsidRPr="00C725DD">
        <w:rPr>
          <w:color w:val="00B0F0"/>
        </w:rPr>
        <w:t>don</w:t>
      </w:r>
      <w:r w:rsidR="00601151" w:rsidRPr="00C725DD">
        <w:rPr>
          <w:color w:val="00B0F0"/>
        </w:rPr>
        <w:t>’</w:t>
      </w:r>
      <w:r w:rsidRPr="00C725DD">
        <w:rPr>
          <w:color w:val="00B0F0"/>
        </w:rPr>
        <w:t>t</w:t>
      </w:r>
      <w:r w:rsidRPr="00C725DD">
        <w:t xml:space="preserve"> want to extend my life span</w:t>
      </w:r>
      <w:r w:rsidR="00DB4B61" w:rsidRPr="00C725DD">
        <w:rPr>
          <w:color w:val="00B0F0"/>
        </w:rPr>
        <w:t>’</w:t>
      </w:r>
      <w:r w:rsidR="00C725DD" w:rsidRPr="00C725DD">
        <w:rPr>
          <w:color w:val="00B0F0"/>
        </w:rPr>
        <w:t>.</w:t>
      </w:r>
      <w:r w:rsidR="00601151" w:rsidRPr="00C725DD">
        <w:rPr>
          <w:color w:val="00B0F0"/>
        </w:rPr>
        <w:t xml:space="preserve"> </w:t>
      </w:r>
      <w:r w:rsidR="00C725DD" w:rsidRPr="00C725DD">
        <w:rPr>
          <w:color w:val="00B0F0"/>
        </w:rPr>
        <w:t>I</w:t>
      </w:r>
      <w:r w:rsidRPr="00C725DD">
        <w:t>n that sense</w:t>
      </w:r>
      <w:r w:rsidR="00C725DD" w:rsidRPr="00C725DD">
        <w:t>,</w:t>
      </w:r>
      <w:r w:rsidRPr="00C725DD">
        <w:t xml:space="preserve"> he goes, </w:t>
      </w:r>
      <w:r w:rsidRPr="00C725DD">
        <w:rPr>
          <w:color w:val="00B0F0"/>
        </w:rPr>
        <w:t>‘</w:t>
      </w:r>
      <w:r w:rsidRPr="00C725DD">
        <w:t>I want to be able to do things. I want to be able to just live my life. I don</w:t>
      </w:r>
      <w:r w:rsidRPr="00C725DD">
        <w:rPr>
          <w:color w:val="00B0F0"/>
        </w:rPr>
        <w:t>’</w:t>
      </w:r>
      <w:r w:rsidRPr="00C725DD">
        <w:t>t want to try</w:t>
      </w:r>
      <w:r w:rsidR="00C725DD" w:rsidRPr="00C725DD">
        <w:t xml:space="preserve"> </w:t>
      </w:r>
      <w:r w:rsidRPr="00C725DD">
        <w:t>.</w:t>
      </w:r>
      <w:r w:rsidR="00C725DD" w:rsidRPr="00C725DD">
        <w:t> </w:t>
      </w:r>
      <w:r w:rsidRPr="00C725DD">
        <w:rPr>
          <w:color w:val="00B0F0"/>
        </w:rPr>
        <w:t>.</w:t>
      </w:r>
      <w:r w:rsidR="00C725DD" w:rsidRPr="00C725DD">
        <w:rPr>
          <w:color w:val="00B0F0"/>
        </w:rPr>
        <w:t> </w:t>
      </w:r>
      <w:r w:rsidRPr="00C725DD">
        <w:rPr>
          <w:color w:val="00B0F0"/>
        </w:rPr>
        <w:t>.</w:t>
      </w:r>
      <w:r w:rsidR="00DB4B61" w:rsidRPr="00C725DD">
        <w:rPr>
          <w:color w:val="00B0F0"/>
        </w:rPr>
        <w:t>’</w:t>
      </w:r>
      <w:r w:rsidR="00C725DD" w:rsidRPr="00C725DD">
        <w:rPr>
          <w:color w:val="00B0F0"/>
        </w:rPr>
        <w:t xml:space="preserve">. </w:t>
      </w:r>
      <w:r w:rsidRPr="00C725DD">
        <w:t xml:space="preserve">Because one of the things they said was that there could be a possibility that they could do a small surgery and he said, </w:t>
      </w:r>
      <w:r w:rsidR="00C725DD" w:rsidRPr="00C725DD">
        <w:t>‘</w:t>
      </w:r>
      <w:r w:rsidRPr="00C725DD">
        <w:t>No, if it</w:t>
      </w:r>
      <w:r w:rsidR="00DB4B61" w:rsidRPr="00C725DD">
        <w:rPr>
          <w:color w:val="00B0F0"/>
        </w:rPr>
        <w:t>’</w:t>
      </w:r>
      <w:r w:rsidRPr="00C725DD">
        <w:t>s a case of a surgery</w:t>
      </w:r>
      <w:r w:rsidR="00C725DD" w:rsidRPr="00C725DD">
        <w:t>,</w:t>
      </w:r>
      <w:r w:rsidRPr="00C725DD">
        <w:t xml:space="preserve"> I don</w:t>
      </w:r>
      <w:r w:rsidR="00DB4B61" w:rsidRPr="00C725DD">
        <w:rPr>
          <w:color w:val="00B0F0"/>
        </w:rPr>
        <w:t>’</w:t>
      </w:r>
      <w:r w:rsidRPr="00C725DD">
        <w:t>t want a single incision in my body</w:t>
      </w:r>
      <w:r w:rsidR="00C725DD" w:rsidRPr="00C725DD">
        <w:t>’</w:t>
      </w:r>
      <w:r w:rsidRPr="00C725DD">
        <w:t>.</w:t>
      </w:r>
      <w:r w:rsidR="00C725DD" w:rsidRPr="00C725DD">
        <w:t xml:space="preserve"> </w:t>
      </w:r>
      <w:r w:rsidRPr="00C725DD">
        <w:t xml:space="preserve">He goes, </w:t>
      </w:r>
      <w:r w:rsidRPr="00C725DD">
        <w:rPr>
          <w:color w:val="00B0F0"/>
        </w:rPr>
        <w:t>‘</w:t>
      </w:r>
      <w:r w:rsidRPr="00C725DD">
        <w:t>I just want it left the way, I don</w:t>
      </w:r>
      <w:r w:rsidRPr="00C725DD">
        <w:rPr>
          <w:color w:val="00B0F0"/>
        </w:rPr>
        <w:t>’</w:t>
      </w:r>
      <w:r w:rsidRPr="00C725DD">
        <w:t>t want any more surgery.</w:t>
      </w:r>
      <w:r w:rsidR="00DB4B61" w:rsidRPr="00C725DD">
        <w:rPr>
          <w:color w:val="00B0F0"/>
        </w:rPr>
        <w:t>’</w:t>
      </w:r>
      <w:r w:rsidR="00C725DD" w:rsidRPr="00C725DD">
        <w:rPr>
          <w:color w:val="00B0F0"/>
        </w:rPr>
        <w:t>.</w:t>
      </w:r>
    </w:p>
    <w:p w14:paraId="51A08597" w14:textId="6EE0BD47" w:rsidR="001E1615" w:rsidRPr="001E1615" w:rsidRDefault="001E1615" w:rsidP="00B12F47">
      <w:pPr>
        <w:pStyle w:val="646TextquotesourceTextstylesTextstyles"/>
      </w:pPr>
      <w:r w:rsidRPr="00C725DD">
        <w:t>Mr Chandhary</w:t>
      </w:r>
      <w:r w:rsidR="00DB4B61" w:rsidRPr="00C725DD">
        <w:rPr>
          <w:color w:val="00B0F0"/>
        </w:rPr>
        <w:t>’</w:t>
      </w:r>
      <w:r w:rsidRPr="00C725DD">
        <w:t xml:space="preserve">s daughter, </w:t>
      </w:r>
      <w:r w:rsidR="00C725DD" w:rsidRPr="00C725DD">
        <w:rPr>
          <w:color w:val="00B0F0"/>
        </w:rPr>
        <w:t>first</w:t>
      </w:r>
      <w:r w:rsidRPr="001E1615">
        <w:t xml:space="preserve"> interview</w:t>
      </w:r>
    </w:p>
    <w:p w14:paraId="1631CC12" w14:textId="3693F749" w:rsidR="001E1615" w:rsidRPr="00BC481C" w:rsidRDefault="001E1615" w:rsidP="00B12F47">
      <w:pPr>
        <w:pStyle w:val="602TextfoTextstylesTextstyles"/>
      </w:pPr>
      <w:r w:rsidRPr="001E1615">
        <w:t xml:space="preserve">Several older patients felt </w:t>
      </w:r>
      <w:r w:rsidR="00C725DD">
        <w:t xml:space="preserve">that </w:t>
      </w:r>
      <w:r w:rsidRPr="001E1615">
        <w:t xml:space="preserve">they had lived </w:t>
      </w:r>
      <w:r w:rsidRPr="00BC481C">
        <w:t>a full and complete life and accepted that this was coming to an end</w:t>
      </w:r>
      <w:r w:rsidR="00C725DD" w:rsidRPr="00BC481C">
        <w:t>:</w:t>
      </w:r>
    </w:p>
    <w:p w14:paraId="4CAEB93C" w14:textId="1F104900" w:rsidR="00B12F47" w:rsidRPr="00BC481C" w:rsidRDefault="001E1615" w:rsidP="00B12F47">
      <w:pPr>
        <w:pStyle w:val="645TextquotewithsourceTextstyles"/>
      </w:pPr>
      <w:r w:rsidRPr="00BC481C">
        <w:t xml:space="preserve">Yes, we did ask our </w:t>
      </w:r>
      <w:r w:rsidR="00EE3923">
        <w:t>m</w:t>
      </w:r>
      <w:r w:rsidRPr="00BC481C">
        <w:t xml:space="preserve">um as well whether, we did ask her, </w:t>
      </w:r>
      <w:r w:rsidRPr="00BC481C">
        <w:rPr>
          <w:color w:val="00B0F0"/>
        </w:rPr>
        <w:t>‘</w:t>
      </w:r>
      <w:r w:rsidRPr="00BC481C">
        <w:t>This [is] what the doctors are saying, and they are saying you are on the last stage whether you want treatment it will not be effective</w:t>
      </w:r>
      <w:r w:rsidRPr="00BC481C">
        <w:rPr>
          <w:color w:val="00B0F0"/>
        </w:rPr>
        <w:t>’</w:t>
      </w:r>
      <w:r w:rsidR="00900EBA" w:rsidRPr="00BC481C">
        <w:rPr>
          <w:color w:val="00B0F0"/>
        </w:rPr>
        <w:t>.</w:t>
      </w:r>
      <w:r w:rsidRPr="00BC481C">
        <w:t xml:space="preserve"> Mum says, </w:t>
      </w:r>
      <w:r w:rsidRPr="00BC481C">
        <w:rPr>
          <w:color w:val="00B0F0"/>
        </w:rPr>
        <w:t>‘</w:t>
      </w:r>
      <w:r w:rsidRPr="00BC481C">
        <w:t>No, I don</w:t>
      </w:r>
      <w:r w:rsidRPr="00BC481C">
        <w:rPr>
          <w:color w:val="00B0F0"/>
        </w:rPr>
        <w:t>’</w:t>
      </w:r>
      <w:r w:rsidRPr="00BC481C">
        <w:t>t want to suffer more</w:t>
      </w:r>
      <w:r w:rsidR="00DB4B61" w:rsidRPr="00BC481C">
        <w:rPr>
          <w:color w:val="00B0F0"/>
        </w:rPr>
        <w:t>’</w:t>
      </w:r>
      <w:r w:rsidR="00900EBA" w:rsidRPr="00BC481C">
        <w:rPr>
          <w:color w:val="00B0F0"/>
        </w:rPr>
        <w:t xml:space="preserve">, </w:t>
      </w:r>
      <w:r w:rsidRPr="00BC481C">
        <w:t>So we just left it at that point.</w:t>
      </w:r>
    </w:p>
    <w:p w14:paraId="0F6E9CB1" w14:textId="4A6D33E8" w:rsidR="001E1615" w:rsidRPr="00BC481C" w:rsidRDefault="001E1615" w:rsidP="00B12F47">
      <w:pPr>
        <w:pStyle w:val="646TextquotesourceTextstylesTextstyles"/>
      </w:pPr>
      <w:r w:rsidRPr="00BC481C">
        <w:t>Mrs Banerjee</w:t>
      </w:r>
      <w:r w:rsidR="00DB4B61" w:rsidRPr="00BC481C">
        <w:rPr>
          <w:color w:val="00B0F0"/>
        </w:rPr>
        <w:t>’</w:t>
      </w:r>
      <w:r w:rsidRPr="00BC481C">
        <w:t>s son</w:t>
      </w:r>
    </w:p>
    <w:p w14:paraId="217DF716" w14:textId="282A6874" w:rsidR="001E1615" w:rsidRPr="00BC481C" w:rsidRDefault="001E1615" w:rsidP="00B12F47">
      <w:pPr>
        <w:pStyle w:val="602TextfoTextstylesTextstyles"/>
        <w:rPr>
          <w:i/>
        </w:rPr>
      </w:pPr>
      <w:r w:rsidRPr="00BC481C">
        <w:t>In other cases, regardless of age and poor state of health, patients and FCGs persisted in the desire to maintain life at all costs</w:t>
      </w:r>
      <w:r w:rsidR="00C4284A" w:rsidRPr="00BC481C">
        <w:t>:</w:t>
      </w:r>
    </w:p>
    <w:p w14:paraId="764A5C63" w14:textId="4F290802" w:rsidR="00B12F47" w:rsidRPr="00BC481C" w:rsidRDefault="001E1615" w:rsidP="00B12F47">
      <w:pPr>
        <w:pStyle w:val="645TextquotewithsourceTextstyles"/>
      </w:pPr>
      <w:r w:rsidRPr="00BC481C">
        <w:t xml:space="preserve">Personal choice of my </w:t>
      </w:r>
      <w:r w:rsidR="0080382E" w:rsidRPr="00BC481C">
        <w:t>Mum</w:t>
      </w:r>
      <w:r w:rsidRPr="00BC481C">
        <w:t xml:space="preserve">, </w:t>
      </w:r>
      <w:r w:rsidRPr="00BC481C">
        <w:rPr>
          <w:color w:val="00B0F0"/>
        </w:rPr>
        <w:t>‘</w:t>
      </w:r>
      <w:r w:rsidRPr="00BC481C">
        <w:t>I want you to do all that you can.</w:t>
      </w:r>
      <w:r w:rsidRPr="00BC481C">
        <w:rPr>
          <w:color w:val="00B0F0"/>
        </w:rPr>
        <w:t>’</w:t>
      </w:r>
      <w:r w:rsidR="00BC481C" w:rsidRPr="00BC481C">
        <w:rPr>
          <w:color w:val="00B0F0"/>
        </w:rPr>
        <w:t>.</w:t>
      </w:r>
    </w:p>
    <w:p w14:paraId="787CD716" w14:textId="070206C3" w:rsidR="001E1615" w:rsidRPr="001E1615" w:rsidRDefault="001E1615" w:rsidP="00B12F47">
      <w:pPr>
        <w:pStyle w:val="646TextquotesourceTextstylesTextstyles"/>
      </w:pPr>
      <w:r w:rsidRPr="00BC481C">
        <w:t>Mrs Chawla</w:t>
      </w:r>
      <w:r w:rsidR="00DB4B61" w:rsidRPr="00BC481C">
        <w:rPr>
          <w:color w:val="00B0F0"/>
        </w:rPr>
        <w:t>’</w:t>
      </w:r>
      <w:r w:rsidRPr="00BC481C">
        <w:t xml:space="preserve">s daughter, </w:t>
      </w:r>
      <w:r w:rsidR="00BC481C" w:rsidRPr="00BC481C">
        <w:rPr>
          <w:color w:val="00B0F0"/>
        </w:rPr>
        <w:t>second</w:t>
      </w:r>
      <w:r w:rsidRPr="001E1615">
        <w:t xml:space="preserve"> interview</w:t>
      </w:r>
    </w:p>
    <w:p w14:paraId="68546DDC" w14:textId="2A2FB4CF" w:rsidR="001E1615" w:rsidRPr="001E1615" w:rsidRDefault="001E1615" w:rsidP="00B12F47">
      <w:pPr>
        <w:pStyle w:val="602TextfoTextstylesTextstyles"/>
      </w:pPr>
      <w:r w:rsidRPr="001E1615">
        <w:lastRenderedPageBreak/>
        <w:t>Several participants expressed a concern that certain treatments would be either administered or withheld in a deliberate attempt to shorten life</w:t>
      </w:r>
      <w:r w:rsidR="00BC481C">
        <w:t>:</w:t>
      </w:r>
    </w:p>
    <w:p w14:paraId="41B35B54" w14:textId="03382B11" w:rsidR="00B12F47" w:rsidRDefault="001E1615" w:rsidP="00B12F47">
      <w:pPr>
        <w:pStyle w:val="645TextquotewithsourceTextstyles"/>
      </w:pPr>
      <w:r w:rsidRPr="001E1615">
        <w:t>I believe that when you go in a hospice or certain places, they tend to feed you, give you more medication, to the point where you are drowsy</w:t>
      </w:r>
      <w:r w:rsidR="00BC481C">
        <w:t>,</w:t>
      </w:r>
      <w:r w:rsidRPr="001E1615">
        <w:t xml:space="preserve"> you don</w:t>
      </w:r>
      <w:r w:rsidR="00DB4B61">
        <w:rPr>
          <w:color w:val="00B0F0"/>
        </w:rPr>
        <w:t>’</w:t>
      </w:r>
      <w:r w:rsidRPr="001E1615">
        <w:t>t know what</w:t>
      </w:r>
      <w:r w:rsidR="00DB4B61">
        <w:rPr>
          <w:color w:val="00B0F0"/>
        </w:rPr>
        <w:t>’</w:t>
      </w:r>
      <w:r w:rsidRPr="001E1615">
        <w:t>s happening. And the medication slowly, slowly I think make</w:t>
      </w:r>
      <w:r w:rsidR="00B12F47">
        <w:t>s you worse and ends your life.</w:t>
      </w:r>
    </w:p>
    <w:p w14:paraId="0A078F54" w14:textId="66764F15" w:rsidR="001E1615" w:rsidRPr="001E1615" w:rsidRDefault="001E1615" w:rsidP="00B12F47">
      <w:pPr>
        <w:pStyle w:val="646TextquotesourceTextstylesTextstyles"/>
      </w:pPr>
      <w:r w:rsidRPr="001E1615">
        <w:t xml:space="preserve">Mrs Chawla, </w:t>
      </w:r>
      <w:r w:rsidR="00BC481C">
        <w:rPr>
          <w:color w:val="00B0F0"/>
        </w:rPr>
        <w:t>first</w:t>
      </w:r>
      <w:r w:rsidRPr="001E1615">
        <w:t xml:space="preserve"> interview</w:t>
      </w:r>
    </w:p>
    <w:p w14:paraId="5F124D66" w14:textId="527E58D5" w:rsidR="001E1615" w:rsidRPr="001E1615" w:rsidRDefault="001E1615" w:rsidP="00B12F47">
      <w:pPr>
        <w:pStyle w:val="602TextfoTextstylesTextstyles"/>
      </w:pPr>
      <w:r w:rsidRPr="001E1615">
        <w:t>The desire for active treatment was attributed in some cases to religious beliefs about divine intervention</w:t>
      </w:r>
      <w:r w:rsidR="00BC481C">
        <w:t>,</w:t>
      </w:r>
      <w:r w:rsidRPr="001E1615">
        <w:t xml:space="preserve"> but was also expressed by patients who had no religious convictions. It seemed that one reason for continuing active treatment was that the patient and family lacked awareness of how ill the patient was. Another was the hope that it might be possible to extend the patient</w:t>
      </w:r>
      <w:r w:rsidR="00DB4B61">
        <w:rPr>
          <w:color w:val="00B0F0"/>
        </w:rPr>
        <w:t>’</w:t>
      </w:r>
      <w:r w:rsidRPr="001E1615">
        <w:t>s life long enough for new and more effective treatments to become available</w:t>
      </w:r>
      <w:r w:rsidR="00BC481C">
        <w:t>:</w:t>
      </w:r>
    </w:p>
    <w:p w14:paraId="791B3AA0" w14:textId="1688A718" w:rsidR="00B12F47" w:rsidRDefault="00BC481C" w:rsidP="00B12F47">
      <w:pPr>
        <w:pStyle w:val="645TextquotewithsourceTextstyles"/>
      </w:pPr>
      <w:r>
        <w:t>[</w:t>
      </w:r>
      <w:r w:rsidR="001E1615" w:rsidRPr="001E1615">
        <w:t>Translated by professional interpreter</w:t>
      </w:r>
      <w:r>
        <w:t xml:space="preserve">] </w:t>
      </w:r>
      <w:r w:rsidR="001E1615" w:rsidRPr="001E1615">
        <w:rPr>
          <w:color w:val="00B0F0"/>
        </w:rPr>
        <w:t>.</w:t>
      </w:r>
      <w:r>
        <w:rPr>
          <w:color w:val="00B0F0"/>
        </w:rPr>
        <w:t> </w:t>
      </w:r>
      <w:r w:rsidR="001E1615" w:rsidRPr="001E1615">
        <w:rPr>
          <w:color w:val="00B0F0"/>
        </w:rPr>
        <w:t>.</w:t>
      </w:r>
      <w:r>
        <w:rPr>
          <w:color w:val="00B0F0"/>
        </w:rPr>
        <w:t> </w:t>
      </w:r>
      <w:r w:rsidR="001E1615" w:rsidRPr="001E1615">
        <w:rPr>
          <w:color w:val="00B0F0"/>
        </w:rPr>
        <w:t>.</w:t>
      </w:r>
      <w:r w:rsidR="001E1615" w:rsidRPr="001E1615">
        <w:t xml:space="preserve"> the world is constantly evolving</w:t>
      </w:r>
      <w:r>
        <w:t>,</w:t>
      </w:r>
      <w:r w:rsidR="001E1615" w:rsidRPr="001E1615">
        <w:t xml:space="preserve"> science is constantly finding out new stuff and new things, so why does it have to stop here</w:t>
      </w:r>
      <w:r>
        <w:t>?</w:t>
      </w:r>
      <w:r w:rsidR="001E1615" w:rsidRPr="001E1615">
        <w:t xml:space="preserve"> </w:t>
      </w:r>
      <w:r>
        <w:t>W</w:t>
      </w:r>
      <w:r w:rsidR="001E1615" w:rsidRPr="001E1615">
        <w:t>hy can</w:t>
      </w:r>
      <w:r w:rsidR="00DB4B61">
        <w:rPr>
          <w:color w:val="00B0F0"/>
        </w:rPr>
        <w:t>’</w:t>
      </w:r>
      <w:r w:rsidR="001E1615" w:rsidRPr="001E1615">
        <w:t>t they discover something more effective to treat this</w:t>
      </w:r>
      <w:r>
        <w:t>?</w:t>
      </w:r>
    </w:p>
    <w:p w14:paraId="5C30319F" w14:textId="096B12BB" w:rsidR="001E1615" w:rsidRPr="001E1615" w:rsidRDefault="001E1615" w:rsidP="00B12F47">
      <w:pPr>
        <w:pStyle w:val="646TextquotesourceTextstylesTextstyles"/>
      </w:pPr>
      <w:r w:rsidRPr="001E1615">
        <w:t>Mrs Challa</w:t>
      </w:r>
      <w:r w:rsidR="00DB4B61">
        <w:rPr>
          <w:color w:val="00B0F0"/>
        </w:rPr>
        <w:t>’</w:t>
      </w:r>
      <w:r w:rsidRPr="001E1615">
        <w:t xml:space="preserve">s husband, </w:t>
      </w:r>
      <w:r w:rsidR="00BC481C">
        <w:rPr>
          <w:color w:val="00B0F0"/>
        </w:rPr>
        <w:t>second</w:t>
      </w:r>
      <w:r w:rsidRPr="001E1615">
        <w:t xml:space="preserve"> interview</w:t>
      </w:r>
    </w:p>
    <w:p w14:paraId="3FEC8C5C" w14:textId="2AC5A427" w:rsidR="001E1615" w:rsidRPr="001E1615" w:rsidRDefault="001E1615" w:rsidP="00B12F47">
      <w:pPr>
        <w:pStyle w:val="602TextfoTextstylesTextstyles"/>
      </w:pPr>
      <w:r w:rsidRPr="001E1615">
        <w:t xml:space="preserve">Several patients and FCG participants considered that advance discussion or decisions about treatment or </w:t>
      </w:r>
      <w:r w:rsidR="0008771C">
        <w:t>EOLC</w:t>
      </w:r>
      <w:r w:rsidRPr="001E1615">
        <w:t xml:space="preserve"> were irrelevant and even inappropriate because they believed that the timing and manner of their death would be determined by </w:t>
      </w:r>
      <w:r w:rsidR="0080382E">
        <w:t xml:space="preserve">their </w:t>
      </w:r>
      <w:r w:rsidR="00C72142">
        <w:t>g</w:t>
      </w:r>
      <w:r w:rsidRPr="001E1615">
        <w:t>od</w:t>
      </w:r>
      <w:r w:rsidR="00BC481C">
        <w:t>:</w:t>
      </w:r>
    </w:p>
    <w:p w14:paraId="70D178F7" w14:textId="34E89576" w:rsidR="001E1615" w:rsidRPr="00DF05AB" w:rsidRDefault="00DF05AB" w:rsidP="00DF05AB">
      <w:pPr>
        <w:pStyle w:val="649TextquotedialogueTextstylesTextstyles"/>
      </w:pPr>
      <w:r w:rsidRPr="001E1615">
        <w:t>Mrs Campbell</w:t>
      </w:r>
      <w:r>
        <w:rPr>
          <w:color w:val="00B0F0"/>
        </w:rPr>
        <w:t>’</w:t>
      </w:r>
      <w:r w:rsidRPr="001E1615">
        <w:t xml:space="preserve">s daughter, </w:t>
      </w:r>
      <w:r w:rsidRPr="00DF05AB">
        <w:rPr>
          <w:color w:val="00B0F0"/>
        </w:rPr>
        <w:t>first</w:t>
      </w:r>
      <w:r w:rsidRPr="00DF05AB">
        <w:t xml:space="preserve"> interview: </w:t>
      </w:r>
      <w:r w:rsidR="001E1615" w:rsidRPr="00DF05AB">
        <w:rPr>
          <w:color w:val="00B0F0"/>
        </w:rPr>
        <w:t>.</w:t>
      </w:r>
      <w:r w:rsidR="00BC481C" w:rsidRPr="00DF05AB">
        <w:rPr>
          <w:color w:val="00B0F0"/>
        </w:rPr>
        <w:t> </w:t>
      </w:r>
      <w:r w:rsidR="001E1615" w:rsidRPr="00DF05AB">
        <w:rPr>
          <w:color w:val="00B0F0"/>
        </w:rPr>
        <w:t>.</w:t>
      </w:r>
      <w:r w:rsidR="00BC481C" w:rsidRPr="00DF05AB">
        <w:rPr>
          <w:color w:val="00B0F0"/>
        </w:rPr>
        <w:t> </w:t>
      </w:r>
      <w:r w:rsidR="001E1615" w:rsidRPr="00DF05AB">
        <w:rPr>
          <w:color w:val="00B0F0"/>
        </w:rPr>
        <w:t>.</w:t>
      </w:r>
      <w:r w:rsidR="00BC481C" w:rsidRPr="00DF05AB">
        <w:rPr>
          <w:color w:val="00B0F0"/>
        </w:rPr>
        <w:t xml:space="preserve"> </w:t>
      </w:r>
      <w:r w:rsidR="001E1615" w:rsidRPr="00DF05AB">
        <w:t xml:space="preserve">when they said </w:t>
      </w:r>
      <w:r w:rsidR="00BC481C" w:rsidRPr="00DF05AB">
        <w:t>‘</w:t>
      </w:r>
      <w:r w:rsidR="001E1615" w:rsidRPr="00DF05AB">
        <w:t>end-of-life palliative care</w:t>
      </w:r>
      <w:r w:rsidR="00BC481C" w:rsidRPr="00DF05AB">
        <w:t>’,</w:t>
      </w:r>
      <w:r w:rsidR="001E1615" w:rsidRPr="00DF05AB">
        <w:t xml:space="preserve"> a lot of people think, </w:t>
      </w:r>
      <w:r w:rsidR="001E1615" w:rsidRPr="00DF05AB">
        <w:rPr>
          <w:color w:val="00B0F0"/>
        </w:rPr>
        <w:t>‘</w:t>
      </w:r>
      <w:r w:rsidR="001E1615" w:rsidRPr="00DF05AB">
        <w:t>Oh, they are giving my mum such</w:t>
      </w:r>
      <w:r w:rsidRPr="00DF05AB">
        <w:t>-</w:t>
      </w:r>
      <w:r w:rsidR="001E1615" w:rsidRPr="00DF05AB">
        <w:t>and</w:t>
      </w:r>
      <w:r w:rsidRPr="00DF05AB">
        <w:t>-</w:t>
      </w:r>
      <w:r w:rsidR="001E1615" w:rsidRPr="00DF05AB">
        <w:t>such a time</w:t>
      </w:r>
      <w:r w:rsidR="001E1615" w:rsidRPr="00DF05AB">
        <w:rPr>
          <w:color w:val="00B0F0"/>
        </w:rPr>
        <w:t>’</w:t>
      </w:r>
      <w:r w:rsidRPr="00DF05AB">
        <w:rPr>
          <w:color w:val="00B0F0"/>
        </w:rPr>
        <w:t>.</w:t>
      </w:r>
      <w:r w:rsidR="001E1615" w:rsidRPr="00DF05AB">
        <w:t xml:space="preserve"> But then the only thing that went in my head is they are not </w:t>
      </w:r>
      <w:r w:rsidR="00C72142">
        <w:t>G</w:t>
      </w:r>
      <w:r w:rsidR="001E1615" w:rsidRPr="00DF05AB">
        <w:t>od, that</w:t>
      </w:r>
      <w:r w:rsidR="00DB4B61" w:rsidRPr="00DF05AB">
        <w:rPr>
          <w:color w:val="00B0F0"/>
        </w:rPr>
        <w:t>’</w:t>
      </w:r>
      <w:r w:rsidR="001E1615" w:rsidRPr="00DF05AB">
        <w:t xml:space="preserve">s the only thing that went in my head, they are not </w:t>
      </w:r>
      <w:r w:rsidR="00C72142">
        <w:t>G</w:t>
      </w:r>
      <w:r w:rsidR="001E1615" w:rsidRPr="00DF05AB">
        <w:t>od, they don</w:t>
      </w:r>
      <w:r w:rsidR="00DB4B61" w:rsidRPr="00DF05AB">
        <w:rPr>
          <w:color w:val="00B0F0"/>
        </w:rPr>
        <w:t>’</w:t>
      </w:r>
      <w:r w:rsidR="001E1615" w:rsidRPr="00DF05AB">
        <w:t>t know when anyone is going to die.</w:t>
      </w:r>
    </w:p>
    <w:p w14:paraId="2F1A89E0" w14:textId="77777777" w:rsidR="001E1615" w:rsidRPr="00DF05AB" w:rsidRDefault="001E1615" w:rsidP="00DF05AB">
      <w:pPr>
        <w:pStyle w:val="649TextquotedialogueTextstylesTextstyles"/>
        <w:rPr>
          <w:bCs/>
        </w:rPr>
      </w:pPr>
      <w:r w:rsidRPr="00DF05AB">
        <w:rPr>
          <w:bCs/>
        </w:rPr>
        <w:t>Researcher: So you think she still has hope of living?</w:t>
      </w:r>
    </w:p>
    <w:p w14:paraId="79A9E8D8" w14:textId="12E18843" w:rsidR="00B12F47" w:rsidRDefault="00DF05AB" w:rsidP="00DF05AB">
      <w:pPr>
        <w:pStyle w:val="649TextquotedialogueTextstylesTextstyles"/>
      </w:pPr>
      <w:r w:rsidRPr="00DF05AB">
        <w:t>Mrs Campbell</w:t>
      </w:r>
      <w:r w:rsidRPr="00DF05AB">
        <w:rPr>
          <w:color w:val="00B0F0"/>
        </w:rPr>
        <w:t>’</w:t>
      </w:r>
      <w:r w:rsidRPr="00DF05AB">
        <w:t xml:space="preserve">s daughter, </w:t>
      </w:r>
      <w:r w:rsidRPr="00DF05AB">
        <w:rPr>
          <w:color w:val="00B0F0"/>
        </w:rPr>
        <w:t>first</w:t>
      </w:r>
      <w:r w:rsidRPr="00DF05AB">
        <w:t xml:space="preserve"> interview: </w:t>
      </w:r>
      <w:r w:rsidR="001E1615" w:rsidRPr="00DF05AB">
        <w:t xml:space="preserve">Yes, because obviously in January she was told she only had </w:t>
      </w:r>
      <w:r w:rsidRPr="00DF05AB">
        <w:t>2</w:t>
      </w:r>
      <w:r w:rsidR="001E1615" w:rsidRPr="00DF05AB">
        <w:t xml:space="preserve"> months</w:t>
      </w:r>
      <w:r w:rsidRPr="00DF05AB">
        <w:t>,</w:t>
      </w:r>
      <w:r w:rsidR="001E1615" w:rsidRPr="00DF05AB">
        <w:t xml:space="preserve"> so its July now so, our faith</w:t>
      </w:r>
      <w:r w:rsidR="001E1615" w:rsidRPr="001E1615">
        <w:t xml:space="preserve"> we feel that she, it</w:t>
      </w:r>
      <w:r w:rsidR="00DB4B61">
        <w:rPr>
          <w:color w:val="00B0F0"/>
        </w:rPr>
        <w:t>’</w:t>
      </w:r>
      <w:r w:rsidR="001E1615" w:rsidRPr="001E1615">
        <w:t xml:space="preserve">s not in the hands of medics or what people tell you, your life is in the hands of </w:t>
      </w:r>
      <w:r w:rsidR="0080382E">
        <w:t>G</w:t>
      </w:r>
      <w:r w:rsidR="001E1615" w:rsidRPr="001E1615">
        <w:t>od so we are living on hope.</w:t>
      </w:r>
    </w:p>
    <w:p w14:paraId="28E57E9F" w14:textId="7CAE424D" w:rsidR="001E1615" w:rsidRPr="001E1615" w:rsidRDefault="001E1615" w:rsidP="00B12F47">
      <w:pPr>
        <w:pStyle w:val="602TextfoTextstylesTextstyles"/>
      </w:pPr>
      <w:r w:rsidRPr="001E1615">
        <w:t>Most HCP accounts indicated that they did not employ greatly different approaches to communication and care of patients on the basis of their religious or cultural beliefs.</w:t>
      </w:r>
      <w:r w:rsidRPr="001E1615">
        <w:rPr>
          <w:i/>
        </w:rPr>
        <w:t xml:space="preserve"> </w:t>
      </w:r>
      <w:r w:rsidRPr="001E1615">
        <w:t>Several professionals noted that there could be a discrepancy between the stated commitment to accept or reject treatment on the grounds of religious belief and the subsequent decisions made by the patient and family</w:t>
      </w:r>
      <w:r w:rsidR="00DF05AB">
        <w:t>:</w:t>
      </w:r>
    </w:p>
    <w:p w14:paraId="1512F9C3" w14:textId="141A8C30" w:rsidR="00B12F47" w:rsidRPr="006C6DEB" w:rsidRDefault="001E1615" w:rsidP="00B12F47">
      <w:pPr>
        <w:pStyle w:val="645TextquotewithsourceTextstyles"/>
      </w:pPr>
      <w:r w:rsidRPr="001E1615">
        <w:t>And you can talk to them about how their breathing will just fade and fade until they can</w:t>
      </w:r>
      <w:r w:rsidR="00DB4B61">
        <w:rPr>
          <w:color w:val="00B0F0"/>
        </w:rPr>
        <w:t>’</w:t>
      </w:r>
      <w:r w:rsidRPr="001E1615">
        <w:t xml:space="preserve">t breathe </w:t>
      </w:r>
      <w:r w:rsidRPr="001E1615">
        <w:rPr>
          <w:color w:val="00B0F0"/>
        </w:rPr>
        <w:t>any more</w:t>
      </w:r>
      <w:r w:rsidRPr="001E1615">
        <w:t xml:space="preserve"> and then they will die. And there is nothing</w:t>
      </w:r>
      <w:r w:rsidR="006C6DEB">
        <w:t xml:space="preserve"> </w:t>
      </w:r>
      <w:r w:rsidRPr="001E1615">
        <w:rPr>
          <w:color w:val="00B0F0"/>
        </w:rPr>
        <w:t>.</w:t>
      </w:r>
      <w:r w:rsidR="006C6DEB">
        <w:rPr>
          <w:color w:val="00B0F0"/>
        </w:rPr>
        <w:t> </w:t>
      </w:r>
      <w:r w:rsidRPr="001E1615">
        <w:rPr>
          <w:color w:val="00B0F0"/>
        </w:rPr>
        <w:t>.</w:t>
      </w:r>
      <w:r w:rsidR="006C6DEB">
        <w:rPr>
          <w:color w:val="00B0F0"/>
        </w:rPr>
        <w:t> </w:t>
      </w:r>
      <w:r w:rsidRPr="001E1615">
        <w:rPr>
          <w:color w:val="00B0F0"/>
        </w:rPr>
        <w:t>.</w:t>
      </w:r>
      <w:r w:rsidRPr="001E1615">
        <w:t xml:space="preserve"> resuscitation i</w:t>
      </w:r>
      <w:r w:rsidRPr="006C6DEB">
        <w:t>sn</w:t>
      </w:r>
      <w:r w:rsidR="00DB4B61" w:rsidRPr="006C6DEB">
        <w:rPr>
          <w:color w:val="00B0F0"/>
        </w:rPr>
        <w:t>’</w:t>
      </w:r>
      <w:r w:rsidRPr="006C6DEB">
        <w:t xml:space="preserve">t a treatment that will work. So, it will be really nice for him or her to stay at home surrounded by his family. And sometimes they understand that. Sometimes they surprise you and say even though they have been saying, </w:t>
      </w:r>
      <w:r w:rsidRPr="006C6DEB">
        <w:rPr>
          <w:color w:val="00B0F0"/>
        </w:rPr>
        <w:t>‘</w:t>
      </w:r>
      <w:r w:rsidRPr="006C6DEB">
        <w:t>leave it to Allah</w:t>
      </w:r>
      <w:r w:rsidRPr="006C6DEB">
        <w:rPr>
          <w:color w:val="00B0F0"/>
        </w:rPr>
        <w:t>’</w:t>
      </w:r>
      <w:r w:rsidRPr="006C6DEB">
        <w:t xml:space="preserve">, they will then have </w:t>
      </w:r>
      <w:r w:rsidR="00B12F47" w:rsidRPr="006C6DEB">
        <w:t>interventions.</w:t>
      </w:r>
    </w:p>
    <w:p w14:paraId="07375230" w14:textId="7D9BCEBD" w:rsidR="001E1615" w:rsidRPr="006C6DEB" w:rsidRDefault="001E1615" w:rsidP="00B12F47">
      <w:pPr>
        <w:pStyle w:val="646TextquotesourceTextstylesTextstyles"/>
        <w:rPr>
          <w:lang w:val="en-IE"/>
        </w:rPr>
      </w:pPr>
      <w:r w:rsidRPr="006C6DEB">
        <w:t>Mr Chahine</w:t>
      </w:r>
      <w:r w:rsidR="00DB4B61" w:rsidRPr="006C6DEB">
        <w:rPr>
          <w:color w:val="00B0F0"/>
        </w:rPr>
        <w:t>’</w:t>
      </w:r>
      <w:r w:rsidRPr="006C6DEB">
        <w:t>s HCP</w:t>
      </w:r>
    </w:p>
    <w:p w14:paraId="7058A64B" w14:textId="525D2B9D" w:rsidR="001E1615" w:rsidRPr="001E1615" w:rsidRDefault="001E1615" w:rsidP="00B12F47">
      <w:pPr>
        <w:pStyle w:val="602TextfoTextstylesTextstyles"/>
      </w:pPr>
      <w:r w:rsidRPr="001E1615">
        <w:t xml:space="preserve">Indeed, a strong faith in divine determination was not necessarily incompatible with acceptance of prolonged and active treatment. Patients accepted all efforts to prolong their lives alongside a calm acceptance that the duration was entirely a matter of divine will. Given that life was a gift from </w:t>
      </w:r>
      <w:r w:rsidR="006C6DEB">
        <w:t>g</w:t>
      </w:r>
      <w:r w:rsidRPr="001E1615">
        <w:t>od, it was incumbent on the individual to live this to the full</w:t>
      </w:r>
      <w:r w:rsidR="006C6DEB">
        <w:t>:</w:t>
      </w:r>
    </w:p>
    <w:p w14:paraId="71080306" w14:textId="556C9499" w:rsidR="00B12F47" w:rsidRDefault="001E1615" w:rsidP="00B12F47">
      <w:pPr>
        <w:pStyle w:val="645TextquotewithsourceTextstyles"/>
      </w:pPr>
      <w:bookmarkStart w:id="389" w:name="_Hlk89751016"/>
      <w:r w:rsidRPr="001E1615">
        <w:t>You know treatment, I am so happy with the treatment, they are really, really good to me. But whatever happens to me in the future</w:t>
      </w:r>
      <w:r w:rsidR="001B541C">
        <w:t>,</w:t>
      </w:r>
      <w:r w:rsidRPr="001E1615">
        <w:t xml:space="preserve"> </w:t>
      </w:r>
      <w:commentRangeStart w:id="390"/>
      <w:r w:rsidRPr="001E1615">
        <w:t xml:space="preserve">I left it to the </w:t>
      </w:r>
      <w:r w:rsidR="006C6DEB">
        <w:t>g</w:t>
      </w:r>
      <w:r w:rsidRPr="001E1615">
        <w:t>ods hands</w:t>
      </w:r>
      <w:r w:rsidR="001B541C">
        <w:t xml:space="preserve"> </w:t>
      </w:r>
      <w:commentRangeEnd w:id="390"/>
      <w:r w:rsidR="000D5F99">
        <w:rPr>
          <w:rFonts w:ascii="Times New Roman" w:hAnsi="Times New Roman" w:cs="Times New Roman"/>
          <w:i w:val="0"/>
          <w:iCs w:val="0"/>
          <w:color w:val="auto"/>
          <w:lang w:val="en-US"/>
        </w:rPr>
        <w:commentReference w:id="390"/>
      </w:r>
      <w:r w:rsidRPr="001E1615">
        <w:t>.</w:t>
      </w:r>
      <w:r w:rsidR="001B541C">
        <w:t> </w:t>
      </w:r>
      <w:r w:rsidRPr="001E1615">
        <w:t>.</w:t>
      </w:r>
      <w:r w:rsidR="001B541C">
        <w:t> </w:t>
      </w:r>
      <w:r w:rsidRPr="001E1615">
        <w:rPr>
          <w:color w:val="00B0F0"/>
        </w:rPr>
        <w:t>.</w:t>
      </w:r>
      <w:r w:rsidRPr="001E1615">
        <w:t xml:space="preserve"> No I don</w:t>
      </w:r>
      <w:r w:rsidR="00DB4B61">
        <w:rPr>
          <w:color w:val="00B0F0"/>
        </w:rPr>
        <w:t>’</w:t>
      </w:r>
      <w:r w:rsidR="00B12F47">
        <w:t>t think about what may happen.</w:t>
      </w:r>
    </w:p>
    <w:p w14:paraId="13F0878E" w14:textId="635014AC" w:rsidR="001E1615" w:rsidRPr="001E1615" w:rsidRDefault="001E1615" w:rsidP="00B12F47">
      <w:pPr>
        <w:pStyle w:val="646TextquotesourceTextstylesTextstyles"/>
      </w:pPr>
      <w:r w:rsidRPr="001E1615">
        <w:lastRenderedPageBreak/>
        <w:t>Mrs Challa</w:t>
      </w:r>
      <w:r w:rsidR="00DB4B61">
        <w:rPr>
          <w:color w:val="00B0F0"/>
        </w:rPr>
        <w:t>’</w:t>
      </w:r>
      <w:r w:rsidRPr="001E1615">
        <w:t>s husband</w:t>
      </w:r>
    </w:p>
    <w:p w14:paraId="76A2690A" w14:textId="506E4D54" w:rsidR="00B12F47" w:rsidRPr="000D5F99" w:rsidRDefault="001E1615" w:rsidP="00B12F47">
      <w:pPr>
        <w:pStyle w:val="645TextquotewithsourceTextstyles"/>
      </w:pPr>
      <w:r w:rsidRPr="001E1615">
        <w:t xml:space="preserve">I just leave it to </w:t>
      </w:r>
      <w:r w:rsidR="0080382E">
        <w:t>G</w:t>
      </w:r>
      <w:r w:rsidRPr="001E1615">
        <w:t>od and see what happens. But I s</w:t>
      </w:r>
      <w:r w:rsidRPr="000D5F99">
        <w:t xml:space="preserve">ay to myself, </w:t>
      </w:r>
      <w:r w:rsidRPr="000D5F99">
        <w:rPr>
          <w:color w:val="00B0F0"/>
        </w:rPr>
        <w:t>‘</w:t>
      </w:r>
      <w:r w:rsidRPr="000D5F99">
        <w:t xml:space="preserve">Oh, </w:t>
      </w:r>
      <w:r w:rsidR="0080382E">
        <w:t>G</w:t>
      </w:r>
      <w:r w:rsidRPr="000D5F99">
        <w:t>od will sort it out</w:t>
      </w:r>
      <w:r w:rsidR="000D5F99" w:rsidRPr="000D5F99">
        <w:t>’,</w:t>
      </w:r>
      <w:r w:rsidRPr="000D5F99">
        <w:t xml:space="preserve"> you know</w:t>
      </w:r>
      <w:r w:rsidR="000D5F99" w:rsidRPr="000D5F99">
        <w:t xml:space="preserve"> </w:t>
      </w:r>
      <w:r w:rsidRPr="000D5F99">
        <w:t>.</w:t>
      </w:r>
      <w:r w:rsidR="000D5F99" w:rsidRPr="000D5F99">
        <w:t> </w:t>
      </w:r>
      <w:r w:rsidRPr="000D5F99">
        <w:rPr>
          <w:color w:val="00B0F0"/>
        </w:rPr>
        <w:t>.</w:t>
      </w:r>
      <w:r w:rsidR="000D5F99" w:rsidRPr="000D5F99">
        <w:rPr>
          <w:color w:val="00B0F0"/>
        </w:rPr>
        <w:t> </w:t>
      </w:r>
      <w:r w:rsidRPr="000D5F99">
        <w:rPr>
          <w:color w:val="00B0F0"/>
        </w:rPr>
        <w:t>.</w:t>
      </w:r>
      <w:r w:rsidR="000D5F99" w:rsidRPr="000D5F99">
        <w:rPr>
          <w:color w:val="00B0F0"/>
        </w:rPr>
        <w:t>.</w:t>
      </w:r>
      <w:r w:rsidRPr="000D5F99">
        <w:t xml:space="preserve"> You just say, </w:t>
      </w:r>
      <w:r w:rsidRPr="000D5F99">
        <w:rPr>
          <w:color w:val="00B0F0"/>
        </w:rPr>
        <w:t>‘</w:t>
      </w:r>
      <w:r w:rsidRPr="000D5F99">
        <w:t xml:space="preserve">Oh, I will leave it to </w:t>
      </w:r>
      <w:r w:rsidR="0080382E">
        <w:t>G</w:t>
      </w:r>
      <w:r w:rsidRPr="000D5F99">
        <w:t>od. He will decide what to do for us.</w:t>
      </w:r>
      <w:r w:rsidRPr="000D5F99">
        <w:rPr>
          <w:color w:val="00B0F0"/>
        </w:rPr>
        <w:t>’</w:t>
      </w:r>
      <w:r w:rsidRPr="000D5F99">
        <w:t>. But really and truly</w:t>
      </w:r>
      <w:r w:rsidR="000D5F99" w:rsidRPr="000D5F99">
        <w:t xml:space="preserve"> </w:t>
      </w:r>
      <w:r w:rsidRPr="000D5F99">
        <w:rPr>
          <w:color w:val="00B0F0"/>
        </w:rPr>
        <w:t>.</w:t>
      </w:r>
      <w:r w:rsidR="000D5F99" w:rsidRPr="000D5F99">
        <w:rPr>
          <w:color w:val="00B0F0"/>
        </w:rPr>
        <w:t> </w:t>
      </w:r>
      <w:r w:rsidRPr="000D5F99">
        <w:rPr>
          <w:color w:val="00B0F0"/>
        </w:rPr>
        <w:t>.</w:t>
      </w:r>
      <w:r w:rsidR="000D5F99" w:rsidRPr="000D5F99">
        <w:rPr>
          <w:color w:val="00B0F0"/>
        </w:rPr>
        <w:t> </w:t>
      </w:r>
      <w:r w:rsidRPr="000D5F99">
        <w:rPr>
          <w:color w:val="00B0F0"/>
        </w:rPr>
        <w:t>.</w:t>
      </w:r>
      <w:r w:rsidR="000D5F99" w:rsidRPr="000D5F99">
        <w:rPr>
          <w:color w:val="00B0F0"/>
        </w:rPr>
        <w:t xml:space="preserve"> </w:t>
      </w:r>
      <w:r w:rsidR="00B12F47" w:rsidRPr="000D5F99">
        <w:t>you have got to do it as well.</w:t>
      </w:r>
    </w:p>
    <w:p w14:paraId="0D8D1341" w14:textId="29AC00ED" w:rsidR="001E1615" w:rsidRPr="001E1615" w:rsidRDefault="001E1615" w:rsidP="00B12F47">
      <w:pPr>
        <w:pStyle w:val="646TextquotesourceTextstylesTextstyles"/>
      </w:pPr>
      <w:r w:rsidRPr="000D5F99">
        <w:t>Mr Chakraboty</w:t>
      </w:r>
      <w:r w:rsidR="00DB4B61" w:rsidRPr="000D5F99">
        <w:rPr>
          <w:color w:val="00B0F0"/>
        </w:rPr>
        <w:t>’</w:t>
      </w:r>
      <w:r w:rsidRPr="000D5F99">
        <w:t>s wife</w:t>
      </w:r>
      <w:bookmarkEnd w:id="389"/>
    </w:p>
    <w:p w14:paraId="78284EB8" w14:textId="77777777" w:rsidR="001E1615" w:rsidRPr="001E1615" w:rsidRDefault="001E1615" w:rsidP="00BD448C">
      <w:pPr>
        <w:pStyle w:val="602TextfoTextstylesTextstyles"/>
      </w:pPr>
      <w:r w:rsidRPr="001E1615">
        <w:t xml:space="preserve">There were concerns about death in hospital in relation to the need to manage dying in accordance with religious observances. FCGs reported that attendance of a large numbers of visitors was extremely important in some faiths in ensuring a </w:t>
      </w:r>
      <w:r w:rsidRPr="001E1615">
        <w:rPr>
          <w:color w:val="00B0F0"/>
        </w:rPr>
        <w:t>‘</w:t>
      </w:r>
      <w:r w:rsidRPr="001E1615">
        <w:t>good passage</w:t>
      </w:r>
      <w:r w:rsidRPr="001E1615">
        <w:rPr>
          <w:color w:val="00B0F0"/>
        </w:rPr>
        <w:t>’</w:t>
      </w:r>
      <w:r w:rsidRPr="001E1615">
        <w:t xml:space="preserve"> when someone was close to death. Positioning of the bed towards Mecca was cited as a further example of practical steps that may be needed to support Islamic religious affiliation. Diet, as mentioned previously, was also a source of some concern. Little or no mention of these issues came from HCPs.</w:t>
      </w:r>
    </w:p>
    <w:p w14:paraId="3D60EC32" w14:textId="5ADC518B" w:rsidR="001E1615" w:rsidRPr="001E1615" w:rsidRDefault="001E1615" w:rsidP="00BD448C">
      <w:pPr>
        <w:pStyle w:val="602TextfoTextstylesTextstyles"/>
        <w:rPr>
          <w:rFonts w:cs="Calibri"/>
          <w:color w:val="00000A"/>
          <w:sz w:val="24"/>
          <w:szCs w:val="24"/>
        </w:rPr>
      </w:pPr>
      <w:r w:rsidRPr="001E1615">
        <w:t>One area of concern for Muslim families was the need for a death certificate to be issued very quickly to enable burial to take place within 24 hours</w:t>
      </w:r>
      <w:r w:rsidR="000D5F99" w:rsidRPr="000D5F99">
        <w:rPr>
          <w:rFonts w:cs="Calibri"/>
          <w:color w:val="00000A"/>
        </w:rPr>
        <w:t>:</w:t>
      </w:r>
    </w:p>
    <w:p w14:paraId="6D150AB2" w14:textId="6B1A828B" w:rsidR="00BD448C" w:rsidRPr="000D5F99" w:rsidRDefault="001E1615" w:rsidP="00BD448C">
      <w:pPr>
        <w:pStyle w:val="645TextquotewithsourceTextstyles"/>
      </w:pPr>
      <w:r w:rsidRPr="001E1615">
        <w:t>As soon as we understood that this was my dad</w:t>
      </w:r>
      <w:r w:rsidR="00DB4B61">
        <w:rPr>
          <w:color w:val="00B0F0"/>
        </w:rPr>
        <w:t>’</w:t>
      </w:r>
      <w:r w:rsidRPr="001E1615">
        <w:t>s last time we had, we basically got everything in place before he passed away. Because with Muslim funerals they are so fast, but we did our own research</w:t>
      </w:r>
      <w:r w:rsidR="000D5F99">
        <w:t>;</w:t>
      </w:r>
      <w:r w:rsidRPr="001E1615">
        <w:t xml:space="preserve"> we found out that if our GP was</w:t>
      </w:r>
      <w:r w:rsidRPr="000D5F99">
        <w:t>n</w:t>
      </w:r>
      <w:r w:rsidR="00DB4B61" w:rsidRPr="000D5F99">
        <w:rPr>
          <w:color w:val="00B0F0"/>
        </w:rPr>
        <w:t>’</w:t>
      </w:r>
      <w:r w:rsidRPr="000D5F99">
        <w:t>t around to sign off his death certificate that a Macmillan nurse could do that or somebody from Macmillan could do that. But that wasn</w:t>
      </w:r>
      <w:r w:rsidR="00DB4B61" w:rsidRPr="000D5F99">
        <w:rPr>
          <w:color w:val="00B0F0"/>
        </w:rPr>
        <w:t>’</w:t>
      </w:r>
      <w:r w:rsidRPr="000D5F99">
        <w:t xml:space="preserve">t made clear to us, we had to find out, we had to say to the doctors, </w:t>
      </w:r>
      <w:r w:rsidRPr="000D5F99">
        <w:rPr>
          <w:color w:val="00B0F0"/>
        </w:rPr>
        <w:t>‘</w:t>
      </w:r>
      <w:r w:rsidR="00BD448C" w:rsidRPr="000D5F99">
        <w:t>Right what happens?</w:t>
      </w:r>
      <w:r w:rsidR="000D5F99" w:rsidRPr="000D5F99">
        <w:t>’.</w:t>
      </w:r>
    </w:p>
    <w:p w14:paraId="4A51FDAD" w14:textId="1881F79E" w:rsidR="001E1615" w:rsidRPr="001E1615" w:rsidRDefault="001E1615" w:rsidP="00BD448C">
      <w:pPr>
        <w:pStyle w:val="646TextquotesourceTextstylesTextstyles"/>
      </w:pPr>
      <w:r w:rsidRPr="000D5F99">
        <w:t>Mr Bashir</w:t>
      </w:r>
      <w:r w:rsidRPr="000D5F99">
        <w:rPr>
          <w:color w:val="00B0F0"/>
        </w:rPr>
        <w:t>’</w:t>
      </w:r>
      <w:r w:rsidRPr="000D5F99">
        <w:t>s daughter</w:t>
      </w:r>
    </w:p>
    <w:p w14:paraId="467DA293" w14:textId="271E9F15" w:rsidR="001E1615" w:rsidRPr="001E1615" w:rsidRDefault="001E1615" w:rsidP="00BD448C">
      <w:pPr>
        <w:pStyle w:val="602TextfoTextstylesTextstyles"/>
      </w:pPr>
      <w:r w:rsidRPr="001E1615">
        <w:t>This is another illustration of the family</w:t>
      </w:r>
      <w:r w:rsidR="00DB4B61">
        <w:rPr>
          <w:color w:val="00B0F0"/>
        </w:rPr>
        <w:t>’</w:t>
      </w:r>
      <w:r w:rsidRPr="001E1615">
        <w:t>s concern to be vigilant about professional care for their relative and their need to be proactive in enabling religious observances to be achieved.</w:t>
      </w:r>
    </w:p>
    <w:p w14:paraId="5CD2BB3D" w14:textId="77777777" w:rsidR="001E1615" w:rsidRPr="001E1615" w:rsidRDefault="001E1615" w:rsidP="00BD448C">
      <w:pPr>
        <w:pStyle w:val="52AheadHeadingsHeadingstyles"/>
      </w:pPr>
      <w:bookmarkStart w:id="391" w:name="_Toc89763995"/>
      <w:bookmarkStart w:id="392" w:name="_Toc106697824"/>
      <w:r w:rsidRPr="001E1615">
        <w:t>Documented care plans</w:t>
      </w:r>
      <w:bookmarkEnd w:id="391"/>
      <w:bookmarkEnd w:id="392"/>
    </w:p>
    <w:p w14:paraId="1B660B33" w14:textId="29F66A9C" w:rsidR="001E1615" w:rsidRPr="001E1615" w:rsidRDefault="001E1615" w:rsidP="00BD448C">
      <w:pPr>
        <w:pStyle w:val="602TextfoTextstylesTextstyles"/>
      </w:pPr>
      <w:r w:rsidRPr="001E1615">
        <w:t>Only a handful of patients and families clearly reported having documented care plans, with a copy kept in the patient</w:t>
      </w:r>
      <w:r w:rsidR="00DB4B61">
        <w:rPr>
          <w:color w:val="00B0F0"/>
        </w:rPr>
        <w:t>’</w:t>
      </w:r>
      <w:r w:rsidRPr="001E1615">
        <w:t>s house to be shown to attending HCPs and paramedics. A similar number made some mention of a plan being made, but not taken up</w:t>
      </w:r>
      <w:r w:rsidR="00070DC4">
        <w:t>,</w:t>
      </w:r>
      <w:r w:rsidRPr="001E1615">
        <w:t xml:space="preserve"> and the rest did not refer to a plan having been discussed, at least with HCPs. Discussion</w:t>
      </w:r>
      <w:r w:rsidR="00070DC4">
        <w:t>s</w:t>
      </w:r>
      <w:r w:rsidRPr="001E1615">
        <w:t xml:space="preserve"> of plans with the patient and family members, including for care of the patient prior to and after death</w:t>
      </w:r>
      <w:r w:rsidR="00070DC4">
        <w:t>,</w:t>
      </w:r>
      <w:r w:rsidRPr="001E1615">
        <w:t xml:space="preserve"> were described by a few participants. For some families, it was the religious and cultural preparation for death </w:t>
      </w:r>
      <w:r w:rsidR="0026388D">
        <w:t>that</w:t>
      </w:r>
      <w:r w:rsidRPr="001E1615">
        <w:t xml:space="preserve"> was of significance, rather than professional agendas regarding </w:t>
      </w:r>
      <w:r w:rsidR="0008771C">
        <w:t>EOLC</w:t>
      </w:r>
      <w:r w:rsidRPr="001E1615">
        <w:t xml:space="preserve">. Indeed, several patients and FCGs commented that planning for </w:t>
      </w:r>
      <w:r w:rsidR="00787A87">
        <w:t>end of life</w:t>
      </w:r>
      <w:r w:rsidRPr="001E1615">
        <w:t xml:space="preserve"> was not something to be discussed with professionals. This was a family matter, not the business of strangers</w:t>
      </w:r>
      <w:r w:rsidR="0026388D">
        <w:t>:</w:t>
      </w:r>
    </w:p>
    <w:p w14:paraId="34C8568E" w14:textId="6D649DB7" w:rsidR="001E1615" w:rsidRPr="009F4254" w:rsidRDefault="001E1615" w:rsidP="009F4254">
      <w:pPr>
        <w:pStyle w:val="649TextquotedialogueTextstylesTextstyles"/>
      </w:pPr>
      <w:r w:rsidRPr="00BD448C">
        <w:t>Researcher: Right now, wh</w:t>
      </w:r>
      <w:r w:rsidRPr="009F4254">
        <w:t>en you look at your mum and her condition</w:t>
      </w:r>
      <w:r w:rsidR="0026388D" w:rsidRPr="009F4254">
        <w:t>,</w:t>
      </w:r>
      <w:r w:rsidRPr="009F4254">
        <w:t xml:space="preserve"> do you think what is going to happen to her in the next however long?</w:t>
      </w:r>
    </w:p>
    <w:p w14:paraId="04AD53D1" w14:textId="63C3AFC5" w:rsidR="001E1615" w:rsidRPr="009F4254" w:rsidRDefault="001E1615" w:rsidP="009F4254">
      <w:pPr>
        <w:pStyle w:val="649TextquotedialogueTextstylesTextstyles"/>
      </w:pPr>
      <w:bookmarkStart w:id="393" w:name="_Hlk89873222"/>
      <w:r w:rsidRPr="009F4254">
        <w:t>Mrs Chandyo</w:t>
      </w:r>
      <w:r w:rsidR="00DB4B61" w:rsidRPr="009F4254">
        <w:t>’</w:t>
      </w:r>
      <w:r w:rsidRPr="009F4254">
        <w:t>s daughter</w:t>
      </w:r>
      <w:bookmarkEnd w:id="393"/>
      <w:r w:rsidRPr="009F4254">
        <w:t>: Yeah, it</w:t>
      </w:r>
      <w:r w:rsidR="00DB4B61" w:rsidRPr="009F4254">
        <w:t>’</w:t>
      </w:r>
      <w:r w:rsidRPr="009F4254">
        <w:t>s a thought that crosses our mind that we need to be prepared to be able to look after her in her final moments and making sure that the ending is good, that she has a good funeral. That we are able to cater for things to come after.</w:t>
      </w:r>
    </w:p>
    <w:p w14:paraId="08751E52" w14:textId="77777777" w:rsidR="001E1615" w:rsidRPr="009F4254" w:rsidRDefault="001E1615" w:rsidP="009F4254">
      <w:pPr>
        <w:pStyle w:val="649TextquotedialogueTextstylesTextstyles"/>
      </w:pPr>
      <w:r w:rsidRPr="009F4254">
        <w:t>Researcher: When you say the ending is good, what does that look like?</w:t>
      </w:r>
    </w:p>
    <w:p w14:paraId="1018D568" w14:textId="142A1AEC" w:rsidR="001E1615" w:rsidRPr="009F4254" w:rsidRDefault="001E1615" w:rsidP="009F4254">
      <w:pPr>
        <w:pStyle w:val="649TextquotedialogueTextstylesTextstyles"/>
      </w:pPr>
      <w:r w:rsidRPr="009F4254">
        <w:t>Mrs Chandyo</w:t>
      </w:r>
      <w:r w:rsidR="00DB4B61" w:rsidRPr="009F4254">
        <w:t>’</w:t>
      </w:r>
      <w:r w:rsidRPr="009F4254">
        <w:t>s daughter: Like</w:t>
      </w:r>
      <w:r w:rsidR="00413744" w:rsidRPr="009F4254">
        <w:t>,</w:t>
      </w:r>
      <w:r w:rsidRPr="009F4254">
        <w:t xml:space="preserve"> for example</w:t>
      </w:r>
      <w:r w:rsidR="00413744" w:rsidRPr="009F4254">
        <w:t>,</w:t>
      </w:r>
      <w:r w:rsidRPr="009F4254">
        <w:t xml:space="preserve"> she is spiritually connected to her creator is the most important one for us. That she is comfortable in herself</w:t>
      </w:r>
      <w:r w:rsidR="00413744" w:rsidRPr="009F4254">
        <w:t>,</w:t>
      </w:r>
      <w:r w:rsidRPr="009F4254">
        <w:t xml:space="preserve"> that she is not suffering. And she is happy with the people </w:t>
      </w:r>
      <w:r w:rsidR="00413744" w:rsidRPr="009F4254">
        <w:t>that</w:t>
      </w:r>
      <w:r w:rsidRPr="009F4254">
        <w:t xml:space="preserve"> are supporting her and helping her and the ones that are around her.</w:t>
      </w:r>
    </w:p>
    <w:p w14:paraId="23BFB14D" w14:textId="77777777" w:rsidR="001E1615" w:rsidRPr="009F4254" w:rsidRDefault="001E1615" w:rsidP="009F4254">
      <w:pPr>
        <w:pStyle w:val="649TextquotedialogueTextstylesTextstyles"/>
      </w:pPr>
      <w:r w:rsidRPr="009F4254">
        <w:t>Researcher: And in terms of operationalising that towards her last moments what would that involve?</w:t>
      </w:r>
    </w:p>
    <w:p w14:paraId="0C01AB7F" w14:textId="47B69E3A" w:rsidR="001E1615" w:rsidRPr="001E1615" w:rsidRDefault="001E1615" w:rsidP="009F4254">
      <w:pPr>
        <w:pStyle w:val="649TextquotedialogueTextstylesTextstyles"/>
      </w:pPr>
      <w:r w:rsidRPr="009F4254">
        <w:lastRenderedPageBreak/>
        <w:t>Mrs Chandyo</w:t>
      </w:r>
      <w:r w:rsidR="00DB4B61" w:rsidRPr="009F4254">
        <w:t>’</w:t>
      </w:r>
      <w:r w:rsidRPr="009F4254">
        <w:t>s daughter: Yeah so if she was in her last stages</w:t>
      </w:r>
      <w:r w:rsidR="00413744" w:rsidRPr="009F4254">
        <w:t>,</w:t>
      </w:r>
      <w:r w:rsidRPr="009F4254">
        <w:t xml:space="preserve"> I think it would be a requirement that she has the, we have similar to the bible</w:t>
      </w:r>
      <w:r w:rsidR="00E840FA" w:rsidRPr="009F4254">
        <w:t>,</w:t>
      </w:r>
      <w:r w:rsidRPr="009F4254">
        <w:t xml:space="preserve"> but it</w:t>
      </w:r>
      <w:r w:rsidR="00DB4B61" w:rsidRPr="009F4254">
        <w:t>’</w:t>
      </w:r>
      <w:r w:rsidRPr="009F4254">
        <w:t>s a scripture that she can listen to. So, it</w:t>
      </w:r>
      <w:r w:rsidR="00DB4B61" w:rsidRPr="009F4254">
        <w:t>’</w:t>
      </w:r>
      <w:r w:rsidRPr="009F4254">
        <w:t>s very calming its</w:t>
      </w:r>
      <w:r w:rsidR="00E840FA" w:rsidRPr="009F4254">
        <w:t xml:space="preserve"> </w:t>
      </w:r>
      <w:r w:rsidRPr="009F4254">
        <w:t>.</w:t>
      </w:r>
      <w:r w:rsidR="00E840FA" w:rsidRPr="009F4254">
        <w:t> </w:t>
      </w:r>
      <w:r w:rsidRPr="009F4254">
        <w:t>.</w:t>
      </w:r>
      <w:r w:rsidR="00E840FA" w:rsidRPr="009F4254">
        <w:t> </w:t>
      </w:r>
      <w:r w:rsidRPr="009F4254">
        <w:t>. so we would have that playing in the background. She would have to be ritually cleaned and everything, the sheets have to be clean, be in a clean state, and just have people reminding her of her goal of where she is heading. Just</w:t>
      </w:r>
      <w:r w:rsidRPr="001E1615">
        <w:t xml:space="preserve"> reminding her, because she passes away it</w:t>
      </w:r>
      <w:r w:rsidR="00DB4B61">
        <w:rPr>
          <w:color w:val="00B0F0"/>
        </w:rPr>
        <w:t>’</w:t>
      </w:r>
      <w:r w:rsidRPr="001E1615">
        <w:t>s a requirement for us that she says then we call it the testification of faith</w:t>
      </w:r>
      <w:r w:rsidR="00E840FA">
        <w:t>,</w:t>
      </w:r>
      <w:r w:rsidRPr="001E1615">
        <w:t xml:space="preserve"> which is to say that she believes in one god and the Prophet Muhamm</w:t>
      </w:r>
      <w:r w:rsidR="009F4254">
        <w:t>a</w:t>
      </w:r>
      <w:r w:rsidRPr="001E1615">
        <w:t>d is the last messenger. And now that is fundamental to end-of-life care</w:t>
      </w:r>
      <w:r w:rsidR="009F4254">
        <w:t>,</w:t>
      </w:r>
      <w:r w:rsidRPr="001E1615">
        <w:t xml:space="preserve"> so having people around that can encourage her to be reminded of that and to be able to say it or reflect and ponder if it</w:t>
      </w:r>
      <w:r w:rsidR="00DB4B61">
        <w:rPr>
          <w:color w:val="00B0F0"/>
        </w:rPr>
        <w:t>’</w:t>
      </w:r>
      <w:r w:rsidRPr="001E1615">
        <w:t>s really important.</w:t>
      </w:r>
    </w:p>
    <w:p w14:paraId="371CD66B" w14:textId="1375EBE1" w:rsidR="001E1615" w:rsidRPr="001E1615" w:rsidRDefault="001E1615" w:rsidP="00BD448C">
      <w:pPr>
        <w:pStyle w:val="602TextfoTextstylesTextstyles"/>
      </w:pPr>
      <w:r w:rsidRPr="001E1615">
        <w:t>Even so, and despite a strong desire for the family to provide her mother</w:t>
      </w:r>
      <w:r w:rsidR="00DB4B61">
        <w:rPr>
          <w:color w:val="00B0F0"/>
        </w:rPr>
        <w:t>’</w:t>
      </w:r>
      <w:r w:rsidRPr="001E1615">
        <w:t xml:space="preserve">s </w:t>
      </w:r>
      <w:r w:rsidR="0008771C">
        <w:t>EOLC</w:t>
      </w:r>
      <w:r w:rsidRPr="001E1615">
        <w:t xml:space="preserve">, and an aversion to this being handed over to </w:t>
      </w:r>
      <w:r w:rsidRPr="001E1615">
        <w:rPr>
          <w:color w:val="00B0F0"/>
        </w:rPr>
        <w:t>‘</w:t>
      </w:r>
      <w:r w:rsidRPr="001E1615">
        <w:t>strangers</w:t>
      </w:r>
      <w:r w:rsidRPr="001E1615">
        <w:rPr>
          <w:color w:val="00B0F0"/>
        </w:rPr>
        <w:t>’</w:t>
      </w:r>
      <w:r w:rsidRPr="001E1615">
        <w:t>, Mrs Chandyo</w:t>
      </w:r>
      <w:r w:rsidR="00DB4B61">
        <w:rPr>
          <w:color w:val="00B0F0"/>
        </w:rPr>
        <w:t>’</w:t>
      </w:r>
      <w:r w:rsidRPr="001E1615">
        <w:t>s daughter</w:t>
      </w:r>
      <w:r w:rsidR="009F4254">
        <w:t>–</w:t>
      </w:r>
      <w:r w:rsidRPr="001E1615">
        <w:t>consultee accepted that</w:t>
      </w:r>
      <w:r w:rsidR="00DF3A01">
        <w:t>,</w:t>
      </w:r>
      <w:r w:rsidRPr="001E1615">
        <w:t xml:space="preserve"> if </w:t>
      </w:r>
      <w:r w:rsidR="00DF3A01">
        <w:t xml:space="preserve">it </w:t>
      </w:r>
      <w:r w:rsidRPr="001E1615">
        <w:t>became no longer possible to achieve her comfort at home, then the family would consider her admission to hospice.</w:t>
      </w:r>
    </w:p>
    <w:p w14:paraId="685A91F2" w14:textId="46859C78" w:rsidR="001E1615" w:rsidRPr="001E1615" w:rsidRDefault="001E1615" w:rsidP="00BD448C">
      <w:pPr>
        <w:pStyle w:val="602TextfoTextstylesTextstyles"/>
      </w:pPr>
      <w:r w:rsidRPr="001E1615">
        <w:t xml:space="preserve">In other cases, participants indicated that they had concerns </w:t>
      </w:r>
      <w:r w:rsidR="00DF3A01">
        <w:t>that</w:t>
      </w:r>
      <w:r w:rsidRPr="001E1615">
        <w:t xml:space="preserve"> had not been discussed with HCPs because they fell outside the limited agenda of professional EOLC</w:t>
      </w:r>
      <w:r w:rsidR="00C423E0">
        <w:t>P</w:t>
      </w:r>
      <w:r w:rsidRPr="001E1615">
        <w:t>. Mrs Challa</w:t>
      </w:r>
      <w:r w:rsidR="00DB4B61">
        <w:rPr>
          <w:color w:val="00B0F0"/>
        </w:rPr>
        <w:t>’</w:t>
      </w:r>
      <w:r w:rsidRPr="001E1615">
        <w:t xml:space="preserve">s husband described how someone had come from the </w:t>
      </w:r>
      <w:r w:rsidR="00C423E0">
        <w:t>general practice</w:t>
      </w:r>
      <w:r w:rsidRPr="001E1615">
        <w:t xml:space="preserve"> surgery to speak to the family about the patient</w:t>
      </w:r>
      <w:r w:rsidR="00DB4B61">
        <w:rPr>
          <w:color w:val="00B0F0"/>
        </w:rPr>
        <w:t>’</w:t>
      </w:r>
      <w:r w:rsidRPr="001E1615">
        <w:t xml:space="preserve">s future wishes. </w:t>
      </w:r>
      <w:commentRangeStart w:id="394"/>
      <w:r w:rsidRPr="001E1615">
        <w:t>It was not clear if this had been documented, but they had made it clear that</w:t>
      </w:r>
      <w:r w:rsidR="00C423E0">
        <w:t>,</w:t>
      </w:r>
      <w:r w:rsidRPr="001E1615">
        <w:t xml:space="preserve"> in addition to dying at home, the family wished P to be resuscitated in the event </w:t>
      </w:r>
      <w:r w:rsidR="00C423E0">
        <w:t xml:space="preserve">that </w:t>
      </w:r>
      <w:r w:rsidRPr="001E1615">
        <w:t xml:space="preserve">her heart stopped </w:t>
      </w:r>
      <w:commentRangeEnd w:id="394"/>
      <w:r w:rsidR="00C423E0">
        <w:rPr>
          <w:rFonts w:ascii="Times New Roman" w:hAnsi="Times New Roman" w:cs="Times New Roman"/>
          <w:color w:val="auto"/>
          <w:lang w:val="en-US"/>
        </w:rPr>
        <w:commentReference w:id="394"/>
      </w:r>
      <w:r w:rsidRPr="001E1615">
        <w:t xml:space="preserve">and to have all possible treatment to prolong her life, the determination of which they believed to be in </w:t>
      </w:r>
      <w:r w:rsidR="00C423E0">
        <w:t>g</w:t>
      </w:r>
      <w:r w:rsidRPr="001E1615">
        <w:t>od</w:t>
      </w:r>
      <w:r w:rsidR="00DB4B61">
        <w:rPr>
          <w:color w:val="00B0F0"/>
        </w:rPr>
        <w:t>’</w:t>
      </w:r>
      <w:r w:rsidRPr="001E1615">
        <w:t>s hands. However, a critical issue for Mrs Challa</w:t>
      </w:r>
      <w:r w:rsidR="00DB4B61">
        <w:rPr>
          <w:color w:val="00B0F0"/>
        </w:rPr>
        <w:t>’</w:t>
      </w:r>
      <w:r w:rsidRPr="001E1615">
        <w:t>s husband was how to arrange for his wife</w:t>
      </w:r>
      <w:r w:rsidR="00DB4B61">
        <w:rPr>
          <w:color w:val="00B0F0"/>
        </w:rPr>
        <w:t>’</w:t>
      </w:r>
      <w:r w:rsidRPr="001E1615">
        <w:t>s funeral to be held in India</w:t>
      </w:r>
      <w:r w:rsidR="00C423E0">
        <w:t>,</w:t>
      </w:r>
      <w:r w:rsidRPr="001E1615">
        <w:t xml:space="preserve"> rather than the UK. He had not so far felt able to talk to the GP about this, but following a discussion in the interview, he resolved to do so in the near future.</w:t>
      </w:r>
    </w:p>
    <w:p w14:paraId="759DF143" w14:textId="027C5573" w:rsidR="001E1615" w:rsidRPr="001E1615" w:rsidRDefault="001E1615" w:rsidP="00BD448C">
      <w:pPr>
        <w:pStyle w:val="602TextfoTextstylesTextstyles"/>
      </w:pPr>
      <w:r w:rsidRPr="001E1615">
        <w:t xml:space="preserve">Several bereaved carers recalled situations </w:t>
      </w:r>
      <w:r w:rsidR="002A026E">
        <w:t>in which</w:t>
      </w:r>
      <w:r w:rsidRPr="001E1615">
        <w:t xml:space="preserve"> speedy deterioration had made plans redundant. They described being in a rather responsive mode of planning, although, in retrospect, they appreciated the value of such planning had they had the chance to do so</w:t>
      </w:r>
      <w:r w:rsidR="002A026E">
        <w:t>:</w:t>
      </w:r>
    </w:p>
    <w:p w14:paraId="722EA988" w14:textId="3FE31527" w:rsidR="00BD448C" w:rsidRPr="00FE3B6F" w:rsidRDefault="001E1615" w:rsidP="00BD448C">
      <w:pPr>
        <w:pStyle w:val="645TextquotewithsourceTextstyles"/>
      </w:pPr>
      <w:r w:rsidRPr="001E1615">
        <w:t>I mean</w:t>
      </w:r>
      <w:r w:rsidR="002A026E">
        <w:t>,</w:t>
      </w:r>
      <w:r w:rsidRPr="001E1615">
        <w:t xml:space="preserve"> I think </w:t>
      </w:r>
      <w:r w:rsidRPr="00FE3B6F">
        <w:t>had the situation been different</w:t>
      </w:r>
      <w:r w:rsidR="002A026E" w:rsidRPr="00FE3B6F">
        <w:t>,</w:t>
      </w:r>
      <w:r w:rsidRPr="00FE3B6F">
        <w:t xml:space="preserve"> I think, yes she could have been a lot more involved in that decision-making process itself. But also</w:t>
      </w:r>
      <w:r w:rsidR="002A026E" w:rsidRPr="00FE3B6F">
        <w:t xml:space="preserve"> </w:t>
      </w:r>
      <w:r w:rsidRPr="00FE3B6F">
        <w:t>.</w:t>
      </w:r>
      <w:r w:rsidR="002A026E" w:rsidRPr="00FE3B6F">
        <w:t> </w:t>
      </w:r>
      <w:r w:rsidRPr="00FE3B6F">
        <w:rPr>
          <w:color w:val="00B0F0"/>
        </w:rPr>
        <w:t>.</w:t>
      </w:r>
      <w:r w:rsidR="002A026E" w:rsidRPr="00FE3B6F">
        <w:rPr>
          <w:color w:val="00B0F0"/>
        </w:rPr>
        <w:t> </w:t>
      </w:r>
      <w:r w:rsidRPr="00FE3B6F">
        <w:rPr>
          <w:color w:val="00B0F0"/>
        </w:rPr>
        <w:t>.</w:t>
      </w:r>
      <w:r w:rsidRPr="00FE3B6F">
        <w:t xml:space="preserve"> what</w:t>
      </w:r>
      <w:r w:rsidR="00DB4B61" w:rsidRPr="00FE3B6F">
        <w:rPr>
          <w:color w:val="00B0F0"/>
        </w:rPr>
        <w:t>’</w:t>
      </w:r>
      <w:r w:rsidRPr="00FE3B6F">
        <w:t xml:space="preserve">s potentially ahead of them if someone does broach the subject to say, </w:t>
      </w:r>
      <w:r w:rsidRPr="00FE3B6F">
        <w:rPr>
          <w:color w:val="00B0F0"/>
        </w:rPr>
        <w:t>‘</w:t>
      </w:r>
      <w:r w:rsidRPr="00FE3B6F">
        <w:t>Well, OK you know</w:t>
      </w:r>
      <w:r w:rsidR="002A026E" w:rsidRPr="00FE3B6F">
        <w:t>,</w:t>
      </w:r>
      <w:r w:rsidRPr="00FE3B6F">
        <w:t xml:space="preserve"> we are at a stage where</w:t>
      </w:r>
      <w:r w:rsidR="002A026E" w:rsidRPr="00FE3B6F">
        <w:t>,</w:t>
      </w:r>
      <w:r w:rsidRPr="00FE3B6F">
        <w:t xml:space="preserve"> at some point in the future</w:t>
      </w:r>
      <w:r w:rsidR="002A026E" w:rsidRPr="00FE3B6F">
        <w:t>,</w:t>
      </w:r>
      <w:r w:rsidRPr="00FE3B6F">
        <w:t xml:space="preserve"> we are going to be </w:t>
      </w:r>
      <w:r w:rsidR="00787A87" w:rsidRPr="00FE3B6F">
        <w:t>end of life</w:t>
      </w:r>
      <w:r w:rsidRPr="00FE3B6F">
        <w:t>, and we need to try and think about how that would work best for you as a family and for her as a patient</w:t>
      </w:r>
      <w:r w:rsidR="002A026E" w:rsidRPr="00FE3B6F">
        <w:t>’</w:t>
      </w:r>
      <w:r w:rsidRPr="00FE3B6F">
        <w:t>. And if, you know, if those discussions happen earlier on</w:t>
      </w:r>
      <w:r w:rsidR="002A026E" w:rsidRPr="00FE3B6F">
        <w:t>,</w:t>
      </w:r>
      <w:r w:rsidRPr="00FE3B6F">
        <w:t xml:space="preserve"> I think it helps the </w:t>
      </w:r>
      <w:r w:rsidR="00BD448C" w:rsidRPr="00FE3B6F">
        <w:t>family prepare in a better way.</w:t>
      </w:r>
    </w:p>
    <w:p w14:paraId="473D9D50" w14:textId="56907FE3" w:rsidR="001E1615" w:rsidRPr="00FE3B6F" w:rsidRDefault="001E1615" w:rsidP="00BD448C">
      <w:pPr>
        <w:pStyle w:val="646TextquotesourceTextstylesTextstyles"/>
      </w:pPr>
      <w:r w:rsidRPr="00FE3B6F">
        <w:t>Mrs Bhagat</w:t>
      </w:r>
      <w:r w:rsidRPr="00FE3B6F">
        <w:rPr>
          <w:color w:val="00B0F0"/>
        </w:rPr>
        <w:t>’</w:t>
      </w:r>
      <w:r w:rsidRPr="00FE3B6F">
        <w:t>s daughter</w:t>
      </w:r>
    </w:p>
    <w:p w14:paraId="21C8D736" w14:textId="53EA3F9E" w:rsidR="001E1615" w:rsidRPr="001E1615" w:rsidRDefault="001E1615" w:rsidP="00BD448C">
      <w:pPr>
        <w:pStyle w:val="602TextfoTextstylesTextstyles"/>
      </w:pPr>
      <w:r w:rsidRPr="00FE3B6F">
        <w:t xml:space="preserve">One BFCG described how useful having a care plan in place had been in </w:t>
      </w:r>
      <w:r w:rsidRPr="00FE3B6F">
        <w:rPr>
          <w:color w:val="00B0F0"/>
        </w:rPr>
        <w:t>‘</w:t>
      </w:r>
      <w:r w:rsidRPr="00FE3B6F">
        <w:t>standing their ground</w:t>
      </w:r>
      <w:r w:rsidRPr="00FE3B6F">
        <w:rPr>
          <w:color w:val="00B0F0"/>
        </w:rPr>
        <w:t>’</w:t>
      </w:r>
      <w:r w:rsidRPr="00FE3B6F">
        <w:t xml:space="preserve"> when their relative deteriorated and the initial professional reaction was to admit them to hospital. The availability of the plan enabled her to question whether</w:t>
      </w:r>
      <w:r w:rsidR="00FE3B6F">
        <w:t xml:space="preserve"> or not</w:t>
      </w:r>
      <w:r w:rsidRPr="001E1615">
        <w:t xml:space="preserve"> this was indeed the right option. In the event, the patient was admitted to hospital where he subsequently died. However, the BFCG felt that the documented plan had enabled her voice to be heard and contributed to a soundly decided outcome. She perceived great benefit in having thought ahead and felt empowered by having a documented plan:</w:t>
      </w:r>
    </w:p>
    <w:p w14:paraId="18DB8F09" w14:textId="1E1D9ADF" w:rsidR="00BD448C" w:rsidRDefault="001E1615" w:rsidP="00BD448C">
      <w:pPr>
        <w:pStyle w:val="645TextquotewithsourceTextstyles"/>
      </w:pPr>
      <w:r w:rsidRPr="001E1615">
        <w:t xml:space="preserve">Yes, I would say to </w:t>
      </w:r>
      <w:r w:rsidRPr="001E1615">
        <w:rPr>
          <w:color w:val="00B0F0"/>
        </w:rPr>
        <w:t xml:space="preserve">people </w:t>
      </w:r>
      <w:r w:rsidR="00FE3B6F">
        <w:rPr>
          <w:color w:val="00B0F0"/>
        </w:rPr>
        <w:t xml:space="preserve">that </w:t>
      </w:r>
      <w:r w:rsidRPr="001E1615">
        <w:rPr>
          <w:color w:val="00B0F0"/>
        </w:rPr>
        <w:t>.</w:t>
      </w:r>
      <w:r w:rsidR="00FE3B6F">
        <w:rPr>
          <w:color w:val="00B0F0"/>
        </w:rPr>
        <w:t> </w:t>
      </w:r>
      <w:r w:rsidRPr="001E1615">
        <w:rPr>
          <w:color w:val="00B0F0"/>
        </w:rPr>
        <w:t>.</w:t>
      </w:r>
      <w:r w:rsidR="00FE3B6F">
        <w:rPr>
          <w:color w:val="00B0F0"/>
        </w:rPr>
        <w:t> </w:t>
      </w:r>
      <w:r w:rsidRPr="001E1615">
        <w:rPr>
          <w:color w:val="00B0F0"/>
        </w:rPr>
        <w:t>.</w:t>
      </w:r>
      <w:r w:rsidRPr="001E1615">
        <w:t xml:space="preserve"> plan ahead, if you know there is progressive illness in the family</w:t>
      </w:r>
      <w:r w:rsidR="00FE3B6F">
        <w:t>,</w:t>
      </w:r>
      <w:r w:rsidRPr="001E1615">
        <w:t xml:space="preserve"> plan ahead. Go to your GP, make a plan as to what you want to do, how you want it done. Rather than the professionals pushing to say </w:t>
      </w:r>
      <w:r w:rsidR="00FE3B6F">
        <w:t>‘</w:t>
      </w:r>
      <w:r w:rsidRPr="001E1615">
        <w:t>you have to do this, you have to do that</w:t>
      </w:r>
      <w:r w:rsidR="00FE3B6F">
        <w:t>’</w:t>
      </w:r>
      <w:r w:rsidRPr="001E1615">
        <w:t>. It</w:t>
      </w:r>
      <w:r w:rsidR="00DB4B61">
        <w:rPr>
          <w:color w:val="00B0F0"/>
        </w:rPr>
        <w:t>’</w:t>
      </w:r>
      <w:r w:rsidRPr="001E1615">
        <w:t>s your and your person</w:t>
      </w:r>
      <w:r w:rsidR="00DB4B61">
        <w:rPr>
          <w:color w:val="00B0F0"/>
        </w:rPr>
        <w:t>’</w:t>
      </w:r>
      <w:r w:rsidRPr="001E1615">
        <w:t>s decisions as to how they want to die and where they want to die</w:t>
      </w:r>
      <w:r w:rsidR="00FE3B6F">
        <w:t xml:space="preserve"> </w:t>
      </w:r>
      <w:r w:rsidRPr="001E1615">
        <w:rPr>
          <w:color w:val="00B0F0"/>
        </w:rPr>
        <w:t>.</w:t>
      </w:r>
      <w:r w:rsidR="00FE3B6F">
        <w:rPr>
          <w:color w:val="00B0F0"/>
        </w:rPr>
        <w:t> </w:t>
      </w:r>
      <w:r w:rsidRPr="001E1615">
        <w:rPr>
          <w:color w:val="00B0F0"/>
        </w:rPr>
        <w:t>.</w:t>
      </w:r>
      <w:r w:rsidR="00FE3B6F">
        <w:rPr>
          <w:color w:val="00B0F0"/>
        </w:rPr>
        <w:t> </w:t>
      </w:r>
      <w:r w:rsidRPr="001E1615">
        <w:rPr>
          <w:color w:val="00B0F0"/>
        </w:rPr>
        <w:t>.</w:t>
      </w:r>
      <w:r w:rsidR="00FE3B6F">
        <w:rPr>
          <w:color w:val="00B0F0"/>
        </w:rPr>
        <w:t>.</w:t>
      </w:r>
      <w:r w:rsidRPr="001E1615">
        <w:t xml:space="preserve"> And to be looked after by family at the end</w:t>
      </w:r>
      <w:r w:rsidR="00FE3B6F">
        <w:t>,</w:t>
      </w:r>
      <w:r w:rsidRPr="001E1615">
        <w:t xml:space="preserve"> which we did. Which is what [patient] would have liked</w:t>
      </w:r>
      <w:r w:rsidR="00FE3B6F">
        <w:t xml:space="preserve"> </w:t>
      </w:r>
      <w:r w:rsidRPr="001E1615">
        <w:rPr>
          <w:color w:val="00B0F0"/>
        </w:rPr>
        <w:t>.</w:t>
      </w:r>
      <w:r w:rsidR="00FE3B6F">
        <w:rPr>
          <w:color w:val="00B0F0"/>
        </w:rPr>
        <w:t> </w:t>
      </w:r>
      <w:r w:rsidRPr="001E1615">
        <w:rPr>
          <w:color w:val="00B0F0"/>
        </w:rPr>
        <w:t>.</w:t>
      </w:r>
      <w:r w:rsidR="00FE3B6F">
        <w:rPr>
          <w:color w:val="00B0F0"/>
        </w:rPr>
        <w:t> </w:t>
      </w:r>
      <w:r w:rsidRPr="001E1615">
        <w:rPr>
          <w:color w:val="00B0F0"/>
        </w:rPr>
        <w:t>.</w:t>
      </w:r>
      <w:r w:rsidR="00FE3B6F">
        <w:rPr>
          <w:color w:val="00B0F0"/>
        </w:rPr>
        <w:t xml:space="preserve">. </w:t>
      </w:r>
      <w:r w:rsidRPr="001E1615">
        <w:t>So I was very fortunate that</w:t>
      </w:r>
      <w:r w:rsidR="00FE3B6F">
        <w:t>,</w:t>
      </w:r>
      <w:r w:rsidRPr="001E1615">
        <w:t xml:space="preserve"> you know</w:t>
      </w:r>
      <w:r w:rsidR="00FE3B6F">
        <w:t>,</w:t>
      </w:r>
      <w:r w:rsidRPr="001E1615">
        <w:t xml:space="preserve"> all this thing was in place.</w:t>
      </w:r>
    </w:p>
    <w:p w14:paraId="30F50198" w14:textId="3597651F" w:rsidR="001E1615" w:rsidRPr="001E1615" w:rsidRDefault="001E1615" w:rsidP="00BD448C">
      <w:pPr>
        <w:pStyle w:val="646TextquotesourceTextstylesTextstyles"/>
      </w:pPr>
      <w:r w:rsidRPr="001E1615">
        <w:t>Mr Bagri</w:t>
      </w:r>
      <w:r w:rsidR="00DB4B61">
        <w:rPr>
          <w:color w:val="00B0F0"/>
        </w:rPr>
        <w:t>’</w:t>
      </w:r>
      <w:r w:rsidRPr="001E1615">
        <w:t>s wife</w:t>
      </w:r>
    </w:p>
    <w:p w14:paraId="424AE8EE" w14:textId="628971C9" w:rsidR="001E1615" w:rsidRPr="001E1615" w:rsidRDefault="001E1615" w:rsidP="00BD448C">
      <w:pPr>
        <w:pStyle w:val="602TextfoTextstylesTextstyles"/>
      </w:pPr>
      <w:r w:rsidRPr="001E1615">
        <w:lastRenderedPageBreak/>
        <w:t xml:space="preserve">Documented plans, or even informal discussion, of future care decisions were described as occurring in the community, during a scheduled visit to the GP or a domiciliary visit from a nurse. Hospital was a </w:t>
      </w:r>
      <w:r w:rsidRPr="000521A0">
        <w:t>difficult setting in which to engage in extended talk. Participants described hospital admissions as being the site of stressful and upsetting encounters, often centring on single issues such as decisions about DNACPR or ceilings</w:t>
      </w:r>
      <w:r w:rsidRPr="001E1615">
        <w:t xml:space="preserve"> of care. These also seem to have been occasions when patients and family members were given information about a limited prognosis in rather brusque and insensitive terms. The distressing nature of this information was compounded when it was also the family</w:t>
      </w:r>
      <w:r w:rsidR="00DB4B61">
        <w:rPr>
          <w:color w:val="00B0F0"/>
        </w:rPr>
        <w:t>’</w:t>
      </w:r>
      <w:r w:rsidRPr="001E1615">
        <w:t>s confrontation with the severity of the patient</w:t>
      </w:r>
      <w:r w:rsidR="00DB4B61">
        <w:rPr>
          <w:color w:val="00B0F0"/>
        </w:rPr>
        <w:t>’</w:t>
      </w:r>
      <w:r w:rsidRPr="001E1615">
        <w:t xml:space="preserve">s illness and how close they were to the </w:t>
      </w:r>
      <w:r w:rsidR="00787A87">
        <w:t>end of life</w:t>
      </w:r>
      <w:r w:rsidR="000521A0">
        <w:t>:</w:t>
      </w:r>
    </w:p>
    <w:p w14:paraId="4ED6BB97" w14:textId="04426C42" w:rsidR="001E1615" w:rsidRPr="00BD448C" w:rsidRDefault="001E1615" w:rsidP="000521A0">
      <w:pPr>
        <w:pStyle w:val="649TextquotedialogueTextstylesTextstyles"/>
      </w:pPr>
      <w:r w:rsidRPr="00BD448C">
        <w:t>Researcher: There has been no communication about</w:t>
      </w:r>
      <w:r w:rsidR="000521A0">
        <w:t xml:space="preserve"> </w:t>
      </w:r>
      <w:r w:rsidRPr="00BD448C">
        <w:rPr>
          <w:color w:val="00B0F0"/>
        </w:rPr>
        <w:t>.</w:t>
      </w:r>
      <w:r w:rsidR="000521A0">
        <w:rPr>
          <w:color w:val="00B0F0"/>
        </w:rPr>
        <w:t> </w:t>
      </w:r>
      <w:r w:rsidRPr="00BD448C">
        <w:t>.</w:t>
      </w:r>
      <w:r w:rsidR="000521A0">
        <w:t> .</w:t>
      </w:r>
      <w:r w:rsidRPr="00BD448C">
        <w:t xml:space="preserve"> so they had the end-of-life care plan</w:t>
      </w:r>
      <w:r w:rsidR="000521A0">
        <w:t>,</w:t>
      </w:r>
      <w:r w:rsidRPr="00BD448C">
        <w:t xml:space="preserve"> they had that discussion with you when your mum had sepsis in the hospital?</w:t>
      </w:r>
    </w:p>
    <w:p w14:paraId="5B1A6043" w14:textId="0D9EABD0" w:rsidR="00BD448C" w:rsidRDefault="000521A0" w:rsidP="000521A0">
      <w:pPr>
        <w:pStyle w:val="649TextquotedialogueTextstylesTextstyles"/>
      </w:pPr>
      <w:r w:rsidRPr="001E1615">
        <w:t>Mrs Chawla</w:t>
      </w:r>
      <w:r>
        <w:rPr>
          <w:color w:val="00B0F0"/>
        </w:rPr>
        <w:t>’</w:t>
      </w:r>
      <w:r w:rsidRPr="001E1615">
        <w:t>s daughter</w:t>
      </w:r>
      <w:r>
        <w:t>:</w:t>
      </w:r>
      <w:r w:rsidRPr="001E1615">
        <w:t xml:space="preserve"> </w:t>
      </w:r>
      <w:r w:rsidR="001E1615" w:rsidRPr="001E1615">
        <w:t>Yes they had the do not resuscitate and everything like that, they had that discussion with us and they had the prepare for the worst and you need to get a funeral plan. But there was no real end-of-life care discussion</w:t>
      </w:r>
      <w:r>
        <w:t>,</w:t>
      </w:r>
      <w:r w:rsidR="001E1615" w:rsidRPr="001E1615">
        <w:t xml:space="preserve"> no</w:t>
      </w:r>
      <w:r w:rsidR="00BD448C">
        <w:t>.</w:t>
      </w:r>
    </w:p>
    <w:p w14:paraId="306C90B7" w14:textId="73A8DD50" w:rsidR="001E1615" w:rsidRPr="001E1615" w:rsidRDefault="001E1615" w:rsidP="00BD448C">
      <w:pPr>
        <w:pStyle w:val="602TextfoTextstylesTextstyles"/>
      </w:pPr>
      <w:r w:rsidRPr="001E1615">
        <w:t xml:space="preserve">Aspects of advance planning were quite common in relation to preparation for future events </w:t>
      </w:r>
      <w:r w:rsidR="00B134E1">
        <w:t>that</w:t>
      </w:r>
      <w:r w:rsidRPr="001E1615">
        <w:t xml:space="preserve"> were inevitable</w:t>
      </w:r>
      <w:r w:rsidR="00B134E1">
        <w:t>,</w:t>
      </w:r>
      <w:r w:rsidRPr="001E1615">
        <w:t xml:space="preserve"> but distant, for example making wills, </w:t>
      </w:r>
      <w:commentRangeStart w:id="395"/>
      <w:r w:rsidRPr="001E1615">
        <w:t xml:space="preserve">completing </w:t>
      </w:r>
      <w:r w:rsidR="008415E4">
        <w:t>lasting power of attorney</w:t>
      </w:r>
      <w:commentRangeEnd w:id="395"/>
      <w:r w:rsidR="00BA7B29">
        <w:rPr>
          <w:rFonts w:ascii="Times New Roman" w:hAnsi="Times New Roman" w:cs="Times New Roman"/>
          <w:color w:val="auto"/>
          <w:lang w:val="en-US"/>
        </w:rPr>
        <w:commentReference w:id="395"/>
      </w:r>
      <w:r w:rsidRPr="001E1615">
        <w:t>, arranging and paying for funerals and collecting items for ritual ceremonies such as funeral shrouds. Discussion of such matters was easier to have far in advance of need. Mrs Chandyo</w:t>
      </w:r>
      <w:r w:rsidR="00DB4B61">
        <w:rPr>
          <w:color w:val="00B0F0"/>
        </w:rPr>
        <w:t>’</w:t>
      </w:r>
      <w:r w:rsidRPr="001E1615">
        <w:t>s daughter described having talked with her mother about the formalities to be observed before and after her death, including the shroud that the family had bought for her while she was still relatively well. However, in her mother</w:t>
      </w:r>
      <w:r w:rsidR="00DB4B61">
        <w:rPr>
          <w:color w:val="00B0F0"/>
        </w:rPr>
        <w:t>’</w:t>
      </w:r>
      <w:r w:rsidRPr="001E1615">
        <w:t>s present stage of fragile health</w:t>
      </w:r>
      <w:r w:rsidR="00BA7B29">
        <w:t>,</w:t>
      </w:r>
      <w:r w:rsidRPr="001E1615">
        <w:t xml:space="preserve"> it would be inappropriate to raise such matters and</w:t>
      </w:r>
      <w:r w:rsidR="00BA7B29">
        <w:t>,</w:t>
      </w:r>
      <w:r w:rsidRPr="001E1615">
        <w:t xml:space="preserve"> indeed, might be actively harmful, in prompting loss of hope</w:t>
      </w:r>
      <w:r w:rsidR="00A51F67">
        <w:t>,</w:t>
      </w:r>
      <w:r w:rsidRPr="001E1615">
        <w:t xml:space="preserve"> which would cause her body to </w:t>
      </w:r>
      <w:r w:rsidRPr="001E1615">
        <w:rPr>
          <w:color w:val="00B0F0"/>
        </w:rPr>
        <w:t>‘</w:t>
      </w:r>
      <w:r w:rsidRPr="001E1615">
        <w:t>shut down</w:t>
      </w:r>
      <w:r w:rsidRPr="001E1615">
        <w:rPr>
          <w:color w:val="00B0F0"/>
        </w:rPr>
        <w:t>’</w:t>
      </w:r>
      <w:r w:rsidRPr="001E1615">
        <w:t>.</w:t>
      </w:r>
    </w:p>
    <w:p w14:paraId="4FF883E3" w14:textId="77777777" w:rsidR="001E1615" w:rsidRPr="001E1615" w:rsidRDefault="001E1615" w:rsidP="00BD448C">
      <w:pPr>
        <w:pStyle w:val="52AheadHeadingsHeadingstyles"/>
      </w:pPr>
      <w:bookmarkStart w:id="396" w:name="_Toc89763996"/>
      <w:bookmarkStart w:id="397" w:name="_Toc106697825"/>
      <w:r w:rsidRPr="001E1615">
        <w:t>The difficulty of prognostication</w:t>
      </w:r>
      <w:bookmarkEnd w:id="396"/>
      <w:bookmarkEnd w:id="397"/>
    </w:p>
    <w:p w14:paraId="0BE87947" w14:textId="72579410" w:rsidR="001E1615" w:rsidRPr="001E1615" w:rsidRDefault="001E1615" w:rsidP="00BD448C">
      <w:pPr>
        <w:pStyle w:val="602TextfoTextstylesTextstyles"/>
      </w:pPr>
      <w:r w:rsidRPr="001E1615">
        <w:t xml:space="preserve">For families </w:t>
      </w:r>
      <w:r w:rsidR="00A51F67">
        <w:t>that</w:t>
      </w:r>
      <w:r w:rsidRPr="001E1615">
        <w:t xml:space="preserve"> had engaged in discussion of EOLCP, prognosis was often described as a difficult issue. Accounts of professional estimation of the patient</w:t>
      </w:r>
      <w:r w:rsidR="00DB4B61">
        <w:rPr>
          <w:color w:val="00B0F0"/>
        </w:rPr>
        <w:t>’</w:t>
      </w:r>
      <w:r w:rsidRPr="001E1615">
        <w:t>s life expectancy were common, as was the experience of their inaccuracy</w:t>
      </w:r>
      <w:r w:rsidR="00A51F67">
        <w:t>:</w:t>
      </w:r>
    </w:p>
    <w:p w14:paraId="23D7E208" w14:textId="5B92D6DD" w:rsidR="00BD448C" w:rsidRDefault="001E1615" w:rsidP="00BD448C">
      <w:pPr>
        <w:pStyle w:val="645TextquotewithsourceTextstyles"/>
      </w:pPr>
      <w:r w:rsidRPr="001E1615">
        <w:t>I think a lot of people feel, maybe they are trying to cover their backs</w:t>
      </w:r>
      <w:r w:rsidR="00A51F67">
        <w:t>,</w:t>
      </w:r>
      <w:r w:rsidRPr="001E1615">
        <w:t xml:space="preserve"> I don</w:t>
      </w:r>
      <w:r w:rsidR="00DB4B61">
        <w:rPr>
          <w:color w:val="00B0F0"/>
        </w:rPr>
        <w:t>’</w:t>
      </w:r>
      <w:r w:rsidRPr="001E1615">
        <w:t>t know why they say that. Maybe they just want you to have realistic expectations, a minimum of how long your parent is alive. But we didn</w:t>
      </w:r>
      <w:r w:rsidR="00DB4B61">
        <w:rPr>
          <w:color w:val="00B0F0"/>
        </w:rPr>
        <w:t>’</w:t>
      </w:r>
      <w:r w:rsidRPr="001E1615">
        <w:t>t actually take it, it is upsetting</w:t>
      </w:r>
      <w:r w:rsidR="006549B1">
        <w:t>,</w:t>
      </w:r>
      <w:r w:rsidRPr="001E1615">
        <w:t xml:space="preserve"> but as a family we have had an experience like this with my dad where they said he only had 24 hours to live,</w:t>
      </w:r>
      <w:r w:rsidR="00BD448C">
        <w:t xml:space="preserve"> and he lived another 12 years.</w:t>
      </w:r>
    </w:p>
    <w:p w14:paraId="70815C27" w14:textId="7B29D4BB" w:rsidR="001E1615" w:rsidRPr="00B32110" w:rsidRDefault="001E1615" w:rsidP="00BD448C">
      <w:pPr>
        <w:pStyle w:val="646TextquotesourceTextstylesTextstyles"/>
      </w:pPr>
      <w:r w:rsidRPr="001E1615">
        <w:t>Mrs Chandyo</w:t>
      </w:r>
      <w:r w:rsidR="00DB4B61">
        <w:rPr>
          <w:color w:val="00B0F0"/>
        </w:rPr>
        <w:t>’</w:t>
      </w:r>
      <w:r w:rsidRPr="001E1615">
        <w:t>s daughter</w:t>
      </w:r>
    </w:p>
    <w:p w14:paraId="2DB92953" w14:textId="1F010A1B" w:rsidR="001E1615" w:rsidRPr="001E1615" w:rsidRDefault="001E1615" w:rsidP="00BD448C">
      <w:pPr>
        <w:pStyle w:val="602TextfoTextstylesTextstyles"/>
      </w:pPr>
      <w:r w:rsidRPr="001E1615">
        <w:t>Where there was a discrepancy, most patients were reported to have outlived the prognosis, sometimes by a considerable period. This provided a robust justification for relatives to ignore professional invitations to engage in subsequent discussion of EOLC</w:t>
      </w:r>
      <w:r w:rsidR="006549B1">
        <w:t>P</w:t>
      </w:r>
      <w:r w:rsidRPr="001E1615">
        <w:t xml:space="preserve">. In some cases, however, participants expressed regret. Just as not realising how close the patient was to the </w:t>
      </w:r>
      <w:r w:rsidR="00787A87">
        <w:t>end of life</w:t>
      </w:r>
      <w:r w:rsidRPr="001E1615">
        <w:t xml:space="preserve"> could deny family members the chance to savour the last days or weeks remaining, so the false anticipation of imminent death could prompt decisions that relatives later came to question or regret. Mrs Chandyo</w:t>
      </w:r>
      <w:r w:rsidR="00DB4B61">
        <w:rPr>
          <w:color w:val="00B0F0"/>
        </w:rPr>
        <w:t>’</w:t>
      </w:r>
      <w:r w:rsidRPr="001E1615">
        <w:t>s daughter–consultee described how the family had accepted a professional decision to cease active treatment and aim simply to make her mother comfortable, because she was judged to be close to death. Consequently, the family refused the offer of a blood transfusion</w:t>
      </w:r>
      <w:r w:rsidR="009215BF">
        <w:t>,</w:t>
      </w:r>
      <w:r w:rsidRPr="001E1615">
        <w:t xml:space="preserve"> which</w:t>
      </w:r>
      <w:r w:rsidR="009215BF">
        <w:t>,</w:t>
      </w:r>
      <w:r w:rsidRPr="001E1615">
        <w:t xml:space="preserve"> it was suggested</w:t>
      </w:r>
      <w:r w:rsidR="009215BF">
        <w:t>,</w:t>
      </w:r>
      <w:r w:rsidRPr="001E1615">
        <w:t xml:space="preserve"> might make her mother feel better, apparently on the suggestion of a nurse.</w:t>
      </w:r>
    </w:p>
    <w:p w14:paraId="33731105" w14:textId="42E68DD8" w:rsidR="001E1615" w:rsidRPr="00FE5842" w:rsidRDefault="001E1615" w:rsidP="00FE5842">
      <w:pPr>
        <w:pStyle w:val="649TextquotedialogueTextstylesTextstyles"/>
      </w:pPr>
      <w:bookmarkStart w:id="398" w:name="_Hlk89940287"/>
      <w:r w:rsidRPr="001E1615">
        <w:t>Mrs Chandyo</w:t>
      </w:r>
      <w:r w:rsidR="00DB4B61">
        <w:rPr>
          <w:color w:val="00B0F0"/>
        </w:rPr>
        <w:t>’</w:t>
      </w:r>
      <w:r w:rsidRPr="001E1615">
        <w:t>s daughter</w:t>
      </w:r>
      <w:r w:rsidRPr="001E1615">
        <w:rPr>
          <w:color w:val="00B0F0"/>
        </w:rPr>
        <w:t>–</w:t>
      </w:r>
      <w:r w:rsidRPr="001E1615">
        <w:t>consult</w:t>
      </w:r>
      <w:r w:rsidRPr="00FE5842">
        <w:t xml:space="preserve">ee: </w:t>
      </w:r>
      <w:bookmarkEnd w:id="398"/>
      <w:r w:rsidRPr="00FE5842">
        <w:t>It is a different pathway, because they are not treating her any more. We are just trying to make her comfortable.</w:t>
      </w:r>
    </w:p>
    <w:p w14:paraId="6060CBAD" w14:textId="77777777" w:rsidR="001E1615" w:rsidRPr="00FE5842" w:rsidRDefault="001E1615" w:rsidP="00FE5842">
      <w:pPr>
        <w:pStyle w:val="649TextquotedialogueTextstylesTextstyles"/>
      </w:pPr>
      <w:r w:rsidRPr="00FE5842">
        <w:t>Researcher: What does that mean to you, they are not treating her any more, they are trying to keep her comfortable?</w:t>
      </w:r>
    </w:p>
    <w:p w14:paraId="7C728409" w14:textId="7A91B547" w:rsidR="001E1615" w:rsidRPr="00FE5842" w:rsidRDefault="001E1615" w:rsidP="00FE5842">
      <w:pPr>
        <w:pStyle w:val="649TextquotedialogueTextstylesTextstyles"/>
      </w:pPr>
      <w:r w:rsidRPr="00FE5842">
        <w:lastRenderedPageBreak/>
        <w:t>Mrs Chandyo</w:t>
      </w:r>
      <w:r w:rsidR="00DB4B61" w:rsidRPr="00FE5842">
        <w:t>’</w:t>
      </w:r>
      <w:r w:rsidRPr="00FE5842">
        <w:t>s daughter–consultee: It means they have, in terms of, for example, we didn</w:t>
      </w:r>
      <w:r w:rsidR="00DB4B61" w:rsidRPr="00FE5842">
        <w:t>’</w:t>
      </w:r>
      <w:r w:rsidRPr="00FE5842">
        <w:t>t expect her to live so long, we were expecting her maybe a couple of months and I think that was the expectation from the health</w:t>
      </w:r>
      <w:r w:rsidR="009215BF" w:rsidRPr="00FE5842">
        <w:t>-</w:t>
      </w:r>
      <w:r w:rsidRPr="00FE5842">
        <w:t>care professionals as well. At the time she was</w:t>
      </w:r>
      <w:r w:rsidR="009215BF" w:rsidRPr="00FE5842">
        <w:t xml:space="preserve"> </w:t>
      </w:r>
      <w:r w:rsidRPr="00FE5842">
        <w:t>.</w:t>
      </w:r>
      <w:r w:rsidR="009215BF" w:rsidRPr="00FE5842">
        <w:t> </w:t>
      </w:r>
      <w:r w:rsidRPr="00FE5842">
        <w:t>.</w:t>
      </w:r>
      <w:r w:rsidR="009215BF" w:rsidRPr="00FE5842">
        <w:t> </w:t>
      </w:r>
      <w:r w:rsidRPr="00FE5842">
        <w:t>. they said if the family agreed</w:t>
      </w:r>
      <w:r w:rsidR="009215BF" w:rsidRPr="00FE5842">
        <w:t>,</w:t>
      </w:r>
      <w:r w:rsidRPr="00FE5842">
        <w:t xml:space="preserve"> </w:t>
      </w:r>
      <w:r w:rsidR="0080382E">
        <w:t>M</w:t>
      </w:r>
      <w:r w:rsidR="0080382E" w:rsidRPr="00FE5842">
        <w:t xml:space="preserve">um </w:t>
      </w:r>
      <w:r w:rsidRPr="00FE5842">
        <w:t>could have another transfusion because that would perk her up</w:t>
      </w:r>
      <w:r w:rsidR="009215BF" w:rsidRPr="00FE5842">
        <w:t>,</w:t>
      </w:r>
      <w:r w:rsidRPr="00FE5842">
        <w:t xml:space="preserve"> it would help her a lot. But because of the timescale we were looking at </w:t>
      </w:r>
      <w:r w:rsidR="00787A87" w:rsidRPr="00FE5842">
        <w:t>end of life</w:t>
      </w:r>
      <w:r w:rsidRPr="00FE5842">
        <w:t xml:space="preserve">, looking at her it might benefit her. And now I think that, and I think I had made that decision to go ahead with it, because that was </w:t>
      </w:r>
      <w:r w:rsidR="00272323" w:rsidRPr="00FE5842">
        <w:t>4</w:t>
      </w:r>
      <w:r w:rsidRPr="00FE5842">
        <w:t xml:space="preserve"> months ago.</w:t>
      </w:r>
    </w:p>
    <w:p w14:paraId="50404574" w14:textId="77777777" w:rsidR="001E1615" w:rsidRPr="00FE5842" w:rsidRDefault="001E1615" w:rsidP="00FE5842">
      <w:pPr>
        <w:pStyle w:val="649TextquotedialogueTextstylesTextstyles"/>
      </w:pPr>
      <w:r w:rsidRPr="00FE5842">
        <w:t>Researcher: You think that would have helped her?</w:t>
      </w:r>
    </w:p>
    <w:p w14:paraId="4CB55A77" w14:textId="6DBD44AB" w:rsidR="001E1615" w:rsidRPr="00FE5842" w:rsidRDefault="001E1615" w:rsidP="00FE5842">
      <w:pPr>
        <w:pStyle w:val="649TextquotedialogueTextstylesTextstyles"/>
      </w:pPr>
      <w:r w:rsidRPr="00FE5842">
        <w:t>Mrs Chandyo</w:t>
      </w:r>
      <w:r w:rsidR="00DB4B61" w:rsidRPr="00FE5842">
        <w:t>’</w:t>
      </w:r>
      <w:r w:rsidRPr="00FE5842">
        <w:t>s daughter–consultee: I think it would have helped her yeah, not in terms of making her life better, just making her more comfortable. Because now she is, she goes blue, if it could help her even a little that would have been a help but that</w:t>
      </w:r>
      <w:r w:rsidR="00DB4B61" w:rsidRPr="00FE5842">
        <w:t>’</w:t>
      </w:r>
      <w:r w:rsidRPr="00FE5842">
        <w:t>s not there any more.</w:t>
      </w:r>
    </w:p>
    <w:p w14:paraId="645C7393" w14:textId="77777777" w:rsidR="001E1615" w:rsidRPr="00FE5842" w:rsidRDefault="001E1615" w:rsidP="00FE5842">
      <w:pPr>
        <w:pStyle w:val="649TextquotedialogueTextstylesTextstyles"/>
      </w:pPr>
      <w:r w:rsidRPr="00FE5842">
        <w:t>Researcher: Is that a decision you needed to make?</w:t>
      </w:r>
    </w:p>
    <w:p w14:paraId="49CAC144" w14:textId="510AE037" w:rsidR="001E1615" w:rsidRPr="001E1615" w:rsidRDefault="001E1615" w:rsidP="00FE5842">
      <w:pPr>
        <w:pStyle w:val="649TextquotedialogueTextstylesTextstyles"/>
      </w:pPr>
      <w:r w:rsidRPr="00FE5842">
        <w:t>Mrs Chandyo</w:t>
      </w:r>
      <w:r w:rsidR="00DB4B61" w:rsidRPr="00FE5842">
        <w:t>’</w:t>
      </w:r>
      <w:r w:rsidRPr="00FE5842">
        <w:t>s daughter–consultee: It was</w:t>
      </w:r>
      <w:r w:rsidR="00FE5842" w:rsidRPr="00FE5842">
        <w:t>,</w:t>
      </w:r>
      <w:r w:rsidRPr="001E1615">
        <w:t xml:space="preserve"> but we were swayed to saying well no because she might not have that long and it</w:t>
      </w:r>
      <w:r w:rsidR="00DB4B61">
        <w:rPr>
          <w:color w:val="00B0F0"/>
        </w:rPr>
        <w:t>’</w:t>
      </w:r>
      <w:r w:rsidRPr="001E1615">
        <w:t>s not going to benefit her. But she has actually been here about</w:t>
      </w:r>
      <w:r w:rsidR="00FE5842">
        <w:t>,</w:t>
      </w:r>
      <w:r w:rsidRPr="001E1615">
        <w:t xml:space="preserve"> I think</w:t>
      </w:r>
      <w:r w:rsidR="00FE5842">
        <w:t>,</w:t>
      </w:r>
      <w:r w:rsidRPr="001E1615">
        <w:t xml:space="preserve"> 4 months.</w:t>
      </w:r>
    </w:p>
    <w:p w14:paraId="02653901" w14:textId="04E63301" w:rsidR="001E1615" w:rsidRPr="00EE3923" w:rsidRDefault="001E1615" w:rsidP="00BD448C">
      <w:pPr>
        <w:pStyle w:val="602TextfoTextstylesTextstyles"/>
      </w:pPr>
      <w:r w:rsidRPr="001E1615">
        <w:t xml:space="preserve">Several relatives described being told that there was no further treatment available for their relative, who was scheduled for comfort care only. This was a cause of some uncertainty, misunderstanding and distress, especially when participants felt that professionals were withholding treatment </w:t>
      </w:r>
      <w:r w:rsidR="00FE5842">
        <w:t>that</w:t>
      </w:r>
      <w:r w:rsidRPr="001E1615">
        <w:t xml:space="preserve"> might have been of benefit. Mrs Chadha</w:t>
      </w:r>
      <w:r w:rsidR="00DB4B61">
        <w:rPr>
          <w:color w:val="00B0F0"/>
        </w:rPr>
        <w:t>’</w:t>
      </w:r>
      <w:r w:rsidRPr="001E1615">
        <w:t xml:space="preserve">s daughter described how her mother had been told several times that the aim was simply to keep her comfortable because there was no more effective treatment available. She had also been told during an admission to </w:t>
      </w:r>
      <w:r w:rsidR="00DC2C5F">
        <w:t>accident and emergency (</w:t>
      </w:r>
      <w:r w:rsidRPr="001E1615">
        <w:t>A&amp;E</w:t>
      </w:r>
      <w:r w:rsidR="00DC2C5F">
        <w:t>)</w:t>
      </w:r>
      <w:r w:rsidRPr="001E1615">
        <w:t xml:space="preserve"> that she did not need to call an ambulance in future if she became unwell at home. Mrs Chadha</w:t>
      </w:r>
      <w:r w:rsidR="00DB4B61">
        <w:rPr>
          <w:color w:val="00B0F0"/>
        </w:rPr>
        <w:t>’</w:t>
      </w:r>
      <w:r w:rsidRPr="001E1615">
        <w:t>s daughter felt</w:t>
      </w:r>
      <w:r w:rsidR="00DE34BF">
        <w:t xml:space="preserve"> that</w:t>
      </w:r>
      <w:r w:rsidRPr="001E1615">
        <w:t xml:space="preserve"> this attitude was extremely unhelpful as her mother had several times experienced infections that were easily treatable with antibiotics. Consequently, she had endured a serious lung infection for an extended period of time, rather than ask for medical assessment and treatment. When Mrs Chadha had finally been admitted again to A&amp;E in a state of serious ill health</w:t>
      </w:r>
      <w:r w:rsidR="00DE34BF">
        <w:t>,</w:t>
      </w:r>
      <w:r w:rsidRPr="001E1615">
        <w:t xml:space="preserve"> Mrs Chadha</w:t>
      </w:r>
      <w:r w:rsidR="00DB4B61">
        <w:rPr>
          <w:color w:val="00B0F0"/>
        </w:rPr>
        <w:t>’</w:t>
      </w:r>
      <w:r w:rsidRPr="001E1615">
        <w:t xml:space="preserve">s daughter had told the consultant there that the reason her mother had not rung for an ambulance was because A&amp;E staff had told her not to call </w:t>
      </w:r>
      <w:r w:rsidRPr="00EE3923">
        <w:t>one</w:t>
      </w:r>
      <w:r w:rsidR="00DE34BF" w:rsidRPr="00EE3923">
        <w:t>:</w:t>
      </w:r>
    </w:p>
    <w:p w14:paraId="0048930A" w14:textId="0C69150A" w:rsidR="001E1615" w:rsidRPr="00EE3923" w:rsidRDefault="001E1615" w:rsidP="00EE3923">
      <w:pPr>
        <w:pStyle w:val="649TextquotedialogueTextstylesTextstyles"/>
      </w:pPr>
      <w:r w:rsidRPr="00EE3923">
        <w:t>Mrs Chadha</w:t>
      </w:r>
      <w:r w:rsidR="00DB4B61" w:rsidRPr="00EE3923">
        <w:rPr>
          <w:color w:val="00B0F0"/>
        </w:rPr>
        <w:t>’</w:t>
      </w:r>
      <w:r w:rsidRPr="00EE3923">
        <w:t>s daughter: The only thing they keep on saying is that, you know, ‘There is no further treatment available for you</w:t>
      </w:r>
      <w:r w:rsidR="00DE34BF" w:rsidRPr="00EE3923">
        <w:t>.</w:t>
      </w:r>
      <w:r w:rsidRPr="00EE3923">
        <w:t xml:space="preserve"> You know that you are on maximum medication</w:t>
      </w:r>
      <w:r w:rsidR="00DE34BF" w:rsidRPr="00EE3923">
        <w:t>,</w:t>
      </w:r>
      <w:r w:rsidRPr="00EE3923">
        <w:t xml:space="preserve"> there isn’t anything else that we can do for you. And we just need to talk about making yourself comfortable rather than treating you any more because there is no treatments</w:t>
      </w:r>
      <w:r w:rsidR="00DE34BF" w:rsidRPr="00EE3923">
        <w:t>’</w:t>
      </w:r>
      <w:r w:rsidRPr="00EE3923">
        <w:t>.</w:t>
      </w:r>
    </w:p>
    <w:p w14:paraId="7B3D9889" w14:textId="77777777" w:rsidR="001E1615" w:rsidRPr="00EE3923" w:rsidRDefault="001E1615" w:rsidP="00EE3923">
      <w:pPr>
        <w:pStyle w:val="649TextquotedialogueTextstylesTextstyles"/>
      </w:pPr>
      <w:r w:rsidRPr="00EE3923">
        <w:t>Researcher: How does your mum take all that kind of discussion?</w:t>
      </w:r>
    </w:p>
    <w:p w14:paraId="0511AF90" w14:textId="6CDA9A7D" w:rsidR="001E1615" w:rsidRPr="00EE3923" w:rsidRDefault="001E1615" w:rsidP="00EE3923">
      <w:pPr>
        <w:pStyle w:val="649TextquotedialogueTextstylesTextstyles"/>
      </w:pPr>
      <w:bookmarkStart w:id="399" w:name="_Hlk90019763"/>
      <w:r w:rsidRPr="00EE3923">
        <w:t>Mrs Chadha</w:t>
      </w:r>
      <w:r w:rsidR="00DB4B61" w:rsidRPr="00EE3923">
        <w:t>’</w:t>
      </w:r>
      <w:r w:rsidRPr="00EE3923">
        <w:t>s daughter</w:t>
      </w:r>
      <w:bookmarkEnd w:id="399"/>
      <w:r w:rsidRPr="00EE3923">
        <w:t>: I think</w:t>
      </w:r>
      <w:r w:rsidR="00DE34BF" w:rsidRPr="00EE3923">
        <w:t xml:space="preserve"> </w:t>
      </w:r>
      <w:r w:rsidRPr="00EE3923">
        <w:t>.</w:t>
      </w:r>
      <w:r w:rsidR="00DE34BF" w:rsidRPr="00EE3923">
        <w:t> </w:t>
      </w:r>
      <w:r w:rsidRPr="00EE3923">
        <w:t>.</w:t>
      </w:r>
      <w:r w:rsidR="00DE34BF" w:rsidRPr="00EE3923">
        <w:t> </w:t>
      </w:r>
      <w:r w:rsidRPr="00EE3923">
        <w:t>. I think she knows that she is unwell, very unwell</w:t>
      </w:r>
      <w:r w:rsidR="00DE34BF" w:rsidRPr="00EE3923">
        <w:t xml:space="preserve"> </w:t>
      </w:r>
      <w:r w:rsidRPr="00EE3923">
        <w:t>.</w:t>
      </w:r>
      <w:r w:rsidR="00DE34BF" w:rsidRPr="00EE3923">
        <w:t> </w:t>
      </w:r>
      <w:r w:rsidRPr="00EE3923">
        <w:t>.</w:t>
      </w:r>
      <w:r w:rsidR="00DE34BF" w:rsidRPr="00EE3923">
        <w:t> </w:t>
      </w:r>
      <w:r w:rsidRPr="00EE3923">
        <w:t>. but things like</w:t>
      </w:r>
      <w:r w:rsidR="00DE34BF" w:rsidRPr="00EE3923">
        <w:t>,</w:t>
      </w:r>
      <w:r w:rsidRPr="00EE3923">
        <w:t xml:space="preserve"> you know</w:t>
      </w:r>
      <w:r w:rsidR="00DE34BF" w:rsidRPr="00EE3923">
        <w:t>,</w:t>
      </w:r>
      <w:r w:rsidRPr="00EE3923">
        <w:t xml:space="preserve"> things like chest infection, water infection that is minor</w:t>
      </w:r>
      <w:r w:rsidR="00DE34BF" w:rsidRPr="00EE3923">
        <w:t>,</w:t>
      </w:r>
      <w:r w:rsidRPr="00EE3923">
        <w:t xml:space="preserve"> I would say that can be treatable with antibiotics. And </w:t>
      </w:r>
      <w:r w:rsidR="0080382E" w:rsidRPr="00EE3923">
        <w:t xml:space="preserve">Mum </w:t>
      </w:r>
      <w:r w:rsidRPr="00EE3923">
        <w:t xml:space="preserve">was really suffering months and months with it because somebody told in A&amp;E to </w:t>
      </w:r>
      <w:r w:rsidR="0080382E">
        <w:t>M</w:t>
      </w:r>
      <w:r w:rsidRPr="00EE3923">
        <w:t>um that she doesn</w:t>
      </w:r>
      <w:r w:rsidR="00DB4B61" w:rsidRPr="00EE3923">
        <w:t>’</w:t>
      </w:r>
      <w:r w:rsidRPr="00EE3923">
        <w:t>t need to call an ambulance because there is no further treatment available for her. And when I said the same thing to the consultant there, when she was treated in the hospital with the chest infection and I said to them that, ‘This is the reason she didn’t ring for an ambulance, because she was told not to by one of your staff in A&amp;E that why are you calling, you are on advanced you know</w:t>
      </w:r>
      <w:r w:rsidR="00DB4B61" w:rsidRPr="00EE3923">
        <w:t>’</w:t>
      </w:r>
      <w:r w:rsidR="00DE34BF" w:rsidRPr="00EE3923">
        <w:t>.</w:t>
      </w:r>
    </w:p>
    <w:p w14:paraId="1288CAE8" w14:textId="7356EA72" w:rsidR="001E1615" w:rsidRPr="00EE3923" w:rsidRDefault="001E1615" w:rsidP="00EE3923">
      <w:pPr>
        <w:pStyle w:val="649TextquotedialogueTextstylesTextstyles"/>
      </w:pPr>
      <w:bookmarkStart w:id="400" w:name="_Hlk90019810"/>
      <w:r w:rsidRPr="00EE3923">
        <w:t>Researcher:</w:t>
      </w:r>
      <w:bookmarkEnd w:id="400"/>
      <w:r w:rsidRPr="00EE3923">
        <w:t xml:space="preserve"> So if you are in advanced whatever you don</w:t>
      </w:r>
      <w:r w:rsidR="00DB4B61" w:rsidRPr="00EE3923">
        <w:t>’</w:t>
      </w:r>
      <w:r w:rsidRPr="00EE3923">
        <w:t>t deserve to get any treatment?</w:t>
      </w:r>
    </w:p>
    <w:p w14:paraId="24DCE479" w14:textId="098583E0" w:rsidR="001E1615" w:rsidRPr="00EE3923" w:rsidRDefault="001E1615" w:rsidP="00EE3923">
      <w:pPr>
        <w:pStyle w:val="649TextquotedialogueTextstylesTextstyles"/>
      </w:pPr>
      <w:r w:rsidRPr="00EE3923">
        <w:t>Mrs Chadha</w:t>
      </w:r>
      <w:r w:rsidR="00DB4B61" w:rsidRPr="00EE3923">
        <w:t>’</w:t>
      </w:r>
      <w:r w:rsidRPr="00EE3923">
        <w:t>s daughter: Well that</w:t>
      </w:r>
      <w:r w:rsidR="00DB4B61" w:rsidRPr="00EE3923">
        <w:t>’</w:t>
      </w:r>
      <w:r w:rsidRPr="00EE3923">
        <w:t xml:space="preserve">s what the nurse would have thought and told </w:t>
      </w:r>
      <w:r w:rsidR="0080382E">
        <w:t>M</w:t>
      </w:r>
      <w:r w:rsidRPr="00EE3923">
        <w:t xml:space="preserve">um. Because when I spoke to the consultant and when I said to them, ‘That’s why </w:t>
      </w:r>
      <w:r w:rsidR="0080382E">
        <w:t>M</w:t>
      </w:r>
      <w:r w:rsidRPr="00EE3923">
        <w:t>um didn</w:t>
      </w:r>
      <w:r w:rsidR="00DB4B61" w:rsidRPr="00EE3923">
        <w:t>’</w:t>
      </w:r>
      <w:r w:rsidRPr="00EE3923">
        <w:t>t ring you</w:t>
      </w:r>
      <w:r w:rsidR="00DB4B61" w:rsidRPr="00EE3923">
        <w:t>’</w:t>
      </w:r>
      <w:r w:rsidRPr="00EE3923">
        <w:t>, he said, ‘But these are minor illnesses, like chest infection</w:t>
      </w:r>
      <w:r w:rsidR="00EE3923" w:rsidRPr="00EE3923">
        <w:t>,</w:t>
      </w:r>
      <w:r w:rsidRPr="00EE3923">
        <w:t xml:space="preserve"> we will be able to treat that. So I don</w:t>
      </w:r>
      <w:r w:rsidRPr="00EE3923">
        <w:rPr>
          <w:color w:val="00B0F0"/>
        </w:rPr>
        <w:t>’</w:t>
      </w:r>
      <w:r w:rsidRPr="00EE3923">
        <w:t xml:space="preserve">t know why they said that </w:t>
      </w:r>
      <w:r w:rsidRPr="00EE3923">
        <w:lastRenderedPageBreak/>
        <w:t>to your mum</w:t>
      </w:r>
      <w:r w:rsidR="00DB4B61" w:rsidRPr="00EE3923">
        <w:rPr>
          <w:color w:val="00B0F0"/>
        </w:rPr>
        <w:t>’</w:t>
      </w:r>
      <w:r w:rsidR="00DE34BF" w:rsidRPr="00EE3923">
        <w:rPr>
          <w:color w:val="00B0F0"/>
        </w:rPr>
        <w:t>.</w:t>
      </w:r>
    </w:p>
    <w:p w14:paraId="4935C6A8" w14:textId="6140F9ED" w:rsidR="001E1615" w:rsidRPr="00EE3923" w:rsidRDefault="001E1615" w:rsidP="00EE3923">
      <w:pPr>
        <w:pStyle w:val="649TextquotedialogueTextstylesTextstyles"/>
      </w:pPr>
      <w:r w:rsidRPr="00EE3923">
        <w:t>Researcher: Hmm and you say that</w:t>
      </w:r>
      <w:r w:rsidR="00DB4B61" w:rsidRPr="00EE3923">
        <w:rPr>
          <w:color w:val="00B0F0"/>
        </w:rPr>
        <w:t>’</w:t>
      </w:r>
      <w:r w:rsidRPr="00EE3923">
        <w:t>s one of the nurses?</w:t>
      </w:r>
    </w:p>
    <w:p w14:paraId="2F12E68F" w14:textId="21F2681E" w:rsidR="001E1615" w:rsidRPr="001E1615" w:rsidRDefault="001E1615" w:rsidP="00EE3923">
      <w:pPr>
        <w:pStyle w:val="649TextquotedialogueTextstylesTextstyles"/>
      </w:pPr>
      <w:r w:rsidRPr="00EE3923">
        <w:t>Mrs Chadha</w:t>
      </w:r>
      <w:r w:rsidR="00DB4B61" w:rsidRPr="00EE3923">
        <w:rPr>
          <w:color w:val="00B0F0"/>
        </w:rPr>
        <w:t>’</w:t>
      </w:r>
      <w:r w:rsidRPr="00EE3923">
        <w:t>s daughter: That</w:t>
      </w:r>
      <w:r w:rsidR="00DB4B61" w:rsidRPr="00EE3923">
        <w:rPr>
          <w:color w:val="00B0F0"/>
        </w:rPr>
        <w:t>’</w:t>
      </w:r>
      <w:r w:rsidRPr="00EE3923">
        <w:t>s one</w:t>
      </w:r>
      <w:r w:rsidRPr="001E1615">
        <w:t xml:space="preserve"> of the nurses in A&amp;E yes. Who was checking </w:t>
      </w:r>
      <w:r w:rsidR="0080382E">
        <w:t>M</w:t>
      </w:r>
      <w:r w:rsidRPr="001E1615">
        <w:t>um in.</w:t>
      </w:r>
    </w:p>
    <w:p w14:paraId="0323D964" w14:textId="45FB77AF" w:rsidR="001E1615" w:rsidRPr="001E1615" w:rsidRDefault="001E1615" w:rsidP="00A06FCE">
      <w:pPr>
        <w:pStyle w:val="602TextfoTextstylesTextstyles"/>
      </w:pPr>
      <w:r w:rsidRPr="001E1615">
        <w:t xml:space="preserve">At the same time as her mother was being told that there was no further active treatment available, and repeatedly raised the prospect of her being close to the </w:t>
      </w:r>
      <w:r w:rsidR="00787A87">
        <w:t>end of life</w:t>
      </w:r>
      <w:r w:rsidRPr="001E1615">
        <w:t>, Mrs Chadha</w:t>
      </w:r>
      <w:r w:rsidR="00DB4B61">
        <w:rPr>
          <w:color w:val="00B0F0"/>
        </w:rPr>
        <w:t>’</w:t>
      </w:r>
      <w:r w:rsidRPr="001E1615">
        <w:t>s daughter also reported that</w:t>
      </w:r>
      <w:r w:rsidR="00EE3923">
        <w:t>,</w:t>
      </w:r>
      <w:r w:rsidRPr="001E1615">
        <w:t xml:space="preserve"> when she had raised the issue of </w:t>
      </w:r>
      <w:r w:rsidR="0008771C">
        <w:t>EOLC</w:t>
      </w:r>
      <w:r w:rsidRPr="001E1615">
        <w:t xml:space="preserve"> with her mother</w:t>
      </w:r>
      <w:r w:rsidR="00DB4B61">
        <w:rPr>
          <w:color w:val="00B0F0"/>
        </w:rPr>
        <w:t>’</w:t>
      </w:r>
      <w:r w:rsidRPr="001E1615">
        <w:t>s hospice consultant, she had been advised that it was not time to consider this yet, as her mother was not sufficiently ill</w:t>
      </w:r>
      <w:r w:rsidR="00EE3923">
        <w:t>:</w:t>
      </w:r>
    </w:p>
    <w:p w14:paraId="115771DA" w14:textId="114305C5" w:rsidR="001E1615" w:rsidRPr="00EE3923" w:rsidRDefault="001E1615" w:rsidP="00EE3923">
      <w:pPr>
        <w:pStyle w:val="649TextquotedialogueTextstylesTextstyles"/>
      </w:pPr>
      <w:r w:rsidRPr="001E1615">
        <w:t>Mrs Chadha</w:t>
      </w:r>
      <w:r w:rsidR="00DB4B61">
        <w:rPr>
          <w:color w:val="00B0F0"/>
        </w:rPr>
        <w:t>’</w:t>
      </w:r>
      <w:r w:rsidRPr="001E1615">
        <w:t>s daughter</w:t>
      </w:r>
      <w:r w:rsidRPr="00EE3923">
        <w:t>: I spoke to the consultant at the hospice when we went to see her.</w:t>
      </w:r>
    </w:p>
    <w:p w14:paraId="62B7653A" w14:textId="77777777" w:rsidR="001E1615" w:rsidRPr="00EE3923" w:rsidRDefault="001E1615" w:rsidP="00EE3923">
      <w:pPr>
        <w:pStyle w:val="649TextquotedialogueTextstylesTextstyles"/>
      </w:pPr>
      <w:r w:rsidRPr="00EE3923">
        <w:t>Researcher: Was that after we spoke last?</w:t>
      </w:r>
    </w:p>
    <w:p w14:paraId="30B35948" w14:textId="658D6342" w:rsidR="001E1615" w:rsidRPr="00EE3923" w:rsidRDefault="00EE3923" w:rsidP="00EE3923">
      <w:pPr>
        <w:pStyle w:val="649TextquotedialogueTextstylesTextstyles"/>
      </w:pPr>
      <w:r w:rsidRPr="00EE3923">
        <w:t xml:space="preserve">Mrs Chadha’s daughter: </w:t>
      </w:r>
      <w:r w:rsidR="001E1615" w:rsidRPr="00EE3923">
        <w:t>Yes, I mentioned end</w:t>
      </w:r>
      <w:r w:rsidRPr="00EE3923">
        <w:t>-</w:t>
      </w:r>
      <w:r w:rsidR="001E1615" w:rsidRPr="00EE3923">
        <w:t>of [</w:t>
      </w:r>
      <w:r w:rsidRPr="00EE3923">
        <w:t>-</w:t>
      </w:r>
      <w:r w:rsidR="001E1615" w:rsidRPr="00EE3923">
        <w:t>life] care and she said, ‘Not yet’</w:t>
      </w:r>
      <w:r w:rsidRPr="00EE3923">
        <w:t>,</w:t>
      </w:r>
      <w:r w:rsidR="001E1615" w:rsidRPr="00EE3923">
        <w:t xml:space="preserve"> she said, ‘It’s not, </w:t>
      </w:r>
      <w:r w:rsidR="0080382E" w:rsidRPr="00EE3923">
        <w:t xml:space="preserve">Mum’s </w:t>
      </w:r>
      <w:r w:rsidR="001E1615" w:rsidRPr="00EE3923">
        <w:t>not there yet</w:t>
      </w:r>
      <w:r w:rsidR="00DB4B61" w:rsidRPr="00EE3923">
        <w:t>’</w:t>
      </w:r>
      <w:r w:rsidRPr="00EE3923">
        <w:t>.</w:t>
      </w:r>
    </w:p>
    <w:p w14:paraId="6B74F89E" w14:textId="77777777" w:rsidR="001E1615" w:rsidRPr="00EE3923" w:rsidRDefault="001E1615" w:rsidP="00EE3923">
      <w:pPr>
        <w:pStyle w:val="649TextquotedialogueTextstylesTextstyles"/>
      </w:pPr>
      <w:r w:rsidRPr="00EE3923">
        <w:t>Researcher: So you initiated it with a consultant at the hospice?</w:t>
      </w:r>
    </w:p>
    <w:p w14:paraId="0172C0F6" w14:textId="049EF171" w:rsidR="001E1615" w:rsidRPr="00EE3923" w:rsidRDefault="001E1615" w:rsidP="00EE3923">
      <w:pPr>
        <w:pStyle w:val="649TextquotedialogueTextstylesTextstyles"/>
      </w:pPr>
      <w:r w:rsidRPr="00EE3923">
        <w:t>Mrs Chadha</w:t>
      </w:r>
      <w:r w:rsidR="00DB4B61" w:rsidRPr="00EE3923">
        <w:t>’</w:t>
      </w:r>
      <w:r w:rsidRPr="00EE3923">
        <w:t>s daughter: Yes because they all keep mentioning advance care</w:t>
      </w:r>
      <w:r w:rsidR="00EE3923" w:rsidRPr="00EE3923">
        <w:t>,</w:t>
      </w:r>
      <w:r w:rsidRPr="00EE3923">
        <w:t xml:space="preserve"> so I said does that mean </w:t>
      </w:r>
      <w:r w:rsidR="00787A87" w:rsidRPr="00EE3923">
        <w:t>end of life</w:t>
      </w:r>
      <w:r w:rsidR="00EE3923" w:rsidRPr="00EE3923">
        <w:t xml:space="preserve"> </w:t>
      </w:r>
      <w:r w:rsidRPr="00EE3923">
        <w:t>.</w:t>
      </w:r>
      <w:r w:rsidR="00EE3923" w:rsidRPr="00EE3923">
        <w:t> </w:t>
      </w:r>
      <w:r w:rsidRPr="00EE3923">
        <w:t>.</w:t>
      </w:r>
      <w:r w:rsidR="00EE3923" w:rsidRPr="00EE3923">
        <w:t> </w:t>
      </w:r>
      <w:r w:rsidRPr="00EE3923">
        <w:t>.. So, I don</w:t>
      </w:r>
      <w:r w:rsidR="00DB4B61" w:rsidRPr="00EE3923">
        <w:t>’</w:t>
      </w:r>
      <w:r w:rsidRPr="00EE3923">
        <w:t>t know when does that kick in. Because at the moment it is still advance care plan.</w:t>
      </w:r>
    </w:p>
    <w:p w14:paraId="2A613EB6" w14:textId="77777777" w:rsidR="001E1615" w:rsidRPr="00EE3923" w:rsidRDefault="001E1615" w:rsidP="00EE3923">
      <w:pPr>
        <w:pStyle w:val="649TextquotedialogueTextstylesTextstyles"/>
      </w:pPr>
      <w:r w:rsidRPr="00EE3923">
        <w:t>Researcher: OK so the consultant said not yet.</w:t>
      </w:r>
    </w:p>
    <w:p w14:paraId="6FAF9F70" w14:textId="2B09B9CC" w:rsidR="001E1615" w:rsidRPr="000853C4" w:rsidRDefault="001E1615" w:rsidP="00EE3923">
      <w:pPr>
        <w:pStyle w:val="649TextquotedialogueTextstylesTextstyles"/>
      </w:pPr>
      <w:r w:rsidRPr="00EE3923">
        <w:t>Mrs Chadha</w:t>
      </w:r>
      <w:r w:rsidR="00DB4B61" w:rsidRPr="00EE3923">
        <w:t>’</w:t>
      </w:r>
      <w:r w:rsidRPr="00EE3923">
        <w:t xml:space="preserve">s </w:t>
      </w:r>
      <w:r w:rsidRPr="000853C4">
        <w:t>daughter: Not yet. And that</w:t>
      </w:r>
      <w:r w:rsidR="00DB4B61" w:rsidRPr="000853C4">
        <w:rPr>
          <w:color w:val="00B0F0"/>
        </w:rPr>
        <w:t>’</w:t>
      </w:r>
      <w:r w:rsidRPr="000853C4">
        <w:t>s all.</w:t>
      </w:r>
    </w:p>
    <w:p w14:paraId="3F84706E" w14:textId="4A84579D" w:rsidR="001E1615" w:rsidRPr="00F75116" w:rsidRDefault="001E1615" w:rsidP="00A06FCE">
      <w:pPr>
        <w:pStyle w:val="602TextfoTextstylesTextstyles"/>
      </w:pPr>
      <w:r w:rsidRPr="000853C4">
        <w:t xml:space="preserve">A similar experience was described by </w:t>
      </w:r>
      <w:r w:rsidRPr="00B74D51">
        <w:t>Mrs Curkovi</w:t>
      </w:r>
      <w:r w:rsidR="00EE2615">
        <w:t>c</w:t>
      </w:r>
      <w:r w:rsidR="00DB4B61" w:rsidRPr="00B74D51">
        <w:rPr>
          <w:color w:val="00B0F0"/>
        </w:rPr>
        <w:t>’</w:t>
      </w:r>
      <w:r w:rsidRPr="00B74D51">
        <w:t xml:space="preserve">s daughter. An </w:t>
      </w:r>
      <w:r w:rsidR="00562716" w:rsidRPr="00B74D51">
        <w:t xml:space="preserve">advance care plan </w:t>
      </w:r>
      <w:r w:rsidRPr="00B74D51">
        <w:t>had been completed during a consultation with her mother</w:t>
      </w:r>
      <w:r w:rsidR="00DB4B61" w:rsidRPr="00B74D51">
        <w:rPr>
          <w:color w:val="00B0F0"/>
        </w:rPr>
        <w:t>’</w:t>
      </w:r>
      <w:r w:rsidRPr="00B74D51">
        <w:t xml:space="preserve">s GP, following a distressing emergency hospital admission. Staff had </w:t>
      </w:r>
      <w:r w:rsidRPr="00B74D51">
        <w:rPr>
          <w:color w:val="00B0F0"/>
        </w:rPr>
        <w:t>‘</w:t>
      </w:r>
      <w:r w:rsidRPr="00B74D51">
        <w:t>gone on an</w:t>
      </w:r>
      <w:r w:rsidR="00B74D51" w:rsidRPr="00B74D51">
        <w:t>d</w:t>
      </w:r>
      <w:r w:rsidRPr="00B74D51">
        <w:t xml:space="preserve"> on</w:t>
      </w:r>
      <w:r w:rsidRPr="00B74D51">
        <w:rPr>
          <w:color w:val="00B0F0"/>
        </w:rPr>
        <w:t>’</w:t>
      </w:r>
      <w:r w:rsidRPr="00B74D51">
        <w:t xml:space="preserve"> about a resuscitation decision and told the family that there was nothing more to be done for </w:t>
      </w:r>
      <w:r w:rsidRPr="00F75116">
        <w:t>Mrs Curkovi</w:t>
      </w:r>
      <w:r w:rsidR="00EE2615">
        <w:t>c</w:t>
      </w:r>
      <w:r w:rsidRPr="00F75116">
        <w:t xml:space="preserve">, that a care plan had to be put in place and that she had only a few more weeks to live. However, this prognosis was subsequently </w:t>
      </w:r>
      <w:r w:rsidR="00C77835" w:rsidRPr="00F75116">
        <w:t>over-r</w:t>
      </w:r>
      <w:r w:rsidRPr="00F75116">
        <w:t>idden by a consultant who estimated that her mother had a life expectancy of 10</w:t>
      </w:r>
      <w:r w:rsidR="00B74D51" w:rsidRPr="00F75116">
        <w:t>–</w:t>
      </w:r>
      <w:r w:rsidRPr="00F75116">
        <w:t>12 months</w:t>
      </w:r>
      <w:r w:rsidR="00F75116">
        <w:t>:</w:t>
      </w:r>
    </w:p>
    <w:p w14:paraId="69146D5C" w14:textId="1A8B4AFC" w:rsidR="00A06FCE" w:rsidRPr="00F75116" w:rsidRDefault="001E1615" w:rsidP="00A06FCE">
      <w:pPr>
        <w:pStyle w:val="645TextquotewithsourceTextstyles"/>
      </w:pPr>
      <w:r w:rsidRPr="00F75116">
        <w:t xml:space="preserve">And we said, we told her [hospital consultant] everything that had happened on the ward </w:t>
      </w:r>
      <w:commentRangeStart w:id="401"/>
      <w:r w:rsidRPr="00F75116">
        <w:t>and</w:t>
      </w:r>
      <w:r w:rsidR="00882064">
        <w:t xml:space="preserve"> N</w:t>
      </w:r>
      <w:r w:rsidRPr="00F75116">
        <w:t xml:space="preserve"> then (</w:t>
      </w:r>
      <w:r w:rsidR="00B74D51" w:rsidRPr="00F75116">
        <w:t>n</w:t>
      </w:r>
      <w:r w:rsidRPr="00F75116">
        <w:t xml:space="preserve">ame) interrupted </w:t>
      </w:r>
      <w:commentRangeEnd w:id="401"/>
      <w:r w:rsidR="00882064">
        <w:rPr>
          <w:rFonts w:ascii="Times New Roman" w:hAnsi="Times New Roman" w:cs="Times New Roman"/>
          <w:i w:val="0"/>
          <w:iCs w:val="0"/>
          <w:color w:val="auto"/>
          <w:lang w:val="en-US"/>
        </w:rPr>
        <w:commentReference w:id="401"/>
      </w:r>
      <w:r w:rsidRPr="00F75116">
        <w:t xml:space="preserve">and said, </w:t>
      </w:r>
      <w:r w:rsidRPr="00F75116">
        <w:rPr>
          <w:color w:val="00B0F0"/>
        </w:rPr>
        <w:t>‘</w:t>
      </w:r>
      <w:r w:rsidRPr="00F75116">
        <w:t xml:space="preserve">Can you please tell us, we know that nobody can tell us for definite how long </w:t>
      </w:r>
      <w:r w:rsidR="0080382E" w:rsidRPr="00F75116">
        <w:t xml:space="preserve">Mum </w:t>
      </w:r>
      <w:r w:rsidRPr="00F75116">
        <w:t>has got left</w:t>
      </w:r>
      <w:r w:rsidR="00B74D51" w:rsidRPr="00F75116">
        <w:t>,</w:t>
      </w:r>
      <w:r w:rsidRPr="00F75116">
        <w:t xml:space="preserve"> but some idea from weeks to not months, that</w:t>
      </w:r>
      <w:r w:rsidRPr="00F75116">
        <w:rPr>
          <w:color w:val="00B0F0"/>
        </w:rPr>
        <w:t>’</w:t>
      </w:r>
      <w:r w:rsidRPr="00F75116">
        <w:t>s what we were told, weeks not months</w:t>
      </w:r>
      <w:r w:rsidR="00DB4B61" w:rsidRPr="00F75116">
        <w:rPr>
          <w:color w:val="00B0F0"/>
        </w:rPr>
        <w:t>’</w:t>
      </w:r>
      <w:r w:rsidR="00B74D51" w:rsidRPr="00F75116">
        <w:rPr>
          <w:color w:val="00B0F0"/>
        </w:rPr>
        <w:t xml:space="preserve">. </w:t>
      </w:r>
      <w:r w:rsidRPr="00F75116">
        <w:t xml:space="preserve">And she said, </w:t>
      </w:r>
      <w:r w:rsidRPr="00F75116">
        <w:rPr>
          <w:color w:val="00B0F0"/>
        </w:rPr>
        <w:t>‘</w:t>
      </w:r>
      <w:r w:rsidRPr="00F75116">
        <w:t>Well, they are not the specialist</w:t>
      </w:r>
      <w:r w:rsidRPr="00F75116">
        <w:rPr>
          <w:color w:val="00B0F0"/>
        </w:rPr>
        <w:t>’</w:t>
      </w:r>
      <w:r w:rsidR="00B74D51" w:rsidRPr="00F75116">
        <w:rPr>
          <w:color w:val="00B0F0"/>
        </w:rPr>
        <w:t>,</w:t>
      </w:r>
      <w:r w:rsidRPr="00F75116">
        <w:t xml:space="preserve"> something to those effects, </w:t>
      </w:r>
      <w:r w:rsidRPr="00F75116">
        <w:rPr>
          <w:color w:val="00B0F0"/>
        </w:rPr>
        <w:t>‘</w:t>
      </w:r>
      <w:r w:rsidRPr="00F75116">
        <w:t>They are not the specialist. Mum has got approximately between 10 to 12 months but I can</w:t>
      </w:r>
      <w:r w:rsidRPr="00F75116">
        <w:rPr>
          <w:color w:val="00B0F0"/>
        </w:rPr>
        <w:t>’</w:t>
      </w:r>
      <w:r w:rsidRPr="00F75116">
        <w:t>t guarantee that</w:t>
      </w:r>
      <w:r w:rsidR="00B74D51" w:rsidRPr="00F75116">
        <w:t>’</w:t>
      </w:r>
      <w:r w:rsidRPr="00F75116">
        <w:t>.</w:t>
      </w:r>
      <w:r w:rsidR="00B74D51" w:rsidRPr="00F75116">
        <w:rPr>
          <w:color w:val="00B0F0"/>
        </w:rPr>
        <w:t xml:space="preserve"> </w:t>
      </w:r>
      <w:r w:rsidRPr="00F75116">
        <w:t xml:space="preserve">And I said, </w:t>
      </w:r>
      <w:r w:rsidRPr="00F75116">
        <w:rPr>
          <w:color w:val="00B0F0"/>
        </w:rPr>
        <w:t>‘</w:t>
      </w:r>
      <w:r w:rsidRPr="00F75116">
        <w:t>But why, if they are not specialists in that field</w:t>
      </w:r>
      <w:r w:rsidR="00B74D51" w:rsidRPr="00F75116">
        <w:t>,</w:t>
      </w:r>
      <w:r w:rsidRPr="00F75116">
        <w:t xml:space="preserve"> did they even mention her life expectancy?</w:t>
      </w:r>
      <w:r w:rsidRPr="00F75116">
        <w:rPr>
          <w:color w:val="00B0F0"/>
        </w:rPr>
        <w:t>’</w:t>
      </w:r>
      <w:r w:rsidR="00F75116" w:rsidRPr="00F75116">
        <w:rPr>
          <w:color w:val="00B0F0"/>
        </w:rPr>
        <w:t>.</w:t>
      </w:r>
      <w:r w:rsidRPr="00F75116">
        <w:t xml:space="preserve"> If they had just left it and said an appointment will be made for you and you will be able to discuss this in further depth and hopefully the consultant might be able to tell you some sort of guidance as to how long </w:t>
      </w:r>
      <w:r w:rsidR="0080382E" w:rsidRPr="00F75116">
        <w:t xml:space="preserve">Mum </w:t>
      </w:r>
      <w:r w:rsidRPr="00F75116">
        <w:t>has got. But it tell us she has got weeks</w:t>
      </w:r>
      <w:r w:rsidR="00F75116" w:rsidRPr="00F75116">
        <w:t>,</w:t>
      </w:r>
      <w:r w:rsidRPr="00F75116">
        <w:t xml:space="preserve"> not months</w:t>
      </w:r>
      <w:r w:rsidR="00F75116" w:rsidRPr="00F75116">
        <w:t>;</w:t>
      </w:r>
      <w:r w:rsidRPr="00F75116">
        <w:t xml:space="preserve"> that was on the same day they told us they had found the cancer. I will be honest with you</w:t>
      </w:r>
      <w:r w:rsidR="00F75116" w:rsidRPr="00F75116">
        <w:t>,</w:t>
      </w:r>
      <w:r w:rsidRPr="00F75116">
        <w:t xml:space="preserve"> I started looking at undertakers and things like that and oh my goodness all I could think of was funeral, funeral and it was horrible, it was just horrible.</w:t>
      </w:r>
    </w:p>
    <w:p w14:paraId="56D9FB02" w14:textId="7C91F480" w:rsidR="001E1615" w:rsidRPr="001E1615" w:rsidRDefault="001E1615" w:rsidP="00A06FCE">
      <w:pPr>
        <w:pStyle w:val="646TextquotesourceTextstylesTextstyles"/>
      </w:pPr>
      <w:r w:rsidRPr="00F75116">
        <w:t>Mrs Curkovi</w:t>
      </w:r>
      <w:r w:rsidR="00EE2615">
        <w:t>c</w:t>
      </w:r>
      <w:r w:rsidR="00DB4B61" w:rsidRPr="00F75116">
        <w:rPr>
          <w:color w:val="00B0F0"/>
        </w:rPr>
        <w:t>’</w:t>
      </w:r>
      <w:r w:rsidRPr="00F75116">
        <w:t>s daughter</w:t>
      </w:r>
    </w:p>
    <w:p w14:paraId="037F6DC5" w14:textId="00B5A125" w:rsidR="001E1615" w:rsidRPr="001E1615" w:rsidRDefault="001E1615" w:rsidP="009B7345">
      <w:pPr>
        <w:pStyle w:val="602TextfoTextstylesTextstyles"/>
      </w:pPr>
      <w:commentRangeStart w:id="402"/>
      <w:r w:rsidRPr="001E1615">
        <w:t>P</w:t>
      </w:r>
      <w:r w:rsidR="00DB4B61">
        <w:rPr>
          <w:color w:val="00B0F0"/>
        </w:rPr>
        <w:t>’</w:t>
      </w:r>
      <w:r w:rsidRPr="001E1615">
        <w:t>s consultant had continued to prescribe some treatment to stabilise her condition.</w:t>
      </w:r>
      <w:commentRangeEnd w:id="402"/>
      <w:r w:rsidR="00882064">
        <w:rPr>
          <w:rFonts w:ascii="Times New Roman" w:hAnsi="Times New Roman" w:cs="Times New Roman"/>
          <w:color w:val="auto"/>
          <w:lang w:val="en-US"/>
        </w:rPr>
        <w:commentReference w:id="402"/>
      </w:r>
      <w:r w:rsidRPr="001E1615">
        <w:t xml:space="preserve"> Despite some kind of documented care plan having been drawn up while P was in hospital, apparently regarding the situations and conditions for which treatment would be given, Mrs Curkovic</w:t>
      </w:r>
      <w:r w:rsidR="00DB4B61">
        <w:rPr>
          <w:color w:val="00B0F0"/>
        </w:rPr>
        <w:t>’</w:t>
      </w:r>
      <w:r w:rsidRPr="001E1615">
        <w:t>s daughter said that the family had still not made a decision about DNACPR, even though they had been asked about this on a number of occasions</w:t>
      </w:r>
      <w:r w:rsidR="00882064">
        <w:t>:</w:t>
      </w:r>
    </w:p>
    <w:p w14:paraId="4708F881" w14:textId="5C1BFB68" w:rsidR="009B7345" w:rsidRPr="00B55A73" w:rsidRDefault="001E1615" w:rsidP="009B7345">
      <w:pPr>
        <w:pStyle w:val="645TextquotewithsourceTextstyles"/>
      </w:pPr>
      <w:r w:rsidRPr="001E1615">
        <w:lastRenderedPageBreak/>
        <w:t>I know that at some point, because they said they can take that decision out of our hands and I don</w:t>
      </w:r>
      <w:r w:rsidR="00DB4B61">
        <w:rPr>
          <w:color w:val="00B0F0"/>
        </w:rPr>
        <w:t>’</w:t>
      </w:r>
      <w:r w:rsidRPr="001E1615">
        <w:t>t want that decision to be taken out of our hands. I feel that I want to make that decision and I know that at some point we will sign the paperwork. But at this mome</w:t>
      </w:r>
      <w:r w:rsidRPr="00B55A73">
        <w:t xml:space="preserve">nt in time and I see that </w:t>
      </w:r>
      <w:r w:rsidR="0080382E" w:rsidRPr="00B55A73">
        <w:t xml:space="preserve">Mum </w:t>
      </w:r>
      <w:r w:rsidRPr="00B55A73">
        <w:t>is still strong and still well</w:t>
      </w:r>
      <w:r w:rsidR="00B55A73" w:rsidRPr="00B55A73">
        <w:t>,</w:t>
      </w:r>
      <w:r w:rsidRPr="00B55A73">
        <w:t xml:space="preserve"> I don</w:t>
      </w:r>
      <w:r w:rsidR="00DB4B61" w:rsidRPr="00B55A73">
        <w:rPr>
          <w:color w:val="00B0F0"/>
        </w:rPr>
        <w:t>’</w:t>
      </w:r>
      <w:r w:rsidRPr="00B55A73">
        <w:t>t want to sign it. You might think this is the wrong thing for me to say or a silly thing to say</w:t>
      </w:r>
      <w:r w:rsidR="00B55A73" w:rsidRPr="00B55A73">
        <w:t xml:space="preserve"> </w:t>
      </w:r>
      <w:r w:rsidRPr="00B55A73">
        <w:rPr>
          <w:color w:val="00B0F0"/>
        </w:rPr>
        <w:t>.</w:t>
      </w:r>
      <w:r w:rsidR="00B55A73" w:rsidRPr="00B55A73">
        <w:rPr>
          <w:color w:val="00B0F0"/>
        </w:rPr>
        <w:t> </w:t>
      </w:r>
      <w:r w:rsidRPr="00B55A73">
        <w:rPr>
          <w:color w:val="00B0F0"/>
        </w:rPr>
        <w:t>.</w:t>
      </w:r>
      <w:r w:rsidR="00B55A73" w:rsidRPr="00B55A73">
        <w:rPr>
          <w:color w:val="00B0F0"/>
        </w:rPr>
        <w:t> </w:t>
      </w:r>
      <w:r w:rsidRPr="00B55A73">
        <w:rPr>
          <w:color w:val="00B0F0"/>
        </w:rPr>
        <w:t>.</w:t>
      </w:r>
      <w:r w:rsidRPr="00B55A73">
        <w:t xml:space="preserve"> but I just can</w:t>
      </w:r>
      <w:r w:rsidR="00DB4B61" w:rsidRPr="00B55A73">
        <w:rPr>
          <w:color w:val="00B0F0"/>
        </w:rPr>
        <w:t>’</w:t>
      </w:r>
      <w:r w:rsidRPr="00B55A73">
        <w:t xml:space="preserve">t do that at the moment. But as soon as I see </w:t>
      </w:r>
      <w:r w:rsidR="0080382E" w:rsidRPr="00B55A73">
        <w:t xml:space="preserve">Mum </w:t>
      </w:r>
      <w:r w:rsidRPr="00B55A73">
        <w:t>that she is getting</w:t>
      </w:r>
      <w:r w:rsidR="00B55A73" w:rsidRPr="00B55A73">
        <w:t xml:space="preserve"> </w:t>
      </w:r>
      <w:r w:rsidRPr="00B55A73">
        <w:t>.</w:t>
      </w:r>
      <w:r w:rsidR="00B55A73" w:rsidRPr="00B55A73">
        <w:t> </w:t>
      </w:r>
      <w:r w:rsidRPr="00B55A73">
        <w:rPr>
          <w:color w:val="00B0F0"/>
        </w:rPr>
        <w:t>.</w:t>
      </w:r>
      <w:r w:rsidR="00B55A73" w:rsidRPr="00B55A73">
        <w:rPr>
          <w:color w:val="00B0F0"/>
        </w:rPr>
        <w:t> </w:t>
      </w:r>
      <w:r w:rsidRPr="00B55A73">
        <w:rPr>
          <w:color w:val="00B0F0"/>
        </w:rPr>
        <w:t>.</w:t>
      </w:r>
      <w:r w:rsidRPr="00B55A73">
        <w:t xml:space="preserve"> weaker and weaker and weaker</w:t>
      </w:r>
      <w:r w:rsidR="00B55A73" w:rsidRPr="00B55A73">
        <w:t>,</w:t>
      </w:r>
      <w:r w:rsidRPr="00B55A73">
        <w:t xml:space="preserve"> then I will say to (</w:t>
      </w:r>
      <w:r w:rsidR="00B55A73" w:rsidRPr="00B55A73">
        <w:t>n</w:t>
      </w:r>
      <w:r w:rsidRPr="00B55A73">
        <w:t xml:space="preserve">ame), </w:t>
      </w:r>
      <w:r w:rsidRPr="00B55A73">
        <w:rPr>
          <w:color w:val="00B0F0"/>
        </w:rPr>
        <w:t>‘</w:t>
      </w:r>
      <w:r w:rsidRPr="00B55A73">
        <w:t xml:space="preserve"> I feel this is the time: are you agreeing with me?</w:t>
      </w:r>
      <w:r w:rsidRPr="00B55A73">
        <w:rPr>
          <w:color w:val="00B0F0"/>
        </w:rPr>
        <w:t>’</w:t>
      </w:r>
      <w:r w:rsidR="00B55A73" w:rsidRPr="00B55A73">
        <w:rPr>
          <w:color w:val="00B0F0"/>
        </w:rPr>
        <w:t>.</w:t>
      </w:r>
    </w:p>
    <w:p w14:paraId="4AA2E393" w14:textId="052C0C48" w:rsidR="001E1615" w:rsidRPr="001E1615" w:rsidRDefault="001E1615" w:rsidP="009B7345">
      <w:pPr>
        <w:pStyle w:val="646TextquotesourceTextstylesTextstyles"/>
      </w:pPr>
      <w:r w:rsidRPr="00B55A73">
        <w:t>Mrs Curkovic</w:t>
      </w:r>
      <w:r w:rsidR="00DB4B61" w:rsidRPr="00B55A73">
        <w:rPr>
          <w:color w:val="00B0F0"/>
        </w:rPr>
        <w:t>’</w:t>
      </w:r>
      <w:r w:rsidRPr="00B55A73">
        <w:t>s daughter</w:t>
      </w:r>
    </w:p>
    <w:p w14:paraId="66016367" w14:textId="049F1065" w:rsidR="001E1615" w:rsidRPr="001E1615" w:rsidRDefault="001E1615" w:rsidP="009B7345">
      <w:pPr>
        <w:pStyle w:val="602TextfoTextstylesTextstyles"/>
      </w:pPr>
      <w:r w:rsidRPr="001E1615">
        <w:t>Their experience of the inaccuracy of professional prognostication was one reason for relatives to discount the forecasts they were given. This was also an area in which family members seemed confident in making their own assessments of their relative</w:t>
      </w:r>
      <w:r w:rsidR="00DB4B61">
        <w:rPr>
          <w:color w:val="00B0F0"/>
        </w:rPr>
        <w:t>’</w:t>
      </w:r>
      <w:r w:rsidRPr="001E1615">
        <w:t>s state of health and how near they were to death, based on their appearance and behaviour. This was one reason for reluctance to sign DNACPR forms before irreversible deterioration was beyond doubt; advance decisions about resuscitation were not considered to be appropriate or beneficial. Participants described feeling under pressure from hospital staff to make critical decisions about their relative</w:t>
      </w:r>
      <w:r w:rsidR="00DB4B61">
        <w:rPr>
          <w:color w:val="00B0F0"/>
        </w:rPr>
        <w:t>’</w:t>
      </w:r>
      <w:r w:rsidRPr="001E1615">
        <w:t xml:space="preserve">s future care, and also to accept professional judgements about the futility of resuscitation and continuing active care. These were distressing experiences, causing considerable doubt and uncertainty, especially when, as described </w:t>
      </w:r>
      <w:r w:rsidR="00B55A73">
        <w:t>previously</w:t>
      </w:r>
      <w:r w:rsidRPr="001E1615">
        <w:t xml:space="preserve">, the patient subsequently outlived their prognosis. </w:t>
      </w:r>
      <w:r w:rsidR="00567248">
        <w:t>Although</w:t>
      </w:r>
      <w:r w:rsidRPr="001E1615">
        <w:t xml:space="preserve"> some participants resisted these professional judgements</w:t>
      </w:r>
      <w:r w:rsidR="00567248">
        <w:t>,</w:t>
      </w:r>
      <w:r w:rsidRPr="001E1615">
        <w:t xml:space="preserve"> others, including older patients, accepted them on the grounds that clinical expertise must be accurate and trustworthy</w:t>
      </w:r>
    </w:p>
    <w:p w14:paraId="5E4F60ED" w14:textId="77777777" w:rsidR="001E1615" w:rsidRPr="001E1615" w:rsidRDefault="001E1615" w:rsidP="009B7345">
      <w:pPr>
        <w:pStyle w:val="52AheadHeadingsHeadingstyles"/>
      </w:pPr>
      <w:bookmarkStart w:id="403" w:name="_Toc89763997"/>
      <w:bookmarkStart w:id="404" w:name="_Toc106697826"/>
      <w:r w:rsidRPr="001E1615">
        <w:t>Communication and language</w:t>
      </w:r>
      <w:bookmarkEnd w:id="403"/>
      <w:bookmarkEnd w:id="404"/>
    </w:p>
    <w:p w14:paraId="26463D44" w14:textId="1A6864B0" w:rsidR="001E1615" w:rsidRPr="00461678" w:rsidRDefault="00461678" w:rsidP="009B7345">
      <w:pPr>
        <w:pStyle w:val="602TextfoTextstylesTextstyles"/>
      </w:pPr>
      <w:r>
        <w:rPr>
          <w:color w:val="00B0F0"/>
        </w:rPr>
        <w:t>Although</w:t>
      </w:r>
      <w:r w:rsidR="001E1615" w:rsidRPr="001E1615">
        <w:t xml:space="preserve"> acknowledging the uncertainty that characterises serious and prolonged illness, some patients expressed frustration that their concerns were not being addressed and that they were therefore ill-informed to consider what the future might hold. Poor communication and vague language, including what was perceived to be professional evasiveness and equivocation, contributed to uncertainty about diagnosis, illness progression</w:t>
      </w:r>
      <w:r w:rsidR="001E1615" w:rsidRPr="00461678">
        <w:t>, treatment options and prognosis</w:t>
      </w:r>
      <w:r w:rsidRPr="00461678">
        <w:t>:</w:t>
      </w:r>
    </w:p>
    <w:p w14:paraId="149206D7" w14:textId="5D2A3DD2" w:rsidR="009B7345" w:rsidRPr="00461678" w:rsidRDefault="001E1615" w:rsidP="009B7345">
      <w:pPr>
        <w:pStyle w:val="645TextquotewithsourceTextstyles"/>
      </w:pPr>
      <w:r w:rsidRPr="00461678">
        <w:rPr>
          <w:color w:val="00B0F0"/>
        </w:rPr>
        <w:t>.</w:t>
      </w:r>
      <w:r w:rsidR="00461678" w:rsidRPr="00461678">
        <w:rPr>
          <w:color w:val="00B0F0"/>
        </w:rPr>
        <w:t> </w:t>
      </w:r>
      <w:r w:rsidRPr="00461678">
        <w:rPr>
          <w:color w:val="00B0F0"/>
        </w:rPr>
        <w:t>.</w:t>
      </w:r>
      <w:r w:rsidR="00461678" w:rsidRPr="00461678">
        <w:rPr>
          <w:color w:val="00B0F0"/>
        </w:rPr>
        <w:t> </w:t>
      </w:r>
      <w:r w:rsidRPr="00461678">
        <w:rPr>
          <w:color w:val="00B0F0"/>
        </w:rPr>
        <w:t>.</w:t>
      </w:r>
      <w:r w:rsidR="00461678" w:rsidRPr="00461678">
        <w:rPr>
          <w:color w:val="00B0F0"/>
        </w:rPr>
        <w:t xml:space="preserve"> </w:t>
      </w:r>
      <w:r w:rsidRPr="00461678">
        <w:t>when he went in for his cancer appointment</w:t>
      </w:r>
      <w:r w:rsidR="00461678" w:rsidRPr="00461678">
        <w:t>,</w:t>
      </w:r>
      <w:r w:rsidRPr="00461678">
        <w:t xml:space="preserve"> if we asked him [doctor] </w:t>
      </w:r>
      <w:r w:rsidR="00461678" w:rsidRPr="00461678">
        <w:t>‘</w:t>
      </w:r>
      <w:r w:rsidRPr="00461678">
        <w:t>what is the stage, where are we, what are we looking at now</w:t>
      </w:r>
      <w:r w:rsidR="00461678" w:rsidRPr="00461678">
        <w:t>?’</w:t>
      </w:r>
      <w:r w:rsidRPr="00461678">
        <w:t xml:space="preserve">. </w:t>
      </w:r>
      <w:r w:rsidRPr="00461678">
        <w:rPr>
          <w:color w:val="00B0F0"/>
        </w:rPr>
        <w:t>‘</w:t>
      </w:r>
      <w:r w:rsidRPr="00461678">
        <w:t>Oh no, no, he is not at that stage now</w:t>
      </w:r>
      <w:r w:rsidR="00461678" w:rsidRPr="00461678">
        <w:t>;</w:t>
      </w:r>
      <w:r w:rsidRPr="00461678">
        <w:t xml:space="preserve"> you will know when he is at that stage</w:t>
      </w:r>
      <w:r w:rsidR="00461678" w:rsidRPr="00461678">
        <w:t xml:space="preserve"> </w:t>
      </w:r>
      <w:r w:rsidRPr="00461678">
        <w:rPr>
          <w:color w:val="00B0F0"/>
        </w:rPr>
        <w:t>.</w:t>
      </w:r>
      <w:r w:rsidR="00461678" w:rsidRPr="00461678">
        <w:rPr>
          <w:color w:val="00B0F0"/>
        </w:rPr>
        <w:t> </w:t>
      </w:r>
      <w:r w:rsidRPr="00461678">
        <w:rPr>
          <w:color w:val="00B0F0"/>
        </w:rPr>
        <w:t>.</w:t>
      </w:r>
      <w:r w:rsidR="00461678" w:rsidRPr="00461678">
        <w:rPr>
          <w:color w:val="00B0F0"/>
        </w:rPr>
        <w:t> </w:t>
      </w:r>
      <w:r w:rsidRPr="00461678">
        <w:rPr>
          <w:color w:val="00B0F0"/>
        </w:rPr>
        <w:t>.’</w:t>
      </w:r>
      <w:r w:rsidR="00461678" w:rsidRPr="00461678">
        <w:rPr>
          <w:color w:val="00B0F0"/>
        </w:rPr>
        <w:t>.</w:t>
      </w:r>
      <w:r w:rsidRPr="00461678">
        <w:t xml:space="preserve"> But how do you</w:t>
      </w:r>
      <w:r w:rsidR="009B7345" w:rsidRPr="00461678">
        <w:t xml:space="preserve"> know when he is at that stage?</w:t>
      </w:r>
    </w:p>
    <w:p w14:paraId="6FA91305" w14:textId="32D37D23" w:rsidR="001E1615" w:rsidRPr="001E1615" w:rsidRDefault="001E1615" w:rsidP="009B7345">
      <w:pPr>
        <w:pStyle w:val="646TextquotesourceTextstylesTextstyles"/>
      </w:pPr>
      <w:r w:rsidRPr="00461678">
        <w:t>Mr Bashir</w:t>
      </w:r>
      <w:r w:rsidR="00DB4B61" w:rsidRPr="00461678">
        <w:rPr>
          <w:color w:val="00B0F0"/>
        </w:rPr>
        <w:t>’</w:t>
      </w:r>
      <w:r w:rsidRPr="00461678">
        <w:t>s daughter</w:t>
      </w:r>
    </w:p>
    <w:p w14:paraId="444BA54C" w14:textId="3114FFD3" w:rsidR="001E1615" w:rsidRPr="001E1615" w:rsidRDefault="001E1615" w:rsidP="009B7345">
      <w:pPr>
        <w:pStyle w:val="602TextfoTextstylesTextstyles"/>
      </w:pPr>
      <w:r w:rsidRPr="001E1615">
        <w:t>Mr Cobbina had formed a much more negative assessment of his illness than was actually the case</w:t>
      </w:r>
      <w:r w:rsidR="00147F98">
        <w:t>:</w:t>
      </w:r>
    </w:p>
    <w:p w14:paraId="709B3299" w14:textId="601C8F1F" w:rsidR="009B7345" w:rsidRPr="003037BF" w:rsidRDefault="001E1615" w:rsidP="009B7345">
      <w:pPr>
        <w:pStyle w:val="645TextquotewithsourceTextstyles"/>
      </w:pPr>
      <w:r w:rsidRPr="001E1615">
        <w:t>And then th</w:t>
      </w:r>
      <w:r w:rsidRPr="003037BF">
        <w:t xml:space="preserve">e consultant said to me, </w:t>
      </w:r>
      <w:r w:rsidRPr="003037BF">
        <w:rPr>
          <w:color w:val="00B0F0"/>
        </w:rPr>
        <w:t>‘</w:t>
      </w:r>
      <w:r w:rsidRPr="003037BF">
        <w:t>Oh, yes that</w:t>
      </w:r>
      <w:r w:rsidRPr="003037BF">
        <w:rPr>
          <w:color w:val="00B0F0"/>
        </w:rPr>
        <w:t>’</w:t>
      </w:r>
      <w:r w:rsidRPr="003037BF">
        <w:t>s it</w:t>
      </w:r>
      <w:r w:rsidR="009C7CB1" w:rsidRPr="003037BF">
        <w:t>,</w:t>
      </w:r>
      <w:r w:rsidRPr="003037BF">
        <w:t xml:space="preserve"> that will be it now, that will be all gone</w:t>
      </w:r>
      <w:r w:rsidR="00DB4B61" w:rsidRPr="003037BF">
        <w:rPr>
          <w:color w:val="00B0F0"/>
        </w:rPr>
        <w:t>’</w:t>
      </w:r>
      <w:r w:rsidR="00461678" w:rsidRPr="003037BF">
        <w:rPr>
          <w:color w:val="00B0F0"/>
        </w:rPr>
        <w:t xml:space="preserve">, </w:t>
      </w:r>
      <w:r w:rsidRPr="003037BF">
        <w:t>and it hasn</w:t>
      </w:r>
      <w:r w:rsidR="00DB4B61" w:rsidRPr="003037BF">
        <w:rPr>
          <w:color w:val="00B0F0"/>
        </w:rPr>
        <w:t>’</w:t>
      </w:r>
      <w:r w:rsidRPr="003037BF">
        <w:t>t. So, you know</w:t>
      </w:r>
      <w:r w:rsidR="003037BF" w:rsidRPr="003037BF">
        <w:t>,</w:t>
      </w:r>
      <w:r w:rsidRPr="003037BF">
        <w:t xml:space="preserve"> you just don</w:t>
      </w:r>
      <w:r w:rsidR="00DB4B61" w:rsidRPr="003037BF">
        <w:rPr>
          <w:color w:val="00B0F0"/>
        </w:rPr>
        <w:t>’</w:t>
      </w:r>
      <w:r w:rsidRPr="003037BF">
        <w:t>t know what is in store for you and nobody knows how much time that we have. And</w:t>
      </w:r>
      <w:r w:rsidR="003037BF" w:rsidRPr="003037BF">
        <w:t>,</w:t>
      </w:r>
      <w:r w:rsidRPr="003037BF">
        <w:t xml:space="preserve"> you know</w:t>
      </w:r>
      <w:r w:rsidR="003037BF" w:rsidRPr="003037BF">
        <w:t>,</w:t>
      </w:r>
      <w:r w:rsidRPr="003037BF">
        <w:t xml:space="preserve"> it would be a good idea for consultants really to say</w:t>
      </w:r>
      <w:r w:rsidR="003037BF" w:rsidRPr="003037BF">
        <w:t>,</w:t>
      </w:r>
      <w:r w:rsidRPr="003037BF">
        <w:t xml:space="preserve"> you know</w:t>
      </w:r>
      <w:r w:rsidR="003037BF" w:rsidRPr="003037BF">
        <w:t>,</w:t>
      </w:r>
      <w:r w:rsidRPr="003037BF">
        <w:t xml:space="preserve"> to say it as it is. That, </w:t>
      </w:r>
      <w:r w:rsidRPr="003037BF">
        <w:rPr>
          <w:color w:val="00B0F0"/>
        </w:rPr>
        <w:t>‘</w:t>
      </w:r>
      <w:r w:rsidRPr="003037BF">
        <w:t>Look, all the treatments have failed, I have got an aggressive cancer, we don</w:t>
      </w:r>
      <w:r w:rsidRPr="003037BF">
        <w:rPr>
          <w:color w:val="00B0F0"/>
        </w:rPr>
        <w:t>’</w:t>
      </w:r>
      <w:r w:rsidRPr="003037BF">
        <w:t>t know how long you are going to have</w:t>
      </w:r>
      <w:r w:rsidR="003037BF" w:rsidRPr="003037BF">
        <w:t>’</w:t>
      </w:r>
      <w:r w:rsidRPr="003037BF">
        <w:t xml:space="preserve"> or whatever.</w:t>
      </w:r>
      <w:r w:rsidR="003037BF" w:rsidRPr="003037BF">
        <w:rPr>
          <w:color w:val="00B0F0"/>
        </w:rPr>
        <w:t xml:space="preserve"> </w:t>
      </w:r>
      <w:r w:rsidRPr="003037BF">
        <w:t xml:space="preserve">Then at least you know, and you can start preparing and be ready. But if they give you false sense of hope and say, </w:t>
      </w:r>
      <w:r w:rsidRPr="003037BF">
        <w:rPr>
          <w:color w:val="00B0F0"/>
        </w:rPr>
        <w:t>‘</w:t>
      </w:r>
      <w:r w:rsidRPr="003037BF">
        <w:t>Oh yes, have this done and that should be it</w:t>
      </w:r>
      <w:r w:rsidRPr="003037BF">
        <w:rPr>
          <w:color w:val="00B0F0"/>
        </w:rPr>
        <w:t>’</w:t>
      </w:r>
      <w:r w:rsidR="003037BF" w:rsidRPr="003037BF">
        <w:rPr>
          <w:color w:val="00B0F0"/>
        </w:rPr>
        <w:t>.</w:t>
      </w:r>
      <w:r w:rsidRPr="003037BF">
        <w:t xml:space="preserve"> And because you rely on the consultants and the surgeons and what have you</w:t>
      </w:r>
      <w:r w:rsidR="003037BF" w:rsidRPr="003037BF">
        <w:t>,</w:t>
      </w:r>
      <w:r w:rsidRPr="003037BF">
        <w:t xml:space="preserve"> thinking that</w:t>
      </w:r>
      <w:r w:rsidR="00DB4B61" w:rsidRPr="003037BF">
        <w:rPr>
          <w:color w:val="00B0F0"/>
        </w:rPr>
        <w:t>’</w:t>
      </w:r>
      <w:r w:rsidRPr="003037BF">
        <w:t>s their job, they do that day in day out</w:t>
      </w:r>
      <w:r w:rsidR="003037BF" w:rsidRPr="003037BF">
        <w:t>,</w:t>
      </w:r>
      <w:r w:rsidRPr="003037BF">
        <w:t xml:space="preserve"> they know what they are talking about. So, we are relying on them and when it doesn</w:t>
      </w:r>
      <w:r w:rsidR="00DB4B61" w:rsidRPr="003037BF">
        <w:rPr>
          <w:color w:val="00B0F0"/>
        </w:rPr>
        <w:t>’</w:t>
      </w:r>
      <w:r w:rsidRPr="003037BF">
        <w:t>t work and then they tell you something different</w:t>
      </w:r>
      <w:r w:rsidR="003037BF" w:rsidRPr="003037BF">
        <w:t>,</w:t>
      </w:r>
      <w:r w:rsidRPr="003037BF">
        <w:t xml:space="preserve"> you just don</w:t>
      </w:r>
      <w:r w:rsidR="00DB4B61" w:rsidRPr="003037BF">
        <w:rPr>
          <w:color w:val="00B0F0"/>
        </w:rPr>
        <w:t>’</w:t>
      </w:r>
      <w:r w:rsidR="009B7345" w:rsidRPr="003037BF">
        <w:t>t know where you are.</w:t>
      </w:r>
    </w:p>
    <w:p w14:paraId="25111F77" w14:textId="6BA49D7E" w:rsidR="001E1615" w:rsidRPr="001E1615" w:rsidRDefault="001E1615" w:rsidP="009B7345">
      <w:pPr>
        <w:pStyle w:val="646TextquotesourceTextstylesTextstyles"/>
      </w:pPr>
      <w:r w:rsidRPr="003037BF">
        <w:t xml:space="preserve">Mr Cobbina, </w:t>
      </w:r>
      <w:r w:rsidR="003037BF" w:rsidRPr="003037BF">
        <w:rPr>
          <w:color w:val="00B0F0"/>
        </w:rPr>
        <w:t>third</w:t>
      </w:r>
      <w:r w:rsidRPr="001E1615">
        <w:t xml:space="preserve"> interview</w:t>
      </w:r>
    </w:p>
    <w:p w14:paraId="0DA70FF5" w14:textId="77777777" w:rsidR="00147F98" w:rsidRPr="001E1615" w:rsidRDefault="00147F98" w:rsidP="00147F98">
      <w:pPr>
        <w:pStyle w:val="602TextfoTextstylesTextstyles"/>
      </w:pPr>
      <w:r w:rsidRPr="001E1615">
        <w:t>However, the specialist nurse who had been involved in his care for a considerable time, and who described knowing the patient well, had no awareness of the nature and extent of his concerns</w:t>
      </w:r>
      <w:r>
        <w:t>:</w:t>
      </w:r>
    </w:p>
    <w:p w14:paraId="3B8656F1" w14:textId="3CDCF5D6" w:rsidR="009B7345" w:rsidRDefault="001E1615" w:rsidP="009B7345">
      <w:pPr>
        <w:pStyle w:val="645TextquotewithsourceTextstyles"/>
      </w:pPr>
      <w:r w:rsidRPr="001E1615">
        <w:t>We have always managed to discuss everything quite openly. And there has never been any barriers to communication I have not felt, between us. And he is a very, yeah a very intelligent gentleman that understands</w:t>
      </w:r>
      <w:r w:rsidR="00147F98">
        <w:t>,</w:t>
      </w:r>
      <w:r w:rsidRPr="001E1615">
        <w:t xml:space="preserve"> you</w:t>
      </w:r>
      <w:r w:rsidR="009B7345">
        <w:t xml:space="preserve"> know</w:t>
      </w:r>
      <w:r w:rsidR="00147F98">
        <w:t>,</w:t>
      </w:r>
      <w:r w:rsidR="009B7345">
        <w:t xml:space="preserve"> what everything is about.</w:t>
      </w:r>
    </w:p>
    <w:p w14:paraId="1CF0DD51" w14:textId="6D757FC3" w:rsidR="001E1615" w:rsidRPr="001E1615" w:rsidRDefault="001E1615" w:rsidP="009B7345">
      <w:pPr>
        <w:pStyle w:val="646TextquotesourceTextstylesTextstyles"/>
      </w:pPr>
      <w:r w:rsidRPr="001E1615">
        <w:lastRenderedPageBreak/>
        <w:t>Mr Cobbina</w:t>
      </w:r>
      <w:r w:rsidR="00DB4B61">
        <w:rPr>
          <w:color w:val="00B0F0"/>
        </w:rPr>
        <w:t>’</w:t>
      </w:r>
      <w:r w:rsidRPr="001E1615">
        <w:t>s HCP</w:t>
      </w:r>
    </w:p>
    <w:p w14:paraId="5F673208" w14:textId="1C00F478" w:rsidR="001E1615" w:rsidRPr="001E1615" w:rsidRDefault="001E1615" w:rsidP="009B7345">
      <w:pPr>
        <w:pStyle w:val="602TextfoTextstylesTextstyles"/>
      </w:pPr>
      <w:r w:rsidRPr="001E1615">
        <w:t xml:space="preserve">Indeterminacy and professional equivocation, however </w:t>
      </w:r>
      <w:r w:rsidRPr="00147F98">
        <w:t>motivated (</w:t>
      </w:r>
      <w:r w:rsidR="00147F98" w:rsidRPr="00147F98">
        <w:t>e.g.</w:t>
      </w:r>
      <w:r w:rsidRPr="00147F98">
        <w:t xml:space="preserve"> whether due to genuine clinical uncertainty or from a concern not to undermine the patient</w:t>
      </w:r>
      <w:r w:rsidR="00DB4B61" w:rsidRPr="00147F98">
        <w:rPr>
          <w:color w:val="00B0F0"/>
        </w:rPr>
        <w:t>’</w:t>
      </w:r>
      <w:r w:rsidRPr="00147F98">
        <w:t>s hope and optimism), can thus serve to undermine patients</w:t>
      </w:r>
      <w:r w:rsidR="00DB4B61" w:rsidRPr="00147F98">
        <w:rPr>
          <w:color w:val="00B0F0"/>
        </w:rPr>
        <w:t>’</w:t>
      </w:r>
      <w:r w:rsidR="00147F98" w:rsidRPr="00147F98">
        <w:rPr>
          <w:color w:val="00B0F0"/>
        </w:rPr>
        <w:t xml:space="preserve"> </w:t>
      </w:r>
      <w:r w:rsidRPr="00147F98">
        <w:t>confidence in clinicians and their rela</w:t>
      </w:r>
      <w:r w:rsidRPr="001E1615">
        <w:t>tionships with them.</w:t>
      </w:r>
    </w:p>
    <w:p w14:paraId="14F7534C" w14:textId="7C295C0D" w:rsidR="001E1615" w:rsidRPr="005607D4" w:rsidRDefault="001E1615" w:rsidP="009B7345">
      <w:pPr>
        <w:pStyle w:val="602TextfoTextstylesTextstyles"/>
      </w:pPr>
      <w:r w:rsidRPr="001E1615">
        <w:t xml:space="preserve">Some </w:t>
      </w:r>
      <w:r w:rsidRPr="005607D4">
        <w:t xml:space="preserve">patients and FCGs felt </w:t>
      </w:r>
      <w:r w:rsidR="005357E5" w:rsidRPr="005607D4">
        <w:t xml:space="preserve">that </w:t>
      </w:r>
      <w:r w:rsidRPr="005607D4">
        <w:t>there were times when their ethnicity may have resulted in differential treatment and/or communication, although this was not a strong theme throughout the data</w:t>
      </w:r>
      <w:r w:rsidR="005357E5" w:rsidRPr="005607D4">
        <w:t>:</w:t>
      </w:r>
    </w:p>
    <w:p w14:paraId="6EAF714A" w14:textId="2681E578" w:rsidR="009B7345" w:rsidRPr="005607D4" w:rsidRDefault="001E1615" w:rsidP="009B7345">
      <w:pPr>
        <w:pStyle w:val="645TextquotewithsourceTextstyles"/>
      </w:pPr>
      <w:r w:rsidRPr="005607D4">
        <w:t>I mean they are not overtly racist</w:t>
      </w:r>
      <w:r w:rsidR="005357E5" w:rsidRPr="005607D4">
        <w:t>,</w:t>
      </w:r>
      <w:r w:rsidRPr="005607D4">
        <w:t xml:space="preserve"> but it</w:t>
      </w:r>
      <w:r w:rsidR="00DB4B61" w:rsidRPr="005607D4">
        <w:rPr>
          <w:color w:val="00B0F0"/>
        </w:rPr>
        <w:t>’</w:t>
      </w:r>
      <w:r w:rsidRPr="005607D4">
        <w:t xml:space="preserve">s their behaviour because they are not treating my mum the same as the English </w:t>
      </w:r>
      <w:r w:rsidRPr="005607D4">
        <w:rPr>
          <w:color w:val="00B0F0"/>
        </w:rPr>
        <w:t xml:space="preserve">women </w:t>
      </w:r>
      <w:r w:rsidR="008E76D2" w:rsidRPr="005607D4">
        <w:rPr>
          <w:color w:val="00B0F0"/>
        </w:rPr>
        <w:t>that</w:t>
      </w:r>
      <w:r w:rsidRPr="005607D4">
        <w:t>, the two English women next to her and opposite her.</w:t>
      </w:r>
    </w:p>
    <w:p w14:paraId="6F433DC8" w14:textId="1339B01E" w:rsidR="001E1615" w:rsidRPr="005607D4" w:rsidRDefault="001E1615" w:rsidP="009B7345">
      <w:pPr>
        <w:pStyle w:val="646TextquotesourceTextstylesTextstyles"/>
      </w:pPr>
      <w:r w:rsidRPr="005607D4">
        <w:t>Mrs Chandyo</w:t>
      </w:r>
      <w:r w:rsidR="00DB4B61" w:rsidRPr="005607D4">
        <w:rPr>
          <w:color w:val="00B0F0"/>
        </w:rPr>
        <w:t>’</w:t>
      </w:r>
      <w:r w:rsidRPr="005607D4">
        <w:t xml:space="preserve">s daughter, </w:t>
      </w:r>
      <w:r w:rsidR="005357E5" w:rsidRPr="005607D4">
        <w:rPr>
          <w:color w:val="00B0F0"/>
        </w:rPr>
        <w:t>second</w:t>
      </w:r>
      <w:r w:rsidRPr="005607D4">
        <w:t xml:space="preserve"> interview</w:t>
      </w:r>
    </w:p>
    <w:p w14:paraId="35B23F27" w14:textId="00BA0C92" w:rsidR="009B7345" w:rsidRDefault="001E1615" w:rsidP="009B7345">
      <w:pPr>
        <w:pStyle w:val="645TextquotewithsourceTextstyles"/>
      </w:pPr>
      <w:r w:rsidRPr="005607D4">
        <w:rPr>
          <w:color w:val="00B0F0"/>
        </w:rPr>
        <w:t>.</w:t>
      </w:r>
      <w:r w:rsidR="005607D4" w:rsidRPr="005607D4">
        <w:rPr>
          <w:color w:val="00B0F0"/>
        </w:rPr>
        <w:t> </w:t>
      </w:r>
      <w:r w:rsidRPr="005607D4">
        <w:rPr>
          <w:color w:val="00B0F0"/>
        </w:rPr>
        <w:t>.</w:t>
      </w:r>
      <w:r w:rsidR="005607D4" w:rsidRPr="005607D4">
        <w:rPr>
          <w:color w:val="00B0F0"/>
        </w:rPr>
        <w:t> </w:t>
      </w:r>
      <w:r w:rsidRPr="005607D4">
        <w:rPr>
          <w:color w:val="00B0F0"/>
        </w:rPr>
        <w:t>.</w:t>
      </w:r>
      <w:r w:rsidR="005607D4" w:rsidRPr="005607D4">
        <w:rPr>
          <w:color w:val="00B0F0"/>
        </w:rPr>
        <w:t xml:space="preserve"> </w:t>
      </w:r>
      <w:r w:rsidRPr="005607D4">
        <w:t>probably because I am a single black male</w:t>
      </w:r>
      <w:r w:rsidR="005607D4" w:rsidRPr="005607D4">
        <w:t xml:space="preserve"> </w:t>
      </w:r>
      <w:r w:rsidRPr="005607D4">
        <w:rPr>
          <w:color w:val="00B0F0"/>
        </w:rPr>
        <w:t>.</w:t>
      </w:r>
      <w:r w:rsidR="005607D4" w:rsidRPr="005607D4">
        <w:rPr>
          <w:color w:val="00B0F0"/>
        </w:rPr>
        <w:t> </w:t>
      </w:r>
      <w:r w:rsidRPr="005607D4">
        <w:rPr>
          <w:color w:val="00B0F0"/>
        </w:rPr>
        <w:t>.</w:t>
      </w:r>
      <w:r w:rsidR="005607D4" w:rsidRPr="005607D4">
        <w:rPr>
          <w:color w:val="00B0F0"/>
        </w:rPr>
        <w:t> </w:t>
      </w:r>
      <w:r w:rsidRPr="005607D4">
        <w:rPr>
          <w:color w:val="00B0F0"/>
        </w:rPr>
        <w:t>.</w:t>
      </w:r>
      <w:r w:rsidRPr="005607D4">
        <w:t>. I look around when I am in the waiting room</w:t>
      </w:r>
      <w:r w:rsidR="005607D4" w:rsidRPr="005607D4">
        <w:t>,</w:t>
      </w:r>
      <w:r w:rsidRPr="005607D4">
        <w:t xml:space="preserve"> how they are talking to other patients and what have you. It is totally </w:t>
      </w:r>
      <w:r w:rsidRPr="005607D4">
        <w:rPr>
          <w:color w:val="00B0F0"/>
        </w:rPr>
        <w:t xml:space="preserve">different </w:t>
      </w:r>
      <w:r w:rsidR="005607D4" w:rsidRPr="005607D4">
        <w:rPr>
          <w:color w:val="00B0F0"/>
        </w:rPr>
        <w:t>to</w:t>
      </w:r>
      <w:r w:rsidR="009B7345" w:rsidRPr="005607D4">
        <w:t xml:space="preserve"> what I am being treated.</w:t>
      </w:r>
    </w:p>
    <w:p w14:paraId="01A6242F" w14:textId="121B2D4C" w:rsidR="001E1615" w:rsidRPr="001E1615" w:rsidRDefault="001E1615" w:rsidP="009B7345">
      <w:pPr>
        <w:pStyle w:val="646TextquotesourceTextstylesTextstyles"/>
      </w:pPr>
      <w:r w:rsidRPr="001E1615">
        <w:t xml:space="preserve">Mr Cobbina, </w:t>
      </w:r>
      <w:r w:rsidR="005357E5">
        <w:rPr>
          <w:color w:val="00B0F0"/>
        </w:rPr>
        <w:t>second</w:t>
      </w:r>
      <w:r w:rsidRPr="001E1615">
        <w:t xml:space="preserve"> interview</w:t>
      </w:r>
    </w:p>
    <w:p w14:paraId="5DC6E2BC" w14:textId="730E4515" w:rsidR="001E1615" w:rsidRPr="00FA1C07" w:rsidRDefault="001E1615" w:rsidP="009B7345">
      <w:pPr>
        <w:pStyle w:val="602TextfoTextstylesTextstyles"/>
      </w:pPr>
      <w:r w:rsidRPr="001E1615">
        <w:t xml:space="preserve">Some of the differential treatment noted by participants related to more practical aspects of care that held great </w:t>
      </w:r>
      <w:r w:rsidRPr="00FA1C07">
        <w:t>import in whether they felt a sense of discrimination or acknowledgement of their particular needs</w:t>
      </w:r>
      <w:r w:rsidR="00FA1C07" w:rsidRPr="00FA1C07">
        <w:t>:</w:t>
      </w:r>
    </w:p>
    <w:p w14:paraId="4ED244C6" w14:textId="49AFA076" w:rsidR="009B7345" w:rsidRDefault="001E1615" w:rsidP="009B7345">
      <w:pPr>
        <w:pStyle w:val="645TextquotewithsourceTextstyles"/>
      </w:pPr>
      <w:r w:rsidRPr="00FA1C07">
        <w:rPr>
          <w:color w:val="00B0F0"/>
        </w:rPr>
        <w:t>.</w:t>
      </w:r>
      <w:r w:rsidR="00FA1C07" w:rsidRPr="00FA1C07">
        <w:rPr>
          <w:color w:val="00B0F0"/>
        </w:rPr>
        <w:t> </w:t>
      </w:r>
      <w:r w:rsidRPr="00FA1C07">
        <w:rPr>
          <w:color w:val="00B0F0"/>
        </w:rPr>
        <w:t>.</w:t>
      </w:r>
      <w:r w:rsidR="00FA1C07" w:rsidRPr="00FA1C07">
        <w:rPr>
          <w:color w:val="00B0F0"/>
        </w:rPr>
        <w:t> </w:t>
      </w:r>
      <w:r w:rsidRPr="00FA1C07">
        <w:rPr>
          <w:color w:val="00B0F0"/>
        </w:rPr>
        <w:t>.</w:t>
      </w:r>
      <w:r w:rsidR="00FA1C07" w:rsidRPr="00FA1C07">
        <w:rPr>
          <w:color w:val="00B0F0"/>
        </w:rPr>
        <w:t xml:space="preserve"> </w:t>
      </w:r>
      <w:r w:rsidRPr="00FA1C07">
        <w:t xml:space="preserve">for BME </w:t>
      </w:r>
      <w:r w:rsidR="00CE688D" w:rsidRPr="00FA1C07">
        <w:t>[black and minority ethnic]</w:t>
      </w:r>
      <w:r w:rsidRPr="00FA1C07">
        <w:t xml:space="preserve"> people in particular</w:t>
      </w:r>
      <w:r w:rsidR="00FA1C07" w:rsidRPr="00FA1C07">
        <w:t>,</w:t>
      </w:r>
      <w:r w:rsidRPr="00FA1C07">
        <w:t xml:space="preserve"> if there is no information, for example if you speak another language</w:t>
      </w:r>
      <w:r w:rsidR="00FA1C07">
        <w:t>,</w:t>
      </w:r>
      <w:r w:rsidRPr="001E1615">
        <w:t xml:space="preserve"> there is no choice</w:t>
      </w:r>
      <w:r w:rsidR="00FA1C07">
        <w:t>;</w:t>
      </w:r>
      <w:r w:rsidRPr="001E1615">
        <w:t xml:space="preserve"> you can</w:t>
      </w:r>
      <w:r w:rsidR="00DB4B61">
        <w:rPr>
          <w:color w:val="00B0F0"/>
        </w:rPr>
        <w:t>’</w:t>
      </w:r>
      <w:r w:rsidRPr="001E1615">
        <w:t>t make informed choices if you</w:t>
      </w:r>
      <w:r w:rsidR="009B7345">
        <w:t xml:space="preserve"> are not given the information.</w:t>
      </w:r>
    </w:p>
    <w:p w14:paraId="31F520F6" w14:textId="0E37DEA1" w:rsidR="001E1615" w:rsidRPr="001E1615" w:rsidRDefault="001E1615" w:rsidP="009B7345">
      <w:pPr>
        <w:pStyle w:val="646TextquotesourceTextstylesTextstyles"/>
      </w:pPr>
      <w:r w:rsidRPr="001E1615">
        <w:t xml:space="preserve">Mrs Caprice, </w:t>
      </w:r>
      <w:r w:rsidR="00FA1C07">
        <w:rPr>
          <w:color w:val="00B0F0"/>
        </w:rPr>
        <w:t>first</w:t>
      </w:r>
      <w:r w:rsidRPr="001E1615">
        <w:t xml:space="preserve"> interview</w:t>
      </w:r>
    </w:p>
    <w:p w14:paraId="23FE5A6E" w14:textId="33D482C7" w:rsidR="001E1615" w:rsidRPr="001E1615" w:rsidRDefault="001E1615" w:rsidP="009B7345">
      <w:pPr>
        <w:pStyle w:val="602TextfoTextstylesTextstyles"/>
      </w:pPr>
      <w:r w:rsidRPr="001E1615">
        <w:t>One FCG observed that professionals filter their dealings with pat</w:t>
      </w:r>
      <w:r w:rsidR="00FA1C07">
        <w:t>i</w:t>
      </w:r>
      <w:r w:rsidRPr="001E1615">
        <w:t>ents and families through their own personal perspectives (</w:t>
      </w:r>
      <w:r w:rsidR="00FA1C07">
        <w:t>‘</w:t>
      </w:r>
      <w:r w:rsidRPr="001E1615">
        <w:t>cognitive screens</w:t>
      </w:r>
      <w:r w:rsidR="00FA1C07">
        <w:t>’</w:t>
      </w:r>
      <w:r w:rsidRPr="001E1615">
        <w:t>)</w:t>
      </w:r>
      <w:r w:rsidR="00FA1C07">
        <w:t>,</w:t>
      </w:r>
      <w:r w:rsidRPr="001E1615">
        <w:t xml:space="preserve"> and therefore may not fully appreciate their unique concerns, emotions and the like. The lack of close connection with the patient and their situation manifests in (mis)communication</w:t>
      </w:r>
      <w:r w:rsidR="00FA1C07">
        <w:t>:</w:t>
      </w:r>
    </w:p>
    <w:p w14:paraId="7AE6C49B" w14:textId="446B7E0A" w:rsidR="009B7345" w:rsidRDefault="001E1615" w:rsidP="009B7345">
      <w:pPr>
        <w:pStyle w:val="645TextquotewithsourceTextstyles"/>
      </w:pPr>
      <w:r w:rsidRPr="001E1615">
        <w:rPr>
          <w:color w:val="00B0F0"/>
        </w:rPr>
        <w:t>.</w:t>
      </w:r>
      <w:r w:rsidR="00FA1C07">
        <w:rPr>
          <w:color w:val="00B0F0"/>
        </w:rPr>
        <w:t> </w:t>
      </w:r>
      <w:r w:rsidRPr="001E1615">
        <w:rPr>
          <w:color w:val="00B0F0"/>
        </w:rPr>
        <w:t>.</w:t>
      </w:r>
      <w:r w:rsidR="00FA1C07">
        <w:rPr>
          <w:color w:val="00B0F0"/>
        </w:rPr>
        <w:t> </w:t>
      </w:r>
      <w:r w:rsidRPr="001E1615">
        <w:rPr>
          <w:color w:val="00B0F0"/>
        </w:rPr>
        <w:t>.</w:t>
      </w:r>
      <w:r w:rsidR="00FA1C07">
        <w:rPr>
          <w:color w:val="00B0F0"/>
        </w:rPr>
        <w:t xml:space="preserve"> </w:t>
      </w:r>
      <w:r w:rsidRPr="001E1615">
        <w:t>the common factor is this, you are dealing with people whose cognitive screen is not in alignment with yours. And you may be saying the same thing</w:t>
      </w:r>
      <w:r w:rsidR="00FA1C07">
        <w:t>,</w:t>
      </w:r>
      <w:r w:rsidRPr="001E1615">
        <w:t xml:space="preserve"> but somehow it</w:t>
      </w:r>
      <w:r w:rsidR="00DB4B61">
        <w:rPr>
          <w:color w:val="00B0F0"/>
        </w:rPr>
        <w:t>’</w:t>
      </w:r>
      <w:r w:rsidRPr="001E1615">
        <w:t>s not registering because there is something</w:t>
      </w:r>
      <w:r w:rsidR="00FA1C07">
        <w:t xml:space="preserve"> </w:t>
      </w:r>
      <w:r w:rsidRPr="001E1615">
        <w:rPr>
          <w:color w:val="00B0F0"/>
        </w:rPr>
        <w:t>.</w:t>
      </w:r>
      <w:r w:rsidR="00FA1C07">
        <w:rPr>
          <w:color w:val="00B0F0"/>
        </w:rPr>
        <w:t> </w:t>
      </w:r>
      <w:r w:rsidRPr="001E1615">
        <w:rPr>
          <w:color w:val="00B0F0"/>
        </w:rPr>
        <w:t>.</w:t>
      </w:r>
      <w:r w:rsidR="00FA1C07">
        <w:rPr>
          <w:color w:val="00B0F0"/>
        </w:rPr>
        <w:t> </w:t>
      </w:r>
      <w:r w:rsidRPr="001E1615">
        <w:rPr>
          <w:color w:val="00B0F0"/>
        </w:rPr>
        <w:t>.</w:t>
      </w:r>
      <w:r w:rsidRPr="001E1615">
        <w:t xml:space="preserve"> it doesn</w:t>
      </w:r>
      <w:r w:rsidR="00DB4B61">
        <w:rPr>
          <w:color w:val="00B0F0"/>
        </w:rPr>
        <w:t>’</w:t>
      </w:r>
      <w:r w:rsidRPr="001E1615">
        <w:t>t match a particular profile of a person that screen is actually showing up. That</w:t>
      </w:r>
      <w:r w:rsidR="00DB4B61">
        <w:rPr>
          <w:color w:val="00B0F0"/>
        </w:rPr>
        <w:t>’</w:t>
      </w:r>
      <w:r w:rsidRPr="001E1615">
        <w:t>s my observation anyway.</w:t>
      </w:r>
    </w:p>
    <w:p w14:paraId="6FDFF85D" w14:textId="4BE54E94" w:rsidR="001E1615" w:rsidRPr="001E1615" w:rsidRDefault="001E1615" w:rsidP="009B7345">
      <w:pPr>
        <w:pStyle w:val="646TextquotesourceTextstylesTextstyles"/>
      </w:pPr>
      <w:r w:rsidRPr="001E1615">
        <w:t>Mrs Caprice</w:t>
      </w:r>
      <w:r w:rsidR="00DB4B61">
        <w:rPr>
          <w:color w:val="00B0F0"/>
        </w:rPr>
        <w:t>’</w:t>
      </w:r>
      <w:r w:rsidRPr="001E1615">
        <w:t xml:space="preserve">s husband, </w:t>
      </w:r>
      <w:r w:rsidR="00FA1C07">
        <w:rPr>
          <w:color w:val="00B0F0"/>
        </w:rPr>
        <w:t>first</w:t>
      </w:r>
      <w:r w:rsidRPr="001E1615">
        <w:t xml:space="preserve"> interview</w:t>
      </w:r>
    </w:p>
    <w:p w14:paraId="7E47EFC8" w14:textId="296CBA4F" w:rsidR="001E1615" w:rsidRPr="001E1615" w:rsidRDefault="001E1615" w:rsidP="009B7345">
      <w:pPr>
        <w:pStyle w:val="602TextfoTextstylesTextstyles"/>
      </w:pPr>
      <w:r w:rsidRPr="001E1615">
        <w:t xml:space="preserve">Most HCPs did not describe extensive experience of caring for </w:t>
      </w:r>
      <w:r w:rsidR="00DB4B61">
        <w:t>ethnically diverse</w:t>
      </w:r>
      <w:r w:rsidRPr="001E1615">
        <w:t xml:space="preserve"> patients or the need to use interpreters. However, one participant observed that the professional team she worked in was itself </w:t>
      </w:r>
      <w:r w:rsidR="00DB4B61">
        <w:t>ethnically diverse</w:t>
      </w:r>
      <w:r w:rsidR="00FA1C07">
        <w:t>:</w:t>
      </w:r>
    </w:p>
    <w:p w14:paraId="776270C3" w14:textId="0A51E7CD" w:rsidR="009B7345" w:rsidRDefault="001E1615" w:rsidP="009B7345">
      <w:pPr>
        <w:pStyle w:val="645TextquotewithsourceTextstyles"/>
      </w:pPr>
      <w:r w:rsidRPr="001E1615">
        <w:t>Really our team is quite diverse anyway</w:t>
      </w:r>
      <w:r w:rsidR="00FA1C07">
        <w:t>,</w:t>
      </w:r>
      <w:r w:rsidRPr="001E1615">
        <w:t xml:space="preserve"> so we have got an Asian head of the team and so I think the </w:t>
      </w:r>
      <w:r w:rsidRPr="001E1615">
        <w:rPr>
          <w:color w:val="00B0F0"/>
        </w:rPr>
        <w:t xml:space="preserve">patients </w:t>
      </w:r>
      <w:r w:rsidR="00FA1C07">
        <w:rPr>
          <w:color w:val="00B0F0"/>
        </w:rPr>
        <w:t>that</w:t>
      </w:r>
      <w:r w:rsidRPr="001E1615">
        <w:t xml:space="preserve"> are Asian that come from a similar background kind of gravitate towards her</w:t>
      </w:r>
      <w:r w:rsidR="00FA1C07">
        <w:t>,</w:t>
      </w:r>
      <w:r w:rsidRPr="001E1615">
        <w:t xml:space="preserve"> perhaps because</w:t>
      </w:r>
      <w:r w:rsidR="00FA1C07">
        <w:t xml:space="preserve"> </w:t>
      </w:r>
      <w:r w:rsidRPr="001E1615">
        <w:rPr>
          <w:color w:val="00B0F0"/>
        </w:rPr>
        <w:t>.</w:t>
      </w:r>
      <w:r w:rsidR="00FA1C07">
        <w:rPr>
          <w:color w:val="00B0F0"/>
        </w:rPr>
        <w:t> </w:t>
      </w:r>
      <w:r w:rsidRPr="001E1615">
        <w:rPr>
          <w:color w:val="00B0F0"/>
        </w:rPr>
        <w:t>.</w:t>
      </w:r>
      <w:r w:rsidR="00FA1C07">
        <w:rPr>
          <w:color w:val="00B0F0"/>
        </w:rPr>
        <w:t> </w:t>
      </w:r>
      <w:r w:rsidRPr="001E1615">
        <w:rPr>
          <w:color w:val="00B0F0"/>
        </w:rPr>
        <w:t>.</w:t>
      </w:r>
      <w:r w:rsidRPr="001E1615">
        <w:t xml:space="preserve"> there i</w:t>
      </w:r>
      <w:r w:rsidR="009B7345">
        <w:t>s a less of a language barrier.</w:t>
      </w:r>
    </w:p>
    <w:p w14:paraId="28C6D05B" w14:textId="37047090" w:rsidR="001E1615" w:rsidRPr="001E1615" w:rsidRDefault="001E1615" w:rsidP="009B7345">
      <w:pPr>
        <w:pStyle w:val="646TextquotesourceTextstylesTextstyles"/>
      </w:pPr>
      <w:r w:rsidRPr="001E1615">
        <w:t>Mrs Campbell</w:t>
      </w:r>
      <w:r w:rsidR="00DB4B61">
        <w:rPr>
          <w:color w:val="00B0F0"/>
        </w:rPr>
        <w:t>’</w:t>
      </w:r>
      <w:r w:rsidRPr="001E1615">
        <w:t>s HCP</w:t>
      </w:r>
    </w:p>
    <w:p w14:paraId="6E3400E8" w14:textId="07B0F56D" w:rsidR="001E1615" w:rsidRPr="001E1615" w:rsidRDefault="001E1615" w:rsidP="009B7345">
      <w:pPr>
        <w:pStyle w:val="602TextfoTextstylesTextstyles"/>
      </w:pPr>
      <w:r w:rsidRPr="001E1615">
        <w:t>Several patients and FCG participants described effective communication with HCPs who could converse directly with the patient in their first language. Whe</w:t>
      </w:r>
      <w:r w:rsidR="008A0136">
        <w:t>reas</w:t>
      </w:r>
      <w:r w:rsidRPr="001E1615">
        <w:t xml:space="preserve"> patients may have long</w:t>
      </w:r>
      <w:r w:rsidR="00FE7512">
        <w:t>-</w:t>
      </w:r>
      <w:r w:rsidRPr="001E1615">
        <w:t>standing relations with their GPs, in the secondary sector there was little chance of encountering the same individual during subsequent visits.</w:t>
      </w:r>
    </w:p>
    <w:p w14:paraId="5C13B9EB" w14:textId="77777777" w:rsidR="001E1615" w:rsidRPr="001E1615" w:rsidRDefault="001E1615" w:rsidP="009B7345">
      <w:pPr>
        <w:pStyle w:val="52AheadHeadingsHeadingstyles"/>
      </w:pPr>
      <w:bookmarkStart w:id="405" w:name="_Toc89763998"/>
      <w:bookmarkStart w:id="406" w:name="_Toc106697827"/>
      <w:r w:rsidRPr="001E1615">
        <w:lastRenderedPageBreak/>
        <w:t>Translation issues</w:t>
      </w:r>
      <w:bookmarkEnd w:id="405"/>
      <w:bookmarkEnd w:id="406"/>
    </w:p>
    <w:p w14:paraId="7BD04D1A" w14:textId="187DAE20" w:rsidR="001E1615" w:rsidRPr="001E1615" w:rsidRDefault="001E1615" w:rsidP="009B7345">
      <w:pPr>
        <w:pStyle w:val="602TextfoTextstylesTextstyles"/>
      </w:pPr>
      <w:r w:rsidRPr="001E1615">
        <w:t xml:space="preserve">Most patients were routinely accompanied to medical appointments by at least one family member. Those who spoke little English were likely never to attend such consultations on their own. FCGs in the study indicated that offers to make professional translators available were either rejected or were not feasible within the time constraints, particularly in </w:t>
      </w:r>
      <w:r w:rsidRPr="00F1124B">
        <w:t xml:space="preserve">acute settings. Consequently, almost all translation reported to take place in </w:t>
      </w:r>
      <w:r w:rsidR="009F4B2E" w:rsidRPr="00F1124B">
        <w:t>health-care</w:t>
      </w:r>
      <w:r w:rsidRPr="00F1124B">
        <w:t xml:space="preserve"> settings was completed by FCGs, and this was a strong preference. In a few cases</w:t>
      </w:r>
      <w:r w:rsidR="00793DAA" w:rsidRPr="00F1124B">
        <w:t>,</w:t>
      </w:r>
      <w:r w:rsidRPr="00F1124B">
        <w:t xml:space="preserve"> patients had access to </w:t>
      </w:r>
      <w:r w:rsidR="004B2C68" w:rsidRPr="00F1124B">
        <w:t>a HCP</w:t>
      </w:r>
      <w:r w:rsidRPr="00F1124B">
        <w:t>, usually a GP, who spoke their first language and was able to explain and discuss options directly. This was</w:t>
      </w:r>
      <w:r w:rsidRPr="001E1615">
        <w:t xml:space="preserve"> felt to be particularly reassuring and made for better understanding of EOLC choices, in particular decisions about DNACPR. In addition to language challenges, two patients required assistance </w:t>
      </w:r>
      <w:r w:rsidR="00F1124B">
        <w:t>as a result of</w:t>
      </w:r>
      <w:r w:rsidRPr="001E1615">
        <w:t xml:space="preserve"> dementia, and two others needed help </w:t>
      </w:r>
      <w:r w:rsidR="00F1124B">
        <w:t>because of</w:t>
      </w:r>
      <w:r w:rsidRPr="001E1615">
        <w:t xml:space="preserve"> hearing and speaking challenges</w:t>
      </w:r>
      <w:r w:rsidR="00F1124B">
        <w:t>,</w:t>
      </w:r>
      <w:r w:rsidRPr="001E1615">
        <w:t xml:space="preserve"> as well as language challenges, compounding the efforts required from FCGs in providing translation in </w:t>
      </w:r>
      <w:r w:rsidR="009F4B2E">
        <w:t>health-care</w:t>
      </w:r>
      <w:r w:rsidRPr="001E1615">
        <w:t xml:space="preserve"> discussions.</w:t>
      </w:r>
    </w:p>
    <w:p w14:paraId="012ACB65" w14:textId="06A0D937" w:rsidR="001E1615" w:rsidRPr="001E1615" w:rsidRDefault="001E1615" w:rsidP="009B7345">
      <w:pPr>
        <w:pStyle w:val="602TextfoTextstylesTextstyles"/>
      </w:pPr>
      <w:r w:rsidRPr="001E1615">
        <w:t>The discussion of EOLCP is intrinsically difficult</w:t>
      </w:r>
      <w:r w:rsidR="00F1124B">
        <w:t>,</w:t>
      </w:r>
      <w:r w:rsidRPr="001E1615">
        <w:t xml:space="preserve"> and </w:t>
      </w:r>
      <w:r w:rsidR="00F1124B" w:rsidRPr="001E1615">
        <w:t xml:space="preserve">may be more so </w:t>
      </w:r>
      <w:r w:rsidRPr="001E1615">
        <w:t>through translators (whoever these may be). There is a risk of increasing what may already be a poor understanding of the meaning and significance of such critical issues. There is also the potential</w:t>
      </w:r>
      <w:r w:rsidR="00F1124B">
        <w:t>,</w:t>
      </w:r>
      <w:r w:rsidRPr="001E1615">
        <w:t xml:space="preserve"> when relying on family members to translate, for families to shape patient understanding and responses. It is clear that both HCPs and family can exert a strong influence on patient </w:t>
      </w:r>
      <w:r w:rsidRPr="001E1615">
        <w:rPr>
          <w:color w:val="00B0F0"/>
        </w:rPr>
        <w:t>‘</w:t>
      </w:r>
      <w:r w:rsidRPr="001E1615">
        <w:t>choices</w:t>
      </w:r>
      <w:r w:rsidRPr="001E1615">
        <w:rPr>
          <w:color w:val="00B0F0"/>
        </w:rPr>
        <w:t>’</w:t>
      </w:r>
      <w:r w:rsidRPr="001E1615">
        <w:t xml:space="preserve"> if matters are filtered during, or become lost in, translation</w:t>
      </w:r>
      <w:r w:rsidR="00F16258">
        <w:t>:</w:t>
      </w:r>
    </w:p>
    <w:p w14:paraId="61C9995D" w14:textId="2FB525DF" w:rsidR="001E1615" w:rsidRPr="001E1615" w:rsidRDefault="001E1615" w:rsidP="009B7345">
      <w:pPr>
        <w:pStyle w:val="649TextquotedialogueTextstylesTextstyles"/>
      </w:pPr>
      <w:r w:rsidRPr="001E1615">
        <w:t>Mr Chahine</w:t>
      </w:r>
      <w:r w:rsidR="00DB4B61">
        <w:rPr>
          <w:color w:val="00B0F0"/>
        </w:rPr>
        <w:t>’</w:t>
      </w:r>
      <w:r w:rsidRPr="001E1615">
        <w:t>s HCP (</w:t>
      </w:r>
      <w:r w:rsidR="00FA1C07">
        <w:rPr>
          <w:color w:val="00B0F0"/>
        </w:rPr>
        <w:t>second</w:t>
      </w:r>
      <w:r w:rsidRPr="001E1615">
        <w:t xml:space="preserve"> interview): So, we left the home that day having thought we</w:t>
      </w:r>
      <w:r w:rsidR="00DB4B61">
        <w:rPr>
          <w:color w:val="00B0F0"/>
        </w:rPr>
        <w:t>’</w:t>
      </w:r>
      <w:r w:rsidRPr="001E1615">
        <w:t>d had the conversation that [patient] agreed that he should have a DNACPR in situ. None of his care would change in any other way but [son] quite rightly wanted to discuss it with his other siblings. So obviously I wasn</w:t>
      </w:r>
      <w:r w:rsidR="00DB4B61">
        <w:rPr>
          <w:color w:val="00B0F0"/>
        </w:rPr>
        <w:t>’</w:t>
      </w:r>
      <w:r w:rsidRPr="001E1615">
        <w:t>t privy to the conversation he had with them</w:t>
      </w:r>
      <w:r w:rsidR="00F16258">
        <w:t>,</w:t>
      </w:r>
      <w:r w:rsidRPr="001E1615">
        <w:t xml:space="preserve"> but he rang me and said actually they didn</w:t>
      </w:r>
      <w:r w:rsidR="00DB4B61">
        <w:rPr>
          <w:color w:val="00B0F0"/>
        </w:rPr>
        <w:t>’</w:t>
      </w:r>
      <w:r w:rsidRPr="001E1615">
        <w:t>t want the DNAR</w:t>
      </w:r>
      <w:r w:rsidR="00AA10E9">
        <w:t xml:space="preserve"> [do not attempt resuscitation]</w:t>
      </w:r>
      <w:r w:rsidRPr="001E1615">
        <w:t xml:space="preserve"> to be put in place. His father had misunderstood and he thought we were talking about </w:t>
      </w:r>
      <w:commentRangeStart w:id="407"/>
      <w:r w:rsidRPr="001E1615">
        <w:t>him being on ITU on a ventilator</w:t>
      </w:r>
      <w:commentRangeEnd w:id="407"/>
      <w:r w:rsidR="00141B80">
        <w:rPr>
          <w:rFonts w:ascii="Times New Roman" w:hAnsi="Times New Roman" w:cs="Times New Roman"/>
          <w:i w:val="0"/>
          <w:iCs w:val="0"/>
          <w:color w:val="auto"/>
          <w:lang w:val="en-US"/>
        </w:rPr>
        <w:commentReference w:id="407"/>
      </w:r>
      <w:r w:rsidR="002D0528">
        <w:t>,</w:t>
      </w:r>
      <w:r w:rsidRPr="001E1615">
        <w:t xml:space="preserve"> on an invasive ventilator</w:t>
      </w:r>
      <w:r w:rsidR="002D0528">
        <w:t>,</w:t>
      </w:r>
      <w:r w:rsidRPr="001E1615">
        <w:t xml:space="preserve"> that</w:t>
      </w:r>
      <w:r w:rsidR="00DB4B61">
        <w:rPr>
          <w:color w:val="00B0F0"/>
        </w:rPr>
        <w:t>’</w:t>
      </w:r>
      <w:r w:rsidRPr="001E1615">
        <w:t>s what he thought we were talking about and that</w:t>
      </w:r>
      <w:r w:rsidR="00DB4B61">
        <w:rPr>
          <w:color w:val="00B0F0"/>
        </w:rPr>
        <w:t>’</w:t>
      </w:r>
      <w:r w:rsidRPr="001E1615">
        <w:t>s what he wouldn</w:t>
      </w:r>
      <w:r w:rsidR="00DB4B61">
        <w:rPr>
          <w:color w:val="00B0F0"/>
        </w:rPr>
        <w:t>’</w:t>
      </w:r>
      <w:r w:rsidRPr="001E1615">
        <w:t>t want.</w:t>
      </w:r>
    </w:p>
    <w:p w14:paraId="0E0D5D0E" w14:textId="77777777" w:rsidR="001E1615" w:rsidRPr="009B7345" w:rsidRDefault="001E1615" w:rsidP="002D0528">
      <w:pPr>
        <w:pStyle w:val="649TextquotedialogueTextstylesTextstyles"/>
      </w:pPr>
      <w:r w:rsidRPr="009B7345">
        <w:t xml:space="preserve">Researcher: So a complete </w:t>
      </w:r>
      <w:r w:rsidRPr="002D0528">
        <w:t>misunderstanding</w:t>
      </w:r>
      <w:r w:rsidRPr="009B7345">
        <w:t>?</w:t>
      </w:r>
    </w:p>
    <w:p w14:paraId="31B79FFA" w14:textId="70C5B00A" w:rsidR="001E1615" w:rsidRPr="001E1615" w:rsidRDefault="001E1615" w:rsidP="009B7345">
      <w:pPr>
        <w:pStyle w:val="649TextquotedialogueTextstylesTextstyles"/>
      </w:pPr>
      <w:r w:rsidRPr="001E1615">
        <w:t>Mr Chahine</w:t>
      </w:r>
      <w:r w:rsidR="00DB4B61">
        <w:rPr>
          <w:color w:val="00B0F0"/>
        </w:rPr>
        <w:t>’</w:t>
      </w:r>
      <w:r w:rsidRPr="001E1615">
        <w:t>s HCP: Well, I don</w:t>
      </w:r>
      <w:r w:rsidR="00DB4B61">
        <w:rPr>
          <w:color w:val="00B0F0"/>
        </w:rPr>
        <w:t>’</w:t>
      </w:r>
      <w:r w:rsidRPr="001E1615">
        <w:t>t know. I don</w:t>
      </w:r>
      <w:r w:rsidR="00DB4B61">
        <w:rPr>
          <w:color w:val="00B0F0"/>
        </w:rPr>
        <w:t>’</w:t>
      </w:r>
      <w:r w:rsidRPr="001E1615">
        <w:t>t know whether it</w:t>
      </w:r>
      <w:r w:rsidR="00DB4B61">
        <w:rPr>
          <w:color w:val="00B0F0"/>
        </w:rPr>
        <w:t>’</w:t>
      </w:r>
      <w:r w:rsidRPr="001E1615">
        <w:t>s the brothers, because I wasn</w:t>
      </w:r>
      <w:r w:rsidR="00DB4B61">
        <w:rPr>
          <w:color w:val="00B0F0"/>
        </w:rPr>
        <w:t>’</w:t>
      </w:r>
      <w:r w:rsidRPr="001E1615">
        <w:t>t there. I wasn</w:t>
      </w:r>
      <w:r w:rsidR="00DB4B61">
        <w:rPr>
          <w:color w:val="00B0F0"/>
        </w:rPr>
        <w:t>’</w:t>
      </w:r>
      <w:r w:rsidRPr="001E1615">
        <w:t>t privy to that conversation. It</w:t>
      </w:r>
      <w:r w:rsidR="00DB4B61">
        <w:rPr>
          <w:color w:val="00B0F0"/>
        </w:rPr>
        <w:t>’</w:t>
      </w:r>
      <w:r w:rsidRPr="001E1615">
        <w:t>s hard</w:t>
      </w:r>
      <w:r w:rsidR="002D0528">
        <w:t>,</w:t>
      </w:r>
      <w:r w:rsidRPr="001E1615">
        <w:t xml:space="preserve"> isn</w:t>
      </w:r>
      <w:r w:rsidR="00DB4B61">
        <w:rPr>
          <w:color w:val="00B0F0"/>
        </w:rPr>
        <w:t>’</w:t>
      </w:r>
      <w:r w:rsidRPr="001E1615">
        <w:t>t it? I don</w:t>
      </w:r>
      <w:r w:rsidR="00DB4B61">
        <w:rPr>
          <w:color w:val="00B0F0"/>
        </w:rPr>
        <w:t>’</w:t>
      </w:r>
      <w:r w:rsidRPr="001E1615">
        <w:t>t know whether he</w:t>
      </w:r>
      <w:r w:rsidRPr="001E1615">
        <w:rPr>
          <w:color w:val="00B0F0"/>
        </w:rPr>
        <w:t xml:space="preserve"> </w:t>
      </w:r>
      <w:r w:rsidR="002D0528">
        <w:rPr>
          <w:color w:val="00B0F0"/>
        </w:rPr>
        <w:t>–</w:t>
      </w:r>
      <w:r w:rsidRPr="001E1615">
        <w:rPr>
          <w:color w:val="00B0F0"/>
        </w:rPr>
        <w:t xml:space="preserve"> </w:t>
      </w:r>
      <w:r w:rsidRPr="001E1615">
        <w:t>I don</w:t>
      </w:r>
      <w:r w:rsidR="00DB4B61">
        <w:rPr>
          <w:color w:val="00B0F0"/>
        </w:rPr>
        <w:t>’</w:t>
      </w:r>
      <w:r w:rsidRPr="001E1615">
        <w:t>t know.</w:t>
      </w:r>
    </w:p>
    <w:p w14:paraId="6C811501" w14:textId="76C6637F" w:rsidR="001E1615" w:rsidRPr="001E1615" w:rsidRDefault="001E1615" w:rsidP="009B7345">
      <w:pPr>
        <w:pStyle w:val="602TextfoTextstylesTextstyles"/>
      </w:pPr>
      <w:r w:rsidRPr="001E1615">
        <w:t xml:space="preserve">Especially </w:t>
      </w:r>
      <w:r w:rsidR="00141B80">
        <w:t>when</w:t>
      </w:r>
      <w:r w:rsidRPr="001E1615">
        <w:t xml:space="preserve"> translation is needed, it may be hard to establish the patient</w:t>
      </w:r>
      <w:r w:rsidR="00DB4B61">
        <w:rPr>
          <w:color w:val="00B0F0"/>
        </w:rPr>
        <w:t>’</w:t>
      </w:r>
      <w:r w:rsidRPr="001E1615">
        <w:t>s preference as they may be exposed to persuasion from both professionals and family. Accounts of both FCGs and HCPs indicated a strong professional orientation to family rather than the patient, particularly when translation was required. Mrs Curkovic had cancer and was also living with dementia, the result of which was the loss of English</w:t>
      </w:r>
      <w:r w:rsidR="00BB3118">
        <w:t>-</w:t>
      </w:r>
      <w:r w:rsidRPr="001E1615">
        <w:t xml:space="preserve">language skills acquired over many years of living in the UK. Her daughters acted as translators and advocates and were purposely very selective about what they disclosed about her diagnosis to protect her from extra distress. In this case, </w:t>
      </w:r>
      <w:r w:rsidR="00BB3118">
        <w:t>in which</w:t>
      </w:r>
      <w:r w:rsidRPr="001E1615">
        <w:t xml:space="preserve"> FCGs were the sole source of translation</w:t>
      </w:r>
      <w:r w:rsidR="00BB3118">
        <w:t>,</w:t>
      </w:r>
      <w:r w:rsidRPr="001E1615">
        <w:t xml:space="preserve"> it was felt by HCPs that the FCGs were gatekeeping and that the patient</w:t>
      </w:r>
      <w:r w:rsidR="00DB4B61">
        <w:rPr>
          <w:color w:val="00B0F0"/>
        </w:rPr>
        <w:t>’</w:t>
      </w:r>
      <w:r w:rsidRPr="001E1615">
        <w:t>s autonomy was not fully facilitated.</w:t>
      </w:r>
    </w:p>
    <w:p w14:paraId="2F0FC9BD" w14:textId="51F7C5E0" w:rsidR="001E1615" w:rsidRPr="001E1615" w:rsidRDefault="001E1615" w:rsidP="009B7345">
      <w:pPr>
        <w:pStyle w:val="602TextfoTextstylesTextstyles"/>
      </w:pPr>
      <w:r w:rsidRPr="001E1615">
        <w:t>Mrs Curkovic</w:t>
      </w:r>
      <w:r w:rsidR="00DB4B61">
        <w:rPr>
          <w:color w:val="00B0F0"/>
        </w:rPr>
        <w:t>’</w:t>
      </w:r>
      <w:r w:rsidRPr="001E1615">
        <w:t>s HCP described taking extra time and effort to try to prepare the family for the patient</w:t>
      </w:r>
      <w:r w:rsidR="00DB4B61">
        <w:rPr>
          <w:color w:val="00B0F0"/>
        </w:rPr>
        <w:t>’</w:t>
      </w:r>
      <w:r w:rsidRPr="001E1615">
        <w:t xml:space="preserve">s death. She was pragmatic and acknowledged the concerns of the family as legitimate areas for support </w:t>
      </w:r>
      <w:r w:rsidRPr="001E1615">
        <w:rPr>
          <w:color w:val="00B0F0"/>
        </w:rPr>
        <w:t>while</w:t>
      </w:r>
      <w:r w:rsidRPr="001E1615">
        <w:t xml:space="preserve"> trying to empower the patient, in what appeared a delicate balancing act. The FCGs</w:t>
      </w:r>
      <w:r w:rsidR="00BB3118">
        <w:t>,</w:t>
      </w:r>
      <w:r w:rsidRPr="001E1615">
        <w:t xml:space="preserve"> however</w:t>
      </w:r>
      <w:r w:rsidR="00BB3118">
        <w:t>,</w:t>
      </w:r>
      <w:r w:rsidRPr="001E1615">
        <w:t xml:space="preserve"> felt much pressure and upset, when (acting as translators) they were asked to disclose details of her diagnosis to the patient, in front of HCPs, as this was counter to what they had decided was appropriate for their parent. Most patients, especially those who were older and communicated through translators</w:t>
      </w:r>
      <w:r w:rsidR="00BB3118">
        <w:t>,</w:t>
      </w:r>
      <w:r w:rsidRPr="001E1615">
        <w:t xml:space="preserve"> never saw HCPs in private and were always accompanied by at least one other relative. </w:t>
      </w:r>
      <w:r w:rsidR="008A0136">
        <w:rPr>
          <w:color w:val="00B0F0"/>
        </w:rPr>
        <w:t>Although</w:t>
      </w:r>
      <w:r w:rsidRPr="001E1615">
        <w:t xml:space="preserve"> this could be seen as supportive and reassuring for the patient</w:t>
      </w:r>
      <w:r w:rsidR="008A0136">
        <w:t>,</w:t>
      </w:r>
      <w:r w:rsidRPr="001E1615">
        <w:t xml:space="preserve"> it also potentially influenced what was discussed and decided on, and ultimately has the potential to sideline patient </w:t>
      </w:r>
      <w:r w:rsidRPr="001E1615">
        <w:lastRenderedPageBreak/>
        <w:t>preferences for EOLC.</w:t>
      </w:r>
    </w:p>
    <w:p w14:paraId="0BBB339A" w14:textId="243B7FB8" w:rsidR="001E1615" w:rsidRPr="00A42536" w:rsidRDefault="001E1615" w:rsidP="009B7345">
      <w:pPr>
        <w:pStyle w:val="602TextfoTextstylesTextstyles"/>
      </w:pPr>
      <w:r w:rsidRPr="001E1615">
        <w:t xml:space="preserve">Some family members described feeling aggrieved that HCPs had handed them the task of undertaking translation and communication of bad news, including the responsibility for discussing DNACPR and other difficult issues with their relative. They questioned the appropriateness of this, given their own emotional involvement and personal </w:t>
      </w:r>
      <w:r w:rsidRPr="00A42536">
        <w:t>responses to the sensitive matters being discussed</w:t>
      </w:r>
      <w:r w:rsidR="00775FBE" w:rsidRPr="00A42536">
        <w:t>:</w:t>
      </w:r>
    </w:p>
    <w:p w14:paraId="0BD4D098" w14:textId="131B0185" w:rsidR="009B7345" w:rsidRDefault="001E1615" w:rsidP="009B7345">
      <w:pPr>
        <w:pStyle w:val="645TextquotewithsourceTextstyles"/>
      </w:pPr>
      <w:r w:rsidRPr="00A42536">
        <w:t xml:space="preserve">So he [HCP] said, </w:t>
      </w:r>
      <w:r w:rsidRPr="00A42536">
        <w:rPr>
          <w:color w:val="00B0F0"/>
        </w:rPr>
        <w:t>‘</w:t>
      </w:r>
      <w:r w:rsidRPr="00A42536">
        <w:t xml:space="preserve">Look, you guys need to take a decision as a family, you want to decide, we need to put a care plan in place for your </w:t>
      </w:r>
      <w:r w:rsidR="00EE3923" w:rsidRPr="00A42536">
        <w:t>d</w:t>
      </w:r>
      <w:r w:rsidRPr="00A42536">
        <w:t>ad, put a DNR</w:t>
      </w:r>
      <w:r w:rsidR="00AA10E9" w:rsidRPr="00A42536">
        <w:t xml:space="preserve"> [do not resuscitate]</w:t>
      </w:r>
      <w:r w:rsidRPr="00A42536">
        <w:t xml:space="preserve"> in place and things like that.</w:t>
      </w:r>
      <w:r w:rsidRPr="00A42536">
        <w:rPr>
          <w:color w:val="00B0F0"/>
        </w:rPr>
        <w:t>’</w:t>
      </w:r>
      <w:r w:rsidR="00A42536" w:rsidRPr="00A42536">
        <w:rPr>
          <w:color w:val="00B0F0"/>
        </w:rPr>
        <w:t>.</w:t>
      </w:r>
      <w:r w:rsidRPr="00A42536">
        <w:t xml:space="preserve"> That was the hardest pill for me to swallow because I was like, I am going to have to talk to my </w:t>
      </w:r>
      <w:r w:rsidR="00EE3923" w:rsidRPr="00A42536">
        <w:t>d</w:t>
      </w:r>
      <w:r w:rsidRPr="00A42536">
        <w:t>ad about putting an end-of-life plan in place. I am going to have to talk to</w:t>
      </w:r>
      <w:r w:rsidRPr="001E1615">
        <w:t xml:space="preserve"> my </w:t>
      </w:r>
      <w:r w:rsidR="00EE3923">
        <w:t>d</w:t>
      </w:r>
      <w:r w:rsidRPr="001E1615">
        <w:t>ad about whether he wants to, if his heart stops</w:t>
      </w:r>
      <w:r w:rsidR="00A42536">
        <w:t>,</w:t>
      </w:r>
      <w:r w:rsidRPr="001E1615">
        <w:t xml:space="preserve"> whether he wants to be resuscitated or not. And that was really, really difficult and I was driving home and I just rang my</w:t>
      </w:r>
      <w:r w:rsidR="009B7345">
        <w:t xml:space="preserve"> brother and I just broke down.</w:t>
      </w:r>
    </w:p>
    <w:p w14:paraId="27B7498D" w14:textId="405F1443" w:rsidR="001E1615" w:rsidRPr="001E1615" w:rsidRDefault="001E1615" w:rsidP="009B7345">
      <w:pPr>
        <w:pStyle w:val="646TextquotesourceTextstylesTextstyles"/>
      </w:pPr>
      <w:r w:rsidRPr="001E1615">
        <w:t>Mr Chandhary</w:t>
      </w:r>
      <w:r w:rsidR="00DB4B61">
        <w:rPr>
          <w:color w:val="00B0F0"/>
        </w:rPr>
        <w:t>’</w:t>
      </w:r>
      <w:r w:rsidRPr="001E1615">
        <w:t xml:space="preserve">s daughter, </w:t>
      </w:r>
      <w:r w:rsidR="00FA1C07">
        <w:rPr>
          <w:color w:val="00B0F0"/>
        </w:rPr>
        <w:t>first</w:t>
      </w:r>
      <w:r w:rsidRPr="001E1615">
        <w:t xml:space="preserve"> interview</w:t>
      </w:r>
      <w:bookmarkStart w:id="408" w:name="_Toc77863626"/>
      <w:bookmarkStart w:id="409" w:name="_Toc80775585"/>
    </w:p>
    <w:p w14:paraId="3D8D7F50" w14:textId="77777777" w:rsidR="001E1615" w:rsidRPr="001E1615" w:rsidRDefault="001E1615" w:rsidP="009B7345">
      <w:pPr>
        <w:pStyle w:val="52AheadHeadingsHeadingstyles"/>
      </w:pPr>
      <w:bookmarkStart w:id="410" w:name="_Toc89763999"/>
      <w:bookmarkStart w:id="411" w:name="_Toc106697828"/>
      <w:r w:rsidRPr="001E1615">
        <w:t>Family support</w:t>
      </w:r>
      <w:bookmarkEnd w:id="408"/>
      <w:bookmarkEnd w:id="409"/>
      <w:bookmarkEnd w:id="410"/>
      <w:bookmarkEnd w:id="411"/>
    </w:p>
    <w:p w14:paraId="7859F8C6" w14:textId="3A7591EA" w:rsidR="001E1615" w:rsidRPr="001E1615" w:rsidRDefault="00A42536" w:rsidP="009B7345">
      <w:pPr>
        <w:pStyle w:val="602TextfoTextstylesTextstyles"/>
      </w:pPr>
      <w:r>
        <w:t>T</w:t>
      </w:r>
      <w:r w:rsidR="001E1615" w:rsidRPr="001E1615">
        <w:t>o engage with</w:t>
      </w:r>
      <w:r>
        <w:t>,</w:t>
      </w:r>
      <w:r w:rsidR="001E1615" w:rsidRPr="001E1615">
        <w:t xml:space="preserve"> and provide appropriate EOLC to</w:t>
      </w:r>
      <w:r>
        <w:t>,</w:t>
      </w:r>
      <w:r w:rsidR="001E1615" w:rsidRPr="001E1615">
        <w:t xml:space="preserve"> patients and families, HCPs need to understand the family support that is operating around the patient (see </w:t>
      </w:r>
      <w:r w:rsidR="001E1615" w:rsidRPr="00C5477B">
        <w:rPr>
          <w:i/>
          <w:color w:val="auto"/>
        </w:rPr>
        <w:t>Table 2</w:t>
      </w:r>
      <w:r w:rsidR="001E1615" w:rsidRPr="00C5477B">
        <w:rPr>
          <w:color w:val="auto"/>
        </w:rPr>
        <w:t xml:space="preserve">). </w:t>
      </w:r>
      <w:r w:rsidR="001E1615" w:rsidRPr="001E1615">
        <w:t>Families displayed great diversity in composition, and availability and engagement of support. At one extreme, Mr Chitnis lived alone, estranged from his wife and family, with little contact or support from family members. At the other, Mrs Chawla lived with her eldest son in her daughter</w:t>
      </w:r>
      <w:r w:rsidR="00DB4B61">
        <w:rPr>
          <w:color w:val="00B0F0"/>
        </w:rPr>
        <w:t>’</w:t>
      </w:r>
      <w:r w:rsidR="001E1615" w:rsidRPr="001E1615">
        <w:t xml:space="preserve">s home, with many other family members visiting and providing support. Most cases occupied a middle ground between these extremes. Eight patients lived with spouses and sometimes other family members. Several cases included regular input from family living locally and some networks extended to virtual advice and involvement from members living at some distance, including those who lived abroad. Several patients mentioned receiving support from close friends in their community and from members of faith communities to which they belonged. Families varied also in their awareness and use of health and social services. </w:t>
      </w:r>
      <w:r w:rsidR="00D74D9F">
        <w:t>One-</w:t>
      </w:r>
      <w:r w:rsidR="001E1615" w:rsidRPr="001E1615">
        <w:t>third of the case study families reported accepting some sort of formal help. At least two others had turned this down. Older couples tended to be resistant to accepting outside help</w:t>
      </w:r>
      <w:r w:rsidR="00D74D9F">
        <w:t>,</w:t>
      </w:r>
      <w:r w:rsidR="001E1615" w:rsidRPr="001E1615">
        <w:t xml:space="preserve"> even when the patient</w:t>
      </w:r>
      <w:r w:rsidR="00DB4B61">
        <w:rPr>
          <w:color w:val="00B0F0"/>
        </w:rPr>
        <w:t>’</w:t>
      </w:r>
      <w:r w:rsidR="001E1615" w:rsidRPr="001E1615">
        <w:t>s care needs were extensive and anticipated to increase</w:t>
      </w:r>
      <w:r w:rsidR="00D74D9F">
        <w:t>,</w:t>
      </w:r>
      <w:r w:rsidR="001E1615" w:rsidRPr="001E1615">
        <w:t xml:space="preserve"> and despite their children</w:t>
      </w:r>
      <w:r w:rsidR="00DB4B61">
        <w:rPr>
          <w:color w:val="00B0F0"/>
        </w:rPr>
        <w:t>’</w:t>
      </w:r>
      <w:r w:rsidR="001E1615" w:rsidRPr="001E1615">
        <w:t>s encouragement to do so</w:t>
      </w:r>
      <w:r w:rsidR="00D74D9F">
        <w:t>:</w:t>
      </w:r>
    </w:p>
    <w:p w14:paraId="32157F06" w14:textId="4EFCC3ED" w:rsidR="009B7345" w:rsidRDefault="001E1615" w:rsidP="009B7345">
      <w:pPr>
        <w:pStyle w:val="645TextquotewithsourceTextstyles"/>
      </w:pPr>
      <w:r w:rsidRPr="001E1615">
        <w:t>But, unfortunately, my mum is very reluctant to get any help and call anybody in</w:t>
      </w:r>
      <w:r w:rsidR="00D74D9F">
        <w:t xml:space="preserve"> </w:t>
      </w:r>
      <w:r w:rsidRPr="001E1615">
        <w:rPr>
          <w:color w:val="00B0F0"/>
        </w:rPr>
        <w:t>.</w:t>
      </w:r>
      <w:r w:rsidR="00D74D9F">
        <w:rPr>
          <w:color w:val="00B0F0"/>
        </w:rPr>
        <w:t> </w:t>
      </w:r>
      <w:r w:rsidRPr="001E1615">
        <w:rPr>
          <w:color w:val="00B0F0"/>
        </w:rPr>
        <w:t>.</w:t>
      </w:r>
      <w:r w:rsidR="00D74D9F">
        <w:rPr>
          <w:color w:val="00B0F0"/>
        </w:rPr>
        <w:t> </w:t>
      </w:r>
      <w:r w:rsidRPr="001E1615">
        <w:rPr>
          <w:color w:val="00B0F0"/>
        </w:rPr>
        <w:t>.</w:t>
      </w:r>
      <w:r w:rsidR="00D74D9F">
        <w:rPr>
          <w:color w:val="00B0F0"/>
        </w:rPr>
        <w:t>.</w:t>
      </w:r>
      <w:r w:rsidRPr="001E1615">
        <w:t xml:space="preserve"> We know that the offer is there</w:t>
      </w:r>
      <w:r w:rsidR="00D74D9F">
        <w:t xml:space="preserve"> </w:t>
      </w:r>
      <w:r w:rsidRPr="001E1615">
        <w:rPr>
          <w:color w:val="00B0F0"/>
        </w:rPr>
        <w:t>.</w:t>
      </w:r>
      <w:r w:rsidR="00D74D9F">
        <w:rPr>
          <w:color w:val="00B0F0"/>
        </w:rPr>
        <w:t> </w:t>
      </w:r>
      <w:r w:rsidRPr="001E1615">
        <w:rPr>
          <w:color w:val="00B0F0"/>
        </w:rPr>
        <w:t>.</w:t>
      </w:r>
      <w:r w:rsidR="00D74D9F">
        <w:rPr>
          <w:color w:val="00B0F0"/>
        </w:rPr>
        <w:t> </w:t>
      </w:r>
      <w:r w:rsidRPr="001E1615">
        <w:rPr>
          <w:color w:val="00B0F0"/>
        </w:rPr>
        <w:t>.</w:t>
      </w:r>
      <w:r w:rsidRPr="001E1615">
        <w:t>[but]</w:t>
      </w:r>
      <w:r w:rsidR="00D74D9F">
        <w:t xml:space="preserve"> </w:t>
      </w:r>
      <w:r w:rsidRPr="001E1615">
        <w:t xml:space="preserve">as long as she can manage she wants to continue caring for my dad. And when the time comes, because she is in her </w:t>
      </w:r>
      <w:r w:rsidR="00D74D9F">
        <w:t>80s</w:t>
      </w:r>
      <w:r w:rsidRPr="001E1615">
        <w:t xml:space="preserve"> herself, and if the time comes she no longer is able to manage and care for him</w:t>
      </w:r>
      <w:r w:rsidR="00D74D9F">
        <w:t>,</w:t>
      </w:r>
      <w:r w:rsidRPr="001E1615">
        <w:t xml:space="preserve"> then obviously we will have to get somebody to come in and </w:t>
      </w:r>
      <w:r w:rsidR="009B7345">
        <w:t>help her along with the caring.</w:t>
      </w:r>
    </w:p>
    <w:p w14:paraId="2EA9C688" w14:textId="4253F0FB" w:rsidR="001E1615" w:rsidRPr="001E1615" w:rsidRDefault="001E1615" w:rsidP="009B7345">
      <w:pPr>
        <w:pStyle w:val="646TextquotesourceTextstylesTextstyles"/>
      </w:pPr>
      <w:r w:rsidRPr="001E1615">
        <w:t>Mr Chahine</w:t>
      </w:r>
      <w:r w:rsidR="00DB4B61">
        <w:rPr>
          <w:color w:val="00B0F0"/>
        </w:rPr>
        <w:t>’</w:t>
      </w:r>
      <w:r w:rsidRPr="001E1615">
        <w:t xml:space="preserve">s son, </w:t>
      </w:r>
      <w:r w:rsidR="00FA1C07">
        <w:rPr>
          <w:color w:val="00B0F0"/>
        </w:rPr>
        <w:t>first</w:t>
      </w:r>
      <w:r w:rsidRPr="001E1615">
        <w:t xml:space="preserve"> interview</w:t>
      </w:r>
      <w:r w:rsidRPr="001E1615">
        <w:rPr>
          <w:color w:val="00B0F0"/>
        </w:rPr>
        <w:t xml:space="preserve"> </w:t>
      </w:r>
      <w:r w:rsidR="00C433B8">
        <w:rPr>
          <w:color w:val="00B0F0"/>
        </w:rPr>
        <w:t>(</w:t>
      </w:r>
      <w:r w:rsidRPr="001E1615">
        <w:t>providing care for both parents at home</w:t>
      </w:r>
      <w:r w:rsidR="00C433B8">
        <w:t>)</w:t>
      </w:r>
    </w:p>
    <w:p w14:paraId="01E1C652" w14:textId="35C2AC0B" w:rsidR="009B7345" w:rsidRDefault="001E1615" w:rsidP="009B7345">
      <w:pPr>
        <w:pStyle w:val="645TextquotewithsourceTextstyles"/>
      </w:pPr>
      <w:r w:rsidRPr="001E1615">
        <w:t>In terms of having professional carers in or having her go into a care home</w:t>
      </w:r>
      <w:r w:rsidR="00C433B8">
        <w:t>,</w:t>
      </w:r>
      <w:r w:rsidRPr="001E1615">
        <w:t xml:space="preserve"> it</w:t>
      </w:r>
      <w:r w:rsidR="00DB4B61">
        <w:rPr>
          <w:color w:val="00B0F0"/>
        </w:rPr>
        <w:t>’</w:t>
      </w:r>
      <w:r w:rsidRPr="001E1615">
        <w:t>s an alien concept to my mother. My mother</w:t>
      </w:r>
      <w:r w:rsidR="00DB4B61">
        <w:rPr>
          <w:color w:val="00B0F0"/>
        </w:rPr>
        <w:t>’</w:t>
      </w:r>
      <w:r w:rsidRPr="001E1615">
        <w:t>s culture is, and her background is, the family look after you. Is a bit different if she had been a lady with no offspring</w:t>
      </w:r>
      <w:r w:rsidR="00C433B8">
        <w:t>,</w:t>
      </w:r>
      <w:r w:rsidRPr="001E1615">
        <w:t xml:space="preserve"> with no children or no close family to look after her, that</w:t>
      </w:r>
      <w:r w:rsidR="00DB4B61">
        <w:rPr>
          <w:color w:val="00B0F0"/>
        </w:rPr>
        <w:t>’</w:t>
      </w:r>
      <w:r w:rsidRPr="001E1615">
        <w:t>s completely different. But when you have your own children or you have</w:t>
      </w:r>
      <w:r w:rsidR="00C433B8">
        <w:t>,</w:t>
      </w:r>
      <w:r w:rsidRPr="001E1615">
        <w:t xml:space="preserve"> say</w:t>
      </w:r>
      <w:r w:rsidR="00C433B8">
        <w:t>,</w:t>
      </w:r>
      <w:r w:rsidRPr="001E1615">
        <w:t xml:space="preserve"> close nieces or nephews</w:t>
      </w:r>
      <w:r w:rsidR="00C433B8">
        <w:t>,</w:t>
      </w:r>
      <w:r w:rsidRPr="001E1615">
        <w:t xml:space="preserve"> it</w:t>
      </w:r>
      <w:r w:rsidR="00DB4B61">
        <w:rPr>
          <w:color w:val="00B0F0"/>
        </w:rPr>
        <w:t>’</w:t>
      </w:r>
      <w:r w:rsidRPr="001E1615">
        <w:t>s expected and anticipated you look after your family</w:t>
      </w:r>
      <w:r w:rsidR="009B7345">
        <w:t>.</w:t>
      </w:r>
    </w:p>
    <w:p w14:paraId="423219F6" w14:textId="10245F8A" w:rsidR="001E1615" w:rsidRPr="001E1615" w:rsidRDefault="001E1615" w:rsidP="009B7345">
      <w:pPr>
        <w:pStyle w:val="646TextquotesourceTextstylesTextstyles"/>
      </w:pPr>
      <w:r w:rsidRPr="001E1615">
        <w:t>Mrs Curkovic</w:t>
      </w:r>
      <w:r w:rsidR="00DB4B61">
        <w:rPr>
          <w:color w:val="00B0F0"/>
        </w:rPr>
        <w:t>’</w:t>
      </w:r>
      <w:r w:rsidRPr="001E1615">
        <w:t>s daughter</w:t>
      </w:r>
      <w:r w:rsidR="00C433B8">
        <w:t>–</w:t>
      </w:r>
      <w:r w:rsidRPr="001E1615">
        <w:t xml:space="preserve">consultee, </w:t>
      </w:r>
      <w:r w:rsidR="00FA1C07">
        <w:rPr>
          <w:color w:val="00B0F0"/>
        </w:rPr>
        <w:t>first</w:t>
      </w:r>
      <w:r w:rsidRPr="001E1615">
        <w:t xml:space="preserve"> interview</w:t>
      </w:r>
      <w:r w:rsidRPr="001E1615">
        <w:rPr>
          <w:color w:val="00B0F0"/>
        </w:rPr>
        <w:t xml:space="preserve"> </w:t>
      </w:r>
      <w:r w:rsidR="00C433B8">
        <w:rPr>
          <w:color w:val="00B0F0"/>
        </w:rPr>
        <w:t>(</w:t>
      </w:r>
      <w:r w:rsidRPr="001E1615">
        <w:t>providing care for widowed parent at home</w:t>
      </w:r>
      <w:r w:rsidR="00C433B8">
        <w:t>)</w:t>
      </w:r>
    </w:p>
    <w:p w14:paraId="171AC1F2" w14:textId="06FF2AB6" w:rsidR="001E1615" w:rsidRPr="001E1615" w:rsidRDefault="001E1615" w:rsidP="009B7345">
      <w:pPr>
        <w:pStyle w:val="602TextfoTextstylesTextstyles"/>
      </w:pPr>
      <w:r w:rsidRPr="001E1615">
        <w:t xml:space="preserve">Some families were open to the idea </w:t>
      </w:r>
      <w:r w:rsidR="00C433B8">
        <w:t xml:space="preserve">that </w:t>
      </w:r>
      <w:r w:rsidRPr="001E1615">
        <w:t xml:space="preserve">they may need extra (outside) help in the future, </w:t>
      </w:r>
      <w:r w:rsidR="00463CB1">
        <w:t>al</w:t>
      </w:r>
      <w:r w:rsidRPr="001E1615">
        <w:t>though most wished to manage with family support until such time. Strong emotional bonds resulted in carers</w:t>
      </w:r>
      <w:r w:rsidR="00DB4B61">
        <w:rPr>
          <w:color w:val="00B0F0"/>
        </w:rPr>
        <w:t>’</w:t>
      </w:r>
      <w:r w:rsidR="00C433B8">
        <w:rPr>
          <w:color w:val="00B0F0"/>
        </w:rPr>
        <w:t xml:space="preserve"> </w:t>
      </w:r>
      <w:r w:rsidRPr="001E1615">
        <w:t>desire to provide all the patient</w:t>
      </w:r>
      <w:r w:rsidR="00DB4B61">
        <w:rPr>
          <w:color w:val="00B0F0"/>
        </w:rPr>
        <w:t>’</w:t>
      </w:r>
      <w:r w:rsidRPr="001E1615">
        <w:t>s support by themselves. Wives, especially, but also adult children, expressed concerns about being subject to censure for failing to show sufficient commitment to care for family members, especially parents and spouses, which would be demonstrated by acceptance of outside help. Several participants, usually wives or daughters, were fiercely possessive about ministering to patient</w:t>
      </w:r>
      <w:r w:rsidR="00DB4B61">
        <w:rPr>
          <w:color w:val="00B0F0"/>
        </w:rPr>
        <w:t>’</w:t>
      </w:r>
      <w:r w:rsidRPr="001E1615">
        <w:t xml:space="preserve">s needs because this discharge of family obligation was believed to be a way of </w:t>
      </w:r>
      <w:r w:rsidRPr="001E1615">
        <w:lastRenderedPageBreak/>
        <w:t>acquiring religious merit</w:t>
      </w:r>
      <w:r w:rsidR="0091308C">
        <w:t>:</w:t>
      </w:r>
    </w:p>
    <w:p w14:paraId="5A2433B2" w14:textId="69108BDC" w:rsidR="009B7345" w:rsidRDefault="001E1615" w:rsidP="009B7345">
      <w:pPr>
        <w:pStyle w:val="645TextquotewithsourceTextstyles"/>
      </w:pPr>
      <w:r w:rsidRPr="001E1615">
        <w:t>Part of our faith is that we should be</w:t>
      </w:r>
      <w:r w:rsidR="0091308C">
        <w:t xml:space="preserve"> </w:t>
      </w:r>
      <w:r w:rsidRPr="001E1615">
        <w:rPr>
          <w:color w:val="00B0F0"/>
        </w:rPr>
        <w:t>.</w:t>
      </w:r>
      <w:r w:rsidR="0091308C">
        <w:rPr>
          <w:color w:val="00B0F0"/>
        </w:rPr>
        <w:t> </w:t>
      </w:r>
      <w:r w:rsidRPr="001E1615">
        <w:rPr>
          <w:color w:val="00B0F0"/>
        </w:rPr>
        <w:t>.</w:t>
      </w:r>
      <w:r w:rsidR="0091308C">
        <w:rPr>
          <w:color w:val="00B0F0"/>
        </w:rPr>
        <w:t> </w:t>
      </w:r>
      <w:r w:rsidRPr="001E1615">
        <w:rPr>
          <w:color w:val="00B0F0"/>
        </w:rPr>
        <w:t>.</w:t>
      </w:r>
      <w:r w:rsidR="0091308C">
        <w:rPr>
          <w:color w:val="00B0F0"/>
        </w:rPr>
        <w:t xml:space="preserve"> </w:t>
      </w:r>
      <w:r w:rsidRPr="001E1615">
        <w:t>be caring for the parents because that</w:t>
      </w:r>
      <w:r w:rsidR="00DB4B61">
        <w:rPr>
          <w:color w:val="00B0F0"/>
        </w:rPr>
        <w:t>’</w:t>
      </w:r>
      <w:r w:rsidRPr="001E1615">
        <w:t>s our door to paradise, our parents are our door to paradise</w:t>
      </w:r>
      <w:r w:rsidR="0091308C">
        <w:t xml:space="preserve"> </w:t>
      </w:r>
      <w:r w:rsidRPr="001E1615">
        <w:rPr>
          <w:color w:val="00B0F0"/>
        </w:rPr>
        <w:t>.</w:t>
      </w:r>
      <w:r w:rsidR="0091308C">
        <w:rPr>
          <w:color w:val="00B0F0"/>
        </w:rPr>
        <w:t> </w:t>
      </w:r>
      <w:r w:rsidRPr="001E1615">
        <w:rPr>
          <w:color w:val="00B0F0"/>
        </w:rPr>
        <w:t>.</w:t>
      </w:r>
      <w:r w:rsidR="0091308C">
        <w:rPr>
          <w:color w:val="00B0F0"/>
        </w:rPr>
        <w:t> </w:t>
      </w:r>
      <w:r w:rsidRPr="001E1615">
        <w:rPr>
          <w:color w:val="00B0F0"/>
        </w:rPr>
        <w:t>.</w:t>
      </w:r>
      <w:r w:rsidRPr="001E1615">
        <w:t>.</w:t>
      </w:r>
      <w:r w:rsidR="0091308C">
        <w:t xml:space="preserve"> </w:t>
      </w:r>
      <w:r w:rsidRPr="001E1615">
        <w:t>If I want to get to paradise</w:t>
      </w:r>
      <w:r w:rsidR="0091308C">
        <w:t>,</w:t>
      </w:r>
      <w:r w:rsidRPr="001E1615">
        <w:t xml:space="preserve"> I have got to, my way is through them. So you see the gravity and responsibility here, we wouldn</w:t>
      </w:r>
      <w:r w:rsidR="00DB4B61">
        <w:rPr>
          <w:color w:val="00B0F0"/>
        </w:rPr>
        <w:t>’</w:t>
      </w:r>
      <w:r w:rsidRPr="001E1615">
        <w:t>t feel comfortable handing that to somebody else</w:t>
      </w:r>
      <w:r w:rsidR="009B7345">
        <w:t>.</w:t>
      </w:r>
    </w:p>
    <w:p w14:paraId="788F10A4" w14:textId="32121345" w:rsidR="001E1615" w:rsidRPr="001E1615" w:rsidRDefault="001E1615" w:rsidP="009B7345">
      <w:pPr>
        <w:pStyle w:val="646TextquotesourceTextstylesTextstyles"/>
      </w:pPr>
      <w:r w:rsidRPr="001E1615">
        <w:t>Mrs Chandyo</w:t>
      </w:r>
      <w:r w:rsidR="00DB4B61">
        <w:rPr>
          <w:color w:val="00B0F0"/>
        </w:rPr>
        <w:t>’</w:t>
      </w:r>
      <w:r w:rsidRPr="001E1615">
        <w:t>s daughter–consultee</w:t>
      </w:r>
    </w:p>
    <w:p w14:paraId="237E5878" w14:textId="07F3C878" w:rsidR="001E1615" w:rsidRPr="001E1615" w:rsidRDefault="001E1615" w:rsidP="009B7345">
      <w:pPr>
        <w:pStyle w:val="602TextfoTextstylesTextstyles"/>
      </w:pPr>
      <w:r w:rsidRPr="001E1615">
        <w:t>Some families had also experienced or anticipated that outside support might compromise patient dignity during personal care. Expressed concerns included the gender of carers or that timing of carer visits might not accommodate very specific religious and/or cultural requirements (</w:t>
      </w:r>
      <w:r w:rsidR="00AB747E">
        <w:t>e.g.</w:t>
      </w:r>
      <w:r w:rsidRPr="001E1615">
        <w:t xml:space="preserve"> for prayer or ritual preparation)</w:t>
      </w:r>
      <w:r w:rsidR="00AB747E">
        <w:t>:</w:t>
      </w:r>
    </w:p>
    <w:p w14:paraId="1CFF4C67" w14:textId="2F278F3B" w:rsidR="009B7345" w:rsidRDefault="001E1615" w:rsidP="009B7345">
      <w:pPr>
        <w:pStyle w:val="645TextquotewithsourceTextstyles"/>
      </w:pPr>
      <w:r w:rsidRPr="001E1615">
        <w:t>I just think she [mother] feels that somebody coming in and doing personal care with my dad</w:t>
      </w:r>
      <w:r w:rsidR="00AB747E">
        <w:t>,</w:t>
      </w:r>
      <w:r w:rsidRPr="001E1615">
        <w:t xml:space="preserve"> she maybe doesn</w:t>
      </w:r>
      <w:r w:rsidR="00DB4B61">
        <w:rPr>
          <w:color w:val="00B0F0"/>
        </w:rPr>
        <w:t>’</w:t>
      </w:r>
      <w:r w:rsidRPr="001E1615">
        <w:t>t feel quite comfortable about that</w:t>
      </w:r>
      <w:r w:rsidR="00AB747E">
        <w:t xml:space="preserve"> </w:t>
      </w:r>
      <w:r w:rsidRPr="001E1615">
        <w:rPr>
          <w:color w:val="00B0F0"/>
        </w:rPr>
        <w:t>.</w:t>
      </w:r>
      <w:r w:rsidR="00AB747E">
        <w:rPr>
          <w:color w:val="00B0F0"/>
        </w:rPr>
        <w:t> </w:t>
      </w:r>
      <w:r w:rsidRPr="001E1615">
        <w:rPr>
          <w:color w:val="00B0F0"/>
        </w:rPr>
        <w:t>.</w:t>
      </w:r>
      <w:r w:rsidR="00AB747E">
        <w:rPr>
          <w:color w:val="00B0F0"/>
        </w:rPr>
        <w:t> </w:t>
      </w:r>
      <w:r w:rsidRPr="001E1615">
        <w:rPr>
          <w:color w:val="00B0F0"/>
        </w:rPr>
        <w:t>.</w:t>
      </w:r>
      <w:r w:rsidRPr="001E1615">
        <w:t xml:space="preserve"> although she won</w:t>
      </w:r>
      <w:r w:rsidR="00DB4B61">
        <w:rPr>
          <w:color w:val="00B0F0"/>
        </w:rPr>
        <w:t>’</w:t>
      </w:r>
      <w:r w:rsidRPr="001E1615">
        <w:t>t come out and admit it, but I think that</w:t>
      </w:r>
      <w:r w:rsidR="00DB4B61">
        <w:rPr>
          <w:color w:val="00B0F0"/>
        </w:rPr>
        <w:t>’</w:t>
      </w:r>
      <w:r w:rsidRPr="001E1615">
        <w:t>s most probably at the back of her mind and that</w:t>
      </w:r>
      <w:r w:rsidR="00DB4B61">
        <w:rPr>
          <w:color w:val="00B0F0"/>
        </w:rPr>
        <w:t>’</w:t>
      </w:r>
      <w:r w:rsidRPr="001E1615">
        <w:t>s why she feels it</w:t>
      </w:r>
      <w:r w:rsidR="00DB4B61">
        <w:rPr>
          <w:color w:val="00B0F0"/>
        </w:rPr>
        <w:t>’</w:t>
      </w:r>
      <w:r w:rsidR="009B7345">
        <w:t>s better she does it herself.</w:t>
      </w:r>
    </w:p>
    <w:p w14:paraId="4114B4DB" w14:textId="57D6CF1B" w:rsidR="001E1615" w:rsidRPr="001E1615" w:rsidRDefault="001E1615" w:rsidP="009B7345">
      <w:pPr>
        <w:pStyle w:val="646TextquotesourceTextstylesTextstyles"/>
      </w:pPr>
      <w:r w:rsidRPr="001E1615">
        <w:t>Mr Chahine</w:t>
      </w:r>
      <w:r w:rsidR="00DB4B61">
        <w:rPr>
          <w:color w:val="00B0F0"/>
        </w:rPr>
        <w:t>’</w:t>
      </w:r>
      <w:r w:rsidRPr="001E1615">
        <w:t xml:space="preserve">s son, </w:t>
      </w:r>
      <w:r w:rsidR="00FA1C07">
        <w:rPr>
          <w:color w:val="00B0F0"/>
        </w:rPr>
        <w:t>second</w:t>
      </w:r>
      <w:r w:rsidRPr="001E1615">
        <w:t xml:space="preserve"> interview </w:t>
      </w:r>
      <w:r w:rsidR="00AB747E">
        <w:t>(</w:t>
      </w:r>
      <w:r w:rsidRPr="001E1615">
        <w:t>supporting parents in their own home</w:t>
      </w:r>
      <w:r w:rsidR="00AB747E">
        <w:t>)</w:t>
      </w:r>
    </w:p>
    <w:p w14:paraId="685B3EEE" w14:textId="7FAF05CA" w:rsidR="009B7345" w:rsidRDefault="001E1615" w:rsidP="009B7345">
      <w:pPr>
        <w:pStyle w:val="645TextquotewithsourceTextstyles"/>
      </w:pPr>
      <w:r w:rsidRPr="001E1615">
        <w:rPr>
          <w:color w:val="00B0F0"/>
        </w:rPr>
        <w:t>.</w:t>
      </w:r>
      <w:r w:rsidR="00AB747E">
        <w:rPr>
          <w:color w:val="00B0F0"/>
        </w:rPr>
        <w:t> </w:t>
      </w:r>
      <w:r w:rsidRPr="001E1615">
        <w:rPr>
          <w:color w:val="00B0F0"/>
        </w:rPr>
        <w:t>.</w:t>
      </w:r>
      <w:r w:rsidR="00AB747E">
        <w:rPr>
          <w:color w:val="00B0F0"/>
        </w:rPr>
        <w:t> </w:t>
      </w:r>
      <w:r w:rsidRPr="001E1615">
        <w:rPr>
          <w:color w:val="00B0F0"/>
        </w:rPr>
        <w:t>.</w:t>
      </w:r>
      <w:r w:rsidR="00AB747E">
        <w:rPr>
          <w:color w:val="00B0F0"/>
        </w:rPr>
        <w:t xml:space="preserve"> </w:t>
      </w:r>
      <w:r w:rsidRPr="001E1615">
        <w:t>because we are vegetarian, strict vegetarians</w:t>
      </w:r>
      <w:r w:rsidR="00AB747E">
        <w:t>,</w:t>
      </w:r>
      <w:r w:rsidRPr="001E1615">
        <w:t xml:space="preserve"> and me personally</w:t>
      </w:r>
      <w:r w:rsidR="00AB747E">
        <w:t>,</w:t>
      </w:r>
      <w:r w:rsidRPr="001E1615">
        <w:t xml:space="preserve"> I wouldn</w:t>
      </w:r>
      <w:r w:rsidR="00DB4B61">
        <w:rPr>
          <w:color w:val="00B0F0"/>
        </w:rPr>
        <w:t>’</w:t>
      </w:r>
      <w:r w:rsidRPr="001E1615">
        <w:t>t like someone who is going to call and deal with someone doing meat stuff. I know they wear gloves and that</w:t>
      </w:r>
      <w:r w:rsidR="00AB747E">
        <w:t>,</w:t>
      </w:r>
      <w:r w:rsidRPr="001E1615">
        <w:t xml:space="preserve"> but I wouldn</w:t>
      </w:r>
      <w:r w:rsidR="00DB4B61">
        <w:rPr>
          <w:color w:val="00B0F0"/>
        </w:rPr>
        <w:t>’</w:t>
      </w:r>
      <w:r w:rsidRPr="001E1615">
        <w:t>t like that to touch my food and my fridge</w:t>
      </w:r>
      <w:r w:rsidR="00AB747E">
        <w:t xml:space="preserve"> </w:t>
      </w:r>
      <w:r w:rsidRPr="001E1615">
        <w:rPr>
          <w:color w:val="00B0F0"/>
        </w:rPr>
        <w:t>.</w:t>
      </w:r>
      <w:r w:rsidR="00AB747E">
        <w:rPr>
          <w:color w:val="00B0F0"/>
        </w:rPr>
        <w:t> </w:t>
      </w:r>
      <w:r w:rsidRPr="001E1615">
        <w:rPr>
          <w:color w:val="00B0F0"/>
        </w:rPr>
        <w:t>.</w:t>
      </w:r>
      <w:r w:rsidR="00AB747E">
        <w:rPr>
          <w:color w:val="00B0F0"/>
        </w:rPr>
        <w:t> </w:t>
      </w:r>
      <w:r w:rsidRPr="001E1615">
        <w:rPr>
          <w:color w:val="00B0F0"/>
        </w:rPr>
        <w:t>.</w:t>
      </w:r>
      <w:r w:rsidR="00AB747E">
        <w:rPr>
          <w:color w:val="00B0F0"/>
        </w:rPr>
        <w:t xml:space="preserve"> </w:t>
      </w:r>
      <w:r w:rsidRPr="001E1615">
        <w:t>I wouldn</w:t>
      </w:r>
      <w:r w:rsidR="00DB4B61">
        <w:rPr>
          <w:color w:val="00B0F0"/>
        </w:rPr>
        <w:t>’</w:t>
      </w:r>
      <w:r w:rsidRPr="001E1615">
        <w:t>t like it all mixed</w:t>
      </w:r>
      <w:r w:rsidR="00AB747E">
        <w:t xml:space="preserve"> </w:t>
      </w:r>
      <w:r w:rsidRPr="001E1615">
        <w:rPr>
          <w:color w:val="00B0F0"/>
        </w:rPr>
        <w:t>.</w:t>
      </w:r>
      <w:r w:rsidR="00AB747E">
        <w:rPr>
          <w:color w:val="00B0F0"/>
        </w:rPr>
        <w:t> </w:t>
      </w:r>
      <w:r w:rsidRPr="001E1615">
        <w:rPr>
          <w:color w:val="00B0F0"/>
        </w:rPr>
        <w:t>.</w:t>
      </w:r>
      <w:r w:rsidR="00AB747E">
        <w:rPr>
          <w:color w:val="00B0F0"/>
        </w:rPr>
        <w:t> </w:t>
      </w:r>
      <w:r w:rsidRPr="001E1615">
        <w:rPr>
          <w:color w:val="00B0F0"/>
        </w:rPr>
        <w:t>.</w:t>
      </w:r>
      <w:r w:rsidR="00AB747E">
        <w:rPr>
          <w:color w:val="00B0F0"/>
        </w:rPr>
        <w:t xml:space="preserve"> </w:t>
      </w:r>
      <w:r w:rsidRPr="001E1615">
        <w:t>I would prefer a like for like. Someone else like an Indian carer who understands and appreciates vegetarian people</w:t>
      </w:r>
      <w:r w:rsidR="00AB747E">
        <w:t xml:space="preserve"> </w:t>
      </w:r>
      <w:r w:rsidRPr="001E1615">
        <w:rPr>
          <w:color w:val="00B0F0"/>
        </w:rPr>
        <w:t>.</w:t>
      </w:r>
      <w:r w:rsidR="00AB747E">
        <w:rPr>
          <w:color w:val="00B0F0"/>
        </w:rPr>
        <w:t> </w:t>
      </w:r>
      <w:r w:rsidRPr="001E1615">
        <w:rPr>
          <w:color w:val="00B0F0"/>
        </w:rPr>
        <w:t>.</w:t>
      </w:r>
      <w:r w:rsidR="00AB747E">
        <w:rPr>
          <w:color w:val="00B0F0"/>
        </w:rPr>
        <w:t> </w:t>
      </w:r>
      <w:r w:rsidRPr="001E1615">
        <w:rPr>
          <w:color w:val="00B0F0"/>
        </w:rPr>
        <w:t>.</w:t>
      </w:r>
      <w:r w:rsidR="002B3135">
        <w:rPr>
          <w:color w:val="00B0F0"/>
        </w:rPr>
        <w:t>.</w:t>
      </w:r>
      <w:r w:rsidRPr="001E1615">
        <w:t xml:space="preserve"> So, like very strict on the vegetarian</w:t>
      </w:r>
      <w:r w:rsidR="002B3135">
        <w:t>;</w:t>
      </w:r>
      <w:r w:rsidRPr="001E1615">
        <w:t xml:space="preserve"> we don</w:t>
      </w:r>
      <w:r w:rsidR="00DB4B61">
        <w:rPr>
          <w:color w:val="00B0F0"/>
        </w:rPr>
        <w:t>’</w:t>
      </w:r>
      <w:r w:rsidRPr="001E1615">
        <w:t>t have any eggs or fish or anything like that. So, we would be worried about that, that would be a big issue for us.</w:t>
      </w:r>
    </w:p>
    <w:p w14:paraId="526B176A" w14:textId="45F6C427" w:rsidR="001E1615" w:rsidRPr="001E1615" w:rsidRDefault="001E1615" w:rsidP="009B7345">
      <w:pPr>
        <w:pStyle w:val="646TextquotesourceTextstylesTextstyles"/>
      </w:pPr>
      <w:r w:rsidRPr="001E1615">
        <w:t>Mr Chaganti</w:t>
      </w:r>
      <w:r w:rsidR="00DB4B61">
        <w:rPr>
          <w:color w:val="00B0F0"/>
        </w:rPr>
        <w:t>’</w:t>
      </w:r>
      <w:r w:rsidRPr="001E1615">
        <w:t xml:space="preserve">s wife, </w:t>
      </w:r>
      <w:r w:rsidR="00FA1C07">
        <w:rPr>
          <w:color w:val="00B0F0"/>
        </w:rPr>
        <w:t>first</w:t>
      </w:r>
      <w:r w:rsidRPr="001E1615">
        <w:t xml:space="preserve"> interview </w:t>
      </w:r>
      <w:r w:rsidR="002B3135">
        <w:t>(</w:t>
      </w:r>
      <w:r w:rsidRPr="001E1615">
        <w:t>supporting husband in their own home</w:t>
      </w:r>
      <w:r w:rsidR="002B3135">
        <w:t>)</w:t>
      </w:r>
    </w:p>
    <w:p w14:paraId="716E1FE3" w14:textId="5772ED4F" w:rsidR="001E1615" w:rsidRPr="001E1615" w:rsidRDefault="001E1615" w:rsidP="009B7345">
      <w:pPr>
        <w:pStyle w:val="602TextfoTextstylesTextstyles"/>
      </w:pPr>
      <w:r w:rsidRPr="001E1615">
        <w:t xml:space="preserve">This commitment to containing care within the family could foster a </w:t>
      </w:r>
      <w:r w:rsidRPr="001E1615">
        <w:rPr>
          <w:color w:val="00B0F0"/>
        </w:rPr>
        <w:t>‘</w:t>
      </w:r>
      <w:r w:rsidRPr="001E1615">
        <w:t>self-sufficiency</w:t>
      </w:r>
      <w:r w:rsidRPr="001E1615">
        <w:rPr>
          <w:color w:val="00B0F0"/>
        </w:rPr>
        <w:t>’</w:t>
      </w:r>
      <w:r w:rsidRPr="001E1615">
        <w:t xml:space="preserve"> that potentially precluded looking outside the close family for support. It also intensified concerns about care</w:t>
      </w:r>
      <w:r w:rsidR="002B3135">
        <w:t xml:space="preserve"> that</w:t>
      </w:r>
      <w:r w:rsidRPr="001E1615">
        <w:t xml:space="preserve"> the patient received during hospital admission. Some families tried to replicate a home care model when in hospital</w:t>
      </w:r>
      <w:r w:rsidR="002B3135">
        <w:t>,</w:t>
      </w:r>
      <w:r w:rsidRPr="001E1615">
        <w:t xml:space="preserve"> especially </w:t>
      </w:r>
      <w:r w:rsidR="001848C5">
        <w:t>if</w:t>
      </w:r>
      <w:r w:rsidRPr="001E1615">
        <w:t xml:space="preserve"> translation might be needed or specific cultural requirements regarding food may exist.</w:t>
      </w:r>
    </w:p>
    <w:p w14:paraId="28CA3443" w14:textId="302B39A5" w:rsidR="001E1615" w:rsidRPr="001E1615" w:rsidRDefault="001E1615" w:rsidP="009B7345">
      <w:pPr>
        <w:pStyle w:val="602TextfoTextstylesTextstyles"/>
      </w:pPr>
      <w:bookmarkStart w:id="412" w:name="_Hlk90511682"/>
      <w:r w:rsidRPr="001E1615">
        <w:t xml:space="preserve">Carer burden was often evident regardless of how care was organised: a range of experiences on this was shared. </w:t>
      </w:r>
      <w:bookmarkEnd w:id="412"/>
      <w:r w:rsidRPr="001E1615">
        <w:t xml:space="preserve">People were more or less willing, able, </w:t>
      </w:r>
      <w:r w:rsidRPr="000B1742">
        <w:t>motivated or under pressure to provide care, which varied in their capacity and resources to provide. Patients often expressed a desire not to burden others, especially adult children who they felt had their own lives to lead</w:t>
      </w:r>
      <w:r w:rsidR="008C0AE5" w:rsidRPr="000B1742">
        <w:t>,</w:t>
      </w:r>
      <w:r w:rsidRPr="000B1742">
        <w:t xml:space="preserve"> with many of their own family commitments. The input from some adult children was considerable, including cases </w:t>
      </w:r>
      <w:r w:rsidR="008C0AE5" w:rsidRPr="000B1742">
        <w:t>in which</w:t>
      </w:r>
      <w:r w:rsidRPr="000B1742">
        <w:t xml:space="preserve"> the patient</w:t>
      </w:r>
      <w:r w:rsidR="008C0AE5" w:rsidRPr="000B1742">
        <w:t>,</w:t>
      </w:r>
      <w:r w:rsidRPr="000B1742">
        <w:t xml:space="preserve"> and possibly their spouse</w:t>
      </w:r>
      <w:r w:rsidR="008C0AE5" w:rsidRPr="000B1742">
        <w:t>,</w:t>
      </w:r>
      <w:r w:rsidRPr="000B1742">
        <w:t xml:space="preserve"> was co-resident with them. In</w:t>
      </w:r>
      <w:r w:rsidRPr="001E1615">
        <w:t xml:space="preserve"> other cases, there was much less support and some patients and/or their spouses clearly struggled.</w:t>
      </w:r>
    </w:p>
    <w:p w14:paraId="7043BE49" w14:textId="02B3B74C" w:rsidR="001E1615" w:rsidRPr="001E1615" w:rsidRDefault="001E1615" w:rsidP="009B7345">
      <w:pPr>
        <w:pStyle w:val="602TextfoTextstylesTextstyles"/>
      </w:pPr>
      <w:bookmarkStart w:id="413" w:name="_Hlk90511882"/>
      <w:r w:rsidRPr="001E1615">
        <w:t>Like case participants, BFCG responses regarding family care varied. Responses did</w:t>
      </w:r>
      <w:r w:rsidR="000B1742">
        <w:t>,</w:t>
      </w:r>
      <w:r w:rsidRPr="001E1615">
        <w:t xml:space="preserve"> however</w:t>
      </w:r>
      <w:r w:rsidR="000B1742">
        <w:t>,</w:t>
      </w:r>
      <w:r w:rsidRPr="001E1615">
        <w:t xml:space="preserve"> include accounts of the intensifying difficulties of providing </w:t>
      </w:r>
      <w:r w:rsidR="0008771C">
        <w:t>EOLC</w:t>
      </w:r>
      <w:r w:rsidRPr="001E1615">
        <w:t xml:space="preserve"> as the patient</w:t>
      </w:r>
      <w:r w:rsidR="00DB4B61">
        <w:rPr>
          <w:color w:val="00B0F0"/>
        </w:rPr>
        <w:t>’</w:t>
      </w:r>
      <w:r w:rsidRPr="001E1615">
        <w:t xml:space="preserve">s illness progressed. </w:t>
      </w:r>
      <w:bookmarkEnd w:id="413"/>
      <w:r w:rsidRPr="001E1615">
        <w:t xml:space="preserve">These represent quite distinctive, reflective perspectives having </w:t>
      </w:r>
      <w:r w:rsidRPr="001E1615">
        <w:rPr>
          <w:color w:val="00B0F0"/>
        </w:rPr>
        <w:t>‘</w:t>
      </w:r>
      <w:r w:rsidRPr="001E1615">
        <w:t>worked through</w:t>
      </w:r>
      <w:r w:rsidRPr="001E1615">
        <w:rPr>
          <w:color w:val="00B0F0"/>
        </w:rPr>
        <w:t>’</w:t>
      </w:r>
      <w:r w:rsidRPr="001E1615">
        <w:t xml:space="preserve"> the caring situation to its conclusion. Many bereaved carers, as with carers among the case participants, expressed a preference for family-centric care. However, there was</w:t>
      </w:r>
      <w:r w:rsidR="00DF6DBB">
        <w:t>,</w:t>
      </w:r>
      <w:r w:rsidRPr="001E1615">
        <w:t xml:space="preserve"> for some bereaved families</w:t>
      </w:r>
      <w:r w:rsidR="00DF6DBB">
        <w:t>,</w:t>
      </w:r>
      <w:r w:rsidRPr="001E1615">
        <w:t xml:space="preserve"> a realisation that their established and preferred model of caring was not necessarily the best fit for the situation they found themselves in prior to the patient</w:t>
      </w:r>
      <w:r w:rsidR="00DB4B61">
        <w:rPr>
          <w:color w:val="00B0F0"/>
        </w:rPr>
        <w:t>’</w:t>
      </w:r>
      <w:r w:rsidRPr="001E1615">
        <w:t>s death. This illustrated the evolving nature of caring models and also the eclectic model of caring that might result</w:t>
      </w:r>
      <w:r w:rsidR="00DF6DBB">
        <w:t>:</w:t>
      </w:r>
    </w:p>
    <w:p w14:paraId="37D449CC" w14:textId="602733BF" w:rsidR="00AA3C43" w:rsidRDefault="001E1615" w:rsidP="00AA3C43">
      <w:pPr>
        <w:pStyle w:val="645TextquotewithsourceTextstyles"/>
      </w:pPr>
      <w:r w:rsidRPr="001E1615">
        <w:t xml:space="preserve">When my </w:t>
      </w:r>
      <w:r w:rsidRPr="00297096">
        <w:t>mother was diagnosed with dementia</w:t>
      </w:r>
      <w:r w:rsidR="00DF6DBB" w:rsidRPr="00297096">
        <w:t>,</w:t>
      </w:r>
      <w:r w:rsidRPr="00297096">
        <w:t xml:space="preserve"> I remember the consultant I spoke to at the beginning</w:t>
      </w:r>
      <w:r w:rsidR="00DF6DBB" w:rsidRPr="00297096">
        <w:t xml:space="preserve"> </w:t>
      </w:r>
      <w:r w:rsidRPr="00297096">
        <w:rPr>
          <w:color w:val="00B0F0"/>
        </w:rPr>
        <w:t>.</w:t>
      </w:r>
      <w:r w:rsidR="00DF6DBB" w:rsidRPr="00297096">
        <w:rPr>
          <w:color w:val="00B0F0"/>
        </w:rPr>
        <w:t> </w:t>
      </w:r>
      <w:r w:rsidRPr="00297096">
        <w:rPr>
          <w:color w:val="00B0F0"/>
        </w:rPr>
        <w:t>.</w:t>
      </w:r>
      <w:r w:rsidR="00DF6DBB" w:rsidRPr="00297096">
        <w:t> </w:t>
      </w:r>
      <w:r w:rsidRPr="00297096">
        <w:rPr>
          <w:color w:val="00B0F0"/>
        </w:rPr>
        <w:t>.</w:t>
      </w:r>
      <w:r w:rsidR="00DF6DBB" w:rsidRPr="00297096">
        <w:rPr>
          <w:color w:val="00B0F0"/>
        </w:rPr>
        <w:t>.</w:t>
      </w:r>
      <w:r w:rsidRPr="00297096">
        <w:t xml:space="preserve"> She said to me, </w:t>
      </w:r>
      <w:r w:rsidRPr="00297096">
        <w:rPr>
          <w:color w:val="00B0F0"/>
        </w:rPr>
        <w:t>‘</w:t>
      </w:r>
      <w:r w:rsidRPr="00297096">
        <w:t>There will be a time when you have to consider putting her into a home</w:t>
      </w:r>
      <w:r w:rsidRPr="00297096">
        <w:rPr>
          <w:color w:val="00B0F0"/>
        </w:rPr>
        <w:t>’</w:t>
      </w:r>
      <w:r w:rsidR="00DF6DBB" w:rsidRPr="00297096">
        <w:rPr>
          <w:color w:val="00B0F0"/>
        </w:rPr>
        <w:t>.</w:t>
      </w:r>
      <w:r w:rsidRPr="00297096">
        <w:t xml:space="preserve"> And I said, </w:t>
      </w:r>
      <w:r w:rsidRPr="00297096">
        <w:rPr>
          <w:color w:val="00B0F0"/>
        </w:rPr>
        <w:t>‘</w:t>
      </w:r>
      <w:r w:rsidRPr="00297096">
        <w:t>I don</w:t>
      </w:r>
      <w:r w:rsidRPr="00297096">
        <w:rPr>
          <w:color w:val="00B0F0"/>
        </w:rPr>
        <w:t>’</w:t>
      </w:r>
      <w:r w:rsidRPr="00297096">
        <w:t>t know about that</w:t>
      </w:r>
      <w:r w:rsidR="00DB4B61" w:rsidRPr="00297096">
        <w:rPr>
          <w:color w:val="00B0F0"/>
        </w:rPr>
        <w:t>’</w:t>
      </w:r>
      <w:r w:rsidR="00DF6DBB" w:rsidRPr="00297096">
        <w:rPr>
          <w:color w:val="00B0F0"/>
        </w:rPr>
        <w:t xml:space="preserve">. </w:t>
      </w:r>
      <w:r w:rsidRPr="00297096">
        <w:t xml:space="preserve">And she said, </w:t>
      </w:r>
      <w:r w:rsidRPr="00297096">
        <w:rPr>
          <w:color w:val="00B0F0"/>
        </w:rPr>
        <w:t>‘</w:t>
      </w:r>
      <w:r w:rsidRPr="00297096">
        <w:t>Well, it will affect your own family and your personal life</w:t>
      </w:r>
      <w:r w:rsidRPr="00297096">
        <w:rPr>
          <w:color w:val="00B0F0"/>
        </w:rPr>
        <w:t>’</w:t>
      </w:r>
      <w:r w:rsidRPr="00297096">
        <w:t xml:space="preserve">. I said, </w:t>
      </w:r>
      <w:r w:rsidRPr="00297096">
        <w:rPr>
          <w:color w:val="00B0F0"/>
        </w:rPr>
        <w:t>‘</w:t>
      </w:r>
      <w:r w:rsidRPr="00297096">
        <w:t>We will just cross the bridge when we get to that</w:t>
      </w:r>
      <w:r w:rsidRPr="00297096">
        <w:rPr>
          <w:color w:val="00B0F0"/>
        </w:rPr>
        <w:t>’</w:t>
      </w:r>
      <w:r w:rsidR="00DF6DBB" w:rsidRPr="00297096">
        <w:rPr>
          <w:color w:val="00B0F0"/>
        </w:rPr>
        <w:t>.</w:t>
      </w:r>
      <w:r w:rsidRPr="00297096">
        <w:t xml:space="preserve"> And it did affect our</w:t>
      </w:r>
      <w:r w:rsidRPr="001E1615">
        <w:t xml:space="preserve"> life completely. My routine was </w:t>
      </w:r>
      <w:r w:rsidRPr="001E1615">
        <w:lastRenderedPageBreak/>
        <w:t>when I come back from work at 6</w:t>
      </w:r>
      <w:r w:rsidR="00DF6DBB">
        <w:rPr>
          <w:lang w:val="en-IE"/>
        </w:rPr>
        <w:t xml:space="preserve"> </w:t>
      </w:r>
      <w:r w:rsidRPr="001E1615">
        <w:t>a</w:t>
      </w:r>
      <w:r w:rsidR="00DF6DBB">
        <w:t>.</w:t>
      </w:r>
      <w:r w:rsidRPr="001E1615">
        <w:t>m</w:t>
      </w:r>
      <w:r w:rsidR="00DF6DBB">
        <w:t>.</w:t>
      </w:r>
      <w:r w:rsidRPr="001E1615">
        <w:t xml:space="preserve"> I would freshen up a bit and drop my wife off to work, wait for the carers to come in</w:t>
      </w:r>
      <w:r w:rsidR="00DF6DBB">
        <w:t xml:space="preserve"> </w:t>
      </w:r>
      <w:r w:rsidRPr="001E1615">
        <w:rPr>
          <w:color w:val="00B0F0"/>
        </w:rPr>
        <w:t>.</w:t>
      </w:r>
      <w:r w:rsidR="00DF6DBB">
        <w:rPr>
          <w:color w:val="00B0F0"/>
        </w:rPr>
        <w:t> </w:t>
      </w:r>
      <w:r w:rsidRPr="001E1615">
        <w:rPr>
          <w:color w:val="00B0F0"/>
        </w:rPr>
        <w:t>.</w:t>
      </w:r>
      <w:r w:rsidR="00DF6DBB">
        <w:rPr>
          <w:color w:val="00B0F0"/>
        </w:rPr>
        <w:t> </w:t>
      </w:r>
      <w:r w:rsidRPr="001E1615">
        <w:rPr>
          <w:color w:val="00B0F0"/>
        </w:rPr>
        <w:t>.</w:t>
      </w:r>
      <w:r w:rsidR="00DF6DBB">
        <w:rPr>
          <w:color w:val="00B0F0"/>
        </w:rPr>
        <w:t xml:space="preserve"> </w:t>
      </w:r>
      <w:r w:rsidRPr="001E1615">
        <w:t>at the beginning we didn</w:t>
      </w:r>
      <w:r w:rsidR="00DB4B61">
        <w:rPr>
          <w:color w:val="00B0F0"/>
        </w:rPr>
        <w:t>’</w:t>
      </w:r>
      <w:r w:rsidRPr="001E1615">
        <w:t>t have the carers</w:t>
      </w:r>
      <w:r w:rsidR="00DF6DBB">
        <w:t xml:space="preserve"> </w:t>
      </w:r>
      <w:r w:rsidRPr="001E1615">
        <w:rPr>
          <w:color w:val="00B0F0"/>
        </w:rPr>
        <w:t>.</w:t>
      </w:r>
      <w:r w:rsidR="00DF6DBB">
        <w:rPr>
          <w:color w:val="00B0F0"/>
        </w:rPr>
        <w:t> </w:t>
      </w:r>
      <w:r w:rsidRPr="001E1615">
        <w:rPr>
          <w:color w:val="00B0F0"/>
        </w:rPr>
        <w:t>.</w:t>
      </w:r>
      <w:r w:rsidR="00DF6DBB">
        <w:rPr>
          <w:color w:val="00B0F0"/>
        </w:rPr>
        <w:t> </w:t>
      </w:r>
      <w:r w:rsidRPr="001E1615">
        <w:rPr>
          <w:color w:val="00B0F0"/>
        </w:rPr>
        <w:t>.</w:t>
      </w:r>
      <w:r w:rsidR="00F84B10">
        <w:rPr>
          <w:color w:val="00B0F0"/>
        </w:rPr>
        <w:t>.</w:t>
      </w:r>
      <w:r w:rsidRPr="001E1615">
        <w:t xml:space="preserve"> I had to find them to help </w:t>
      </w:r>
      <w:r w:rsidR="0080382E" w:rsidRPr="001E1615">
        <w:t>Mum</w:t>
      </w:r>
      <w:r w:rsidR="0080382E">
        <w:t xml:space="preserve"> </w:t>
      </w:r>
      <w:r w:rsidRPr="001E1615">
        <w:rPr>
          <w:color w:val="00B0F0"/>
        </w:rPr>
        <w:t>.</w:t>
      </w:r>
      <w:r w:rsidR="00F84B10">
        <w:rPr>
          <w:color w:val="00B0F0"/>
        </w:rPr>
        <w:t> </w:t>
      </w:r>
      <w:r w:rsidRPr="001E1615">
        <w:rPr>
          <w:color w:val="00B0F0"/>
        </w:rPr>
        <w:t>.</w:t>
      </w:r>
      <w:r w:rsidR="00F84B10">
        <w:rPr>
          <w:color w:val="00B0F0"/>
        </w:rPr>
        <w:t> </w:t>
      </w:r>
      <w:r w:rsidRPr="001E1615">
        <w:rPr>
          <w:color w:val="00B0F0"/>
        </w:rPr>
        <w:t>.</w:t>
      </w:r>
      <w:r w:rsidRPr="001E1615">
        <w:t xml:space="preserve"> then we had to get ready and drop my daughters off to school</w:t>
      </w:r>
      <w:r w:rsidR="00F84B10">
        <w:t xml:space="preserve"> </w:t>
      </w:r>
      <w:r w:rsidRPr="001E1615">
        <w:rPr>
          <w:color w:val="00B0F0"/>
        </w:rPr>
        <w:t>.</w:t>
      </w:r>
      <w:r w:rsidR="00F84B10">
        <w:rPr>
          <w:color w:val="00B0F0"/>
        </w:rPr>
        <w:t> </w:t>
      </w:r>
      <w:r w:rsidRPr="001E1615">
        <w:rPr>
          <w:color w:val="00B0F0"/>
        </w:rPr>
        <w:t>.</w:t>
      </w:r>
      <w:r w:rsidR="00F84B10">
        <w:rPr>
          <w:color w:val="00B0F0"/>
        </w:rPr>
        <w:t> </w:t>
      </w:r>
      <w:r w:rsidRPr="001E1615">
        <w:rPr>
          <w:color w:val="00B0F0"/>
        </w:rPr>
        <w:t>.</w:t>
      </w:r>
      <w:r w:rsidR="00F84B10">
        <w:rPr>
          <w:color w:val="00B0F0"/>
        </w:rPr>
        <w:t xml:space="preserve"> </w:t>
      </w:r>
      <w:r w:rsidRPr="001E1615">
        <w:t>and come back and get her ready for the day centre. That was a big relief for us</w:t>
      </w:r>
      <w:r w:rsidR="00F84B10">
        <w:t xml:space="preserve"> </w:t>
      </w:r>
      <w:r w:rsidRPr="001E1615">
        <w:rPr>
          <w:color w:val="00B0F0"/>
        </w:rPr>
        <w:t>.</w:t>
      </w:r>
      <w:r w:rsidR="00F84B10">
        <w:rPr>
          <w:color w:val="00B0F0"/>
        </w:rPr>
        <w:t> </w:t>
      </w:r>
      <w:r w:rsidRPr="001E1615">
        <w:rPr>
          <w:color w:val="00B0F0"/>
        </w:rPr>
        <w:t>.</w:t>
      </w:r>
      <w:r w:rsidR="00F84B10">
        <w:rPr>
          <w:color w:val="00B0F0"/>
        </w:rPr>
        <w:t> </w:t>
      </w:r>
      <w:r w:rsidRPr="001E1615">
        <w:rPr>
          <w:color w:val="00B0F0"/>
        </w:rPr>
        <w:t>.</w:t>
      </w:r>
      <w:r w:rsidR="00F84B10">
        <w:rPr>
          <w:color w:val="00B0F0"/>
        </w:rPr>
        <w:t xml:space="preserve"> </w:t>
      </w:r>
      <w:r w:rsidRPr="001E1615">
        <w:t>from 9 until abo</w:t>
      </w:r>
      <w:r w:rsidR="00AA3C43">
        <w:t>ut 4 she was at the day centre.</w:t>
      </w:r>
    </w:p>
    <w:p w14:paraId="71E7EF73" w14:textId="310EC6F7" w:rsidR="001E1615" w:rsidRPr="001E1615" w:rsidRDefault="001E1615" w:rsidP="00AA3C43">
      <w:pPr>
        <w:pStyle w:val="646TextquotesourceTextstylesTextstyles"/>
      </w:pPr>
      <w:r w:rsidRPr="001E1615">
        <w:t>Mrs Bajpai</w:t>
      </w:r>
      <w:r w:rsidR="00DB4B61">
        <w:rPr>
          <w:color w:val="00B0F0"/>
        </w:rPr>
        <w:t>’</w:t>
      </w:r>
      <w:r w:rsidRPr="001E1615">
        <w:t>s son</w:t>
      </w:r>
    </w:p>
    <w:p w14:paraId="69DA1592" w14:textId="3D97395A" w:rsidR="001E1615" w:rsidRPr="001E1615" w:rsidRDefault="001E1615" w:rsidP="00AA3C43">
      <w:pPr>
        <w:pStyle w:val="602TextfoTextstylesTextstyles"/>
      </w:pPr>
      <w:r w:rsidRPr="001E1615">
        <w:t>This example encapsulates the commitment to maintain family-centric care, an acknowledgement that family life became very busy as a result (this actually included a change in work patterns to work night shifts so as to be available for the patient in the day), an eventual need for and acceptance of additional help from outside carers alongside accessing day care outside the home. These changes occurred over a prolonged period in this example</w:t>
      </w:r>
      <w:r w:rsidR="00F84B10">
        <w:t>,</w:t>
      </w:r>
      <w:r w:rsidRPr="001E1615">
        <w:t xml:space="preserve"> highlighting the evolving nature of each caring situation.</w:t>
      </w:r>
    </w:p>
    <w:p w14:paraId="6E7A798C" w14:textId="11538A56" w:rsidR="001E1615" w:rsidRPr="001E1615" w:rsidRDefault="001E1615" w:rsidP="00AA3C43">
      <w:pPr>
        <w:pStyle w:val="602TextfoTextstylesTextstyles"/>
      </w:pPr>
      <w:r w:rsidRPr="001E1615">
        <w:t xml:space="preserve">There are many factors </w:t>
      </w:r>
      <w:r w:rsidR="00F84B10">
        <w:t>that</w:t>
      </w:r>
      <w:r w:rsidRPr="001E1615">
        <w:t xml:space="preserve"> govern the way families organise support and </w:t>
      </w:r>
      <w:r w:rsidR="00F84B10">
        <w:t>that,</w:t>
      </w:r>
      <w:r w:rsidRPr="001E1615">
        <w:t xml:space="preserve"> ultimately</w:t>
      </w:r>
      <w:r w:rsidR="00F84B10">
        <w:t>,</w:t>
      </w:r>
      <w:r w:rsidRPr="001E1615">
        <w:t xml:space="preserve"> may </w:t>
      </w:r>
      <w:r w:rsidR="00F84B10">
        <w:t>affect</w:t>
      </w:r>
      <w:r w:rsidRPr="001E1615">
        <w:t xml:space="preserve"> support at </w:t>
      </w:r>
      <w:r w:rsidR="00F84B10">
        <w:t>end of life</w:t>
      </w:r>
      <w:r w:rsidRPr="001E1615">
        <w:t xml:space="preserve">. Indeed, there appear to be complex, mixed motivations </w:t>
      </w:r>
      <w:r w:rsidR="00F84B10">
        <w:t>affecting</w:t>
      </w:r>
      <w:r w:rsidRPr="001E1615">
        <w:t xml:space="preserve"> choices made</w:t>
      </w:r>
      <w:r w:rsidR="00F84B10">
        <w:t>,</w:t>
      </w:r>
      <w:r w:rsidRPr="001E1615">
        <w:t xml:space="preserve"> as well as factors that are </w:t>
      </w:r>
      <w:r w:rsidR="007B2AC2">
        <w:t>outside</w:t>
      </w:r>
      <w:r w:rsidRPr="001E1615">
        <w:t xml:space="preserve"> individual family control. The study findings also suggest that some families may have desired, or even been desperate for, much more help in supporting their relatives. However, they were hampered by lack of knowledge of the system and how it works, </w:t>
      </w:r>
      <w:r w:rsidR="00F84B10">
        <w:t>and by</w:t>
      </w:r>
      <w:r w:rsidRPr="001E1615">
        <w:t xml:space="preserve"> cultural constraints about the inappropriateness of accepting outside help</w:t>
      </w:r>
      <w:r w:rsidR="00F84B10">
        <w:t>:</w:t>
      </w:r>
    </w:p>
    <w:p w14:paraId="2E9DC0D9" w14:textId="745107A3" w:rsidR="00AA3C43" w:rsidRDefault="001E1615" w:rsidP="00AA3C43">
      <w:pPr>
        <w:pStyle w:val="645TextquotewithsourceTextstyles"/>
      </w:pPr>
      <w:r w:rsidRPr="001E1615">
        <w:t>We would try and persevere as much as possible</w:t>
      </w:r>
      <w:r w:rsidR="00F84B10">
        <w:t xml:space="preserve"> </w:t>
      </w:r>
      <w:r w:rsidRPr="001E1615">
        <w:rPr>
          <w:color w:val="00B0F0"/>
        </w:rPr>
        <w:t>.</w:t>
      </w:r>
      <w:r w:rsidR="00F84B10">
        <w:rPr>
          <w:color w:val="00B0F0"/>
        </w:rPr>
        <w:t> </w:t>
      </w:r>
      <w:r w:rsidRPr="001E1615">
        <w:rPr>
          <w:color w:val="00B0F0"/>
        </w:rPr>
        <w:t>.</w:t>
      </w:r>
      <w:r w:rsidR="00F84B10">
        <w:rPr>
          <w:color w:val="00B0F0"/>
        </w:rPr>
        <w:t> </w:t>
      </w:r>
      <w:r w:rsidRPr="001E1615">
        <w:rPr>
          <w:color w:val="00B0F0"/>
        </w:rPr>
        <w:t>.</w:t>
      </w:r>
      <w:r w:rsidR="00F84B10">
        <w:rPr>
          <w:color w:val="00B0F0"/>
        </w:rPr>
        <w:t xml:space="preserve"> </w:t>
      </w:r>
      <w:r w:rsidRPr="001E1615">
        <w:t>that</w:t>
      </w:r>
      <w:r w:rsidR="00DB4B61">
        <w:rPr>
          <w:color w:val="00B0F0"/>
        </w:rPr>
        <w:t>’</w:t>
      </w:r>
      <w:r w:rsidRPr="001E1615">
        <w:t>s generally what we would do unless, if it</w:t>
      </w:r>
      <w:r w:rsidR="00DB4B61">
        <w:rPr>
          <w:color w:val="00B0F0"/>
        </w:rPr>
        <w:t>’</w:t>
      </w:r>
      <w:r w:rsidRPr="001E1615">
        <w:t xml:space="preserve">s </w:t>
      </w:r>
      <w:r w:rsidR="00F84B10">
        <w:t>a</w:t>
      </w:r>
      <w:r w:rsidRPr="001E1615">
        <w:t>ffecting our health. Recently my brother</w:t>
      </w:r>
      <w:r w:rsidR="00F84B10">
        <w:t>,</w:t>
      </w:r>
      <w:r w:rsidRPr="001E1615">
        <w:t xml:space="preserve"> he had sciatica</w:t>
      </w:r>
      <w:r w:rsidR="00F84B10">
        <w:t xml:space="preserve"> </w:t>
      </w:r>
      <w:r w:rsidRPr="001E1615">
        <w:rPr>
          <w:color w:val="00B0F0"/>
        </w:rPr>
        <w:t>.</w:t>
      </w:r>
      <w:r w:rsidR="00F84B10">
        <w:rPr>
          <w:color w:val="00B0F0"/>
        </w:rPr>
        <w:t> </w:t>
      </w:r>
      <w:r w:rsidRPr="001E1615">
        <w:rPr>
          <w:color w:val="00B0F0"/>
        </w:rPr>
        <w:t>.</w:t>
      </w:r>
      <w:r w:rsidR="00F84B10">
        <w:rPr>
          <w:color w:val="00B0F0"/>
        </w:rPr>
        <w:t> </w:t>
      </w:r>
      <w:r w:rsidRPr="001E1615">
        <w:rPr>
          <w:color w:val="00B0F0"/>
        </w:rPr>
        <w:t>.</w:t>
      </w:r>
      <w:r w:rsidR="00F84B10">
        <w:rPr>
          <w:color w:val="00B0F0"/>
        </w:rPr>
        <w:t xml:space="preserve"> </w:t>
      </w:r>
      <w:r w:rsidRPr="001E1615">
        <w:t>so we had to all pull in together</w:t>
      </w:r>
      <w:r w:rsidR="00F84B10">
        <w:t>,</w:t>
      </w:r>
      <w:r w:rsidRPr="001E1615">
        <w:t xml:space="preserve"> rather than saying actually we can</w:t>
      </w:r>
      <w:r w:rsidR="00DB4B61">
        <w:rPr>
          <w:color w:val="00B0F0"/>
        </w:rPr>
        <w:t>’</w:t>
      </w:r>
      <w:r w:rsidRPr="001E1615">
        <w:t>t, approaching some authority and saying we can</w:t>
      </w:r>
      <w:r w:rsidR="00DB4B61">
        <w:rPr>
          <w:color w:val="00B0F0"/>
        </w:rPr>
        <w:t>’</w:t>
      </w:r>
      <w:r w:rsidRPr="001E1615">
        <w:t>t cope and we need extra help. Instead we had to pull together and give him [rest] so he had his time to recover. So, it</w:t>
      </w:r>
      <w:r w:rsidR="00DB4B61">
        <w:rPr>
          <w:color w:val="00B0F0"/>
        </w:rPr>
        <w:t>’</w:t>
      </w:r>
      <w:r w:rsidRPr="001E1615">
        <w:t>s more that you have to persevere, there is no end</w:t>
      </w:r>
      <w:r w:rsidR="00AA3C43">
        <w:t>.</w:t>
      </w:r>
    </w:p>
    <w:p w14:paraId="6B95E532" w14:textId="7F1218DE" w:rsidR="001E1615" w:rsidRPr="001E1615" w:rsidRDefault="001E1615" w:rsidP="00AA3C43">
      <w:pPr>
        <w:pStyle w:val="646TextquotesourceTextstylesTextstyles"/>
      </w:pPr>
      <w:r w:rsidRPr="001E1615">
        <w:t>Mrs Chandyo</w:t>
      </w:r>
      <w:r w:rsidR="00DB4B61">
        <w:rPr>
          <w:color w:val="00B0F0"/>
        </w:rPr>
        <w:t>’</w:t>
      </w:r>
      <w:r w:rsidRPr="001E1615">
        <w:t>s daughter</w:t>
      </w:r>
      <w:r w:rsidR="00F84B10">
        <w:t>–</w:t>
      </w:r>
      <w:r w:rsidRPr="001E1615">
        <w:t xml:space="preserve">consultee, </w:t>
      </w:r>
      <w:r w:rsidR="00FA1C07">
        <w:rPr>
          <w:color w:val="00B0F0"/>
        </w:rPr>
        <w:t>first</w:t>
      </w:r>
      <w:r w:rsidRPr="001E1615">
        <w:t xml:space="preserve"> interview</w:t>
      </w:r>
    </w:p>
    <w:p w14:paraId="56115D94" w14:textId="507A51E7" w:rsidR="00AA3C43" w:rsidRDefault="001E1615" w:rsidP="00AA3C43">
      <w:pPr>
        <w:pStyle w:val="645TextquotewithsourceTextstyles"/>
      </w:pPr>
      <w:r w:rsidRPr="001E1615">
        <w:t>I can</w:t>
      </w:r>
      <w:r w:rsidR="00DB4B61">
        <w:rPr>
          <w:color w:val="00B0F0"/>
        </w:rPr>
        <w:t>’</w:t>
      </w:r>
      <w:r w:rsidRPr="001E1615">
        <w:t>t just leave her with any XYZ to look after her. Because I don</w:t>
      </w:r>
      <w:r w:rsidR="00DB4B61">
        <w:rPr>
          <w:color w:val="00B0F0"/>
        </w:rPr>
        <w:t>’</w:t>
      </w:r>
      <w:r w:rsidRPr="001E1615">
        <w:t>t think any XYZ will look after her the way I will. If that means that I will give up my job</w:t>
      </w:r>
      <w:r w:rsidR="00F84B10">
        <w:t>,</w:t>
      </w:r>
      <w:r w:rsidRPr="001E1615">
        <w:t xml:space="preserve"> I will have to</w:t>
      </w:r>
      <w:r w:rsidR="00F84B10">
        <w:t>;</w:t>
      </w:r>
      <w:r w:rsidRPr="001E1615">
        <w:t xml:space="preserve"> if that means I have to take unpaid leave I will do. But I can</w:t>
      </w:r>
      <w:r w:rsidR="00DB4B61">
        <w:rPr>
          <w:color w:val="00B0F0"/>
        </w:rPr>
        <w:t>’</w:t>
      </w:r>
      <w:r w:rsidRPr="001E1615">
        <w:t>t leave my mum with any XYZ person and rely on them. Because I have always had more to deal with when I have left my family member, whether it</w:t>
      </w:r>
      <w:r w:rsidR="00DB4B61">
        <w:rPr>
          <w:color w:val="00B0F0"/>
        </w:rPr>
        <w:t>’</w:t>
      </w:r>
      <w:r w:rsidRPr="001E1615">
        <w:t>s in hospital</w:t>
      </w:r>
      <w:r w:rsidR="00F84B10">
        <w:t>,</w:t>
      </w:r>
      <w:r w:rsidRPr="001E1615">
        <w:t xml:space="preserve"> whether it</w:t>
      </w:r>
      <w:r w:rsidR="00DB4B61">
        <w:rPr>
          <w:color w:val="00B0F0"/>
        </w:rPr>
        <w:t>’</w:t>
      </w:r>
      <w:r w:rsidRPr="001E1615">
        <w:t>s in the nursing home. I have always had more pressure, I have always had more stress. Because I can</w:t>
      </w:r>
      <w:r w:rsidR="00DB4B61">
        <w:rPr>
          <w:color w:val="00B0F0"/>
        </w:rPr>
        <w:t>’</w:t>
      </w:r>
      <w:r w:rsidRPr="001E1615">
        <w:t>t rely on tha</w:t>
      </w:r>
      <w:r w:rsidR="00AA3C43">
        <w:t>t person doing the right thing.</w:t>
      </w:r>
    </w:p>
    <w:p w14:paraId="70869A62" w14:textId="0973B61D" w:rsidR="001E1615" w:rsidRPr="001E1615" w:rsidRDefault="001E1615" w:rsidP="00AA3C43">
      <w:pPr>
        <w:pStyle w:val="646TextquotesourceTextstylesTextstyles"/>
      </w:pPr>
      <w:r w:rsidRPr="001E1615">
        <w:t>Mrs Chadha</w:t>
      </w:r>
      <w:r w:rsidR="00DB4B61">
        <w:rPr>
          <w:color w:val="00B0F0"/>
        </w:rPr>
        <w:t>’</w:t>
      </w:r>
      <w:r w:rsidRPr="001E1615">
        <w:t xml:space="preserve">s daughter, </w:t>
      </w:r>
      <w:r w:rsidR="00FA1C07">
        <w:rPr>
          <w:color w:val="00B0F0"/>
        </w:rPr>
        <w:t>second</w:t>
      </w:r>
      <w:r w:rsidRPr="001E1615">
        <w:t xml:space="preserve"> interview</w:t>
      </w:r>
    </w:p>
    <w:p w14:paraId="76DD9F1A" w14:textId="371967AC" w:rsidR="001E1615" w:rsidRPr="001E1615" w:rsidRDefault="001E1615" w:rsidP="00AA3C43">
      <w:pPr>
        <w:pStyle w:val="602TextfoTextstylesTextstyles"/>
      </w:pPr>
      <w:r w:rsidRPr="001E1615">
        <w:t>As Mrs Chadha</w:t>
      </w:r>
      <w:r w:rsidR="00DB4B61">
        <w:rPr>
          <w:color w:val="00B0F0"/>
        </w:rPr>
        <w:t>’</w:t>
      </w:r>
      <w:r w:rsidRPr="001E1615">
        <w:t>s daughter illustrates, another constraint on accepting care and support outside the family was lack of confidence and trust in staff and services to provide appropriately skilled, tailored and culturally appropriate care. The result was that, far from providing relief and respite, accepting such help could cause family carers additional stress and anxiety.</w:t>
      </w:r>
    </w:p>
    <w:p w14:paraId="2F2DB23D" w14:textId="77777777" w:rsidR="001E1615" w:rsidRPr="001E1615" w:rsidRDefault="001E1615" w:rsidP="00AA3C43">
      <w:pPr>
        <w:pStyle w:val="52AheadHeadingsHeadingstyles"/>
      </w:pPr>
      <w:bookmarkStart w:id="414" w:name="_Toc89764000"/>
      <w:bookmarkStart w:id="415" w:name="_Toc106697829"/>
      <w:r w:rsidRPr="001E1615">
        <w:t>Decision-making</w:t>
      </w:r>
      <w:bookmarkEnd w:id="414"/>
      <w:bookmarkEnd w:id="415"/>
    </w:p>
    <w:p w14:paraId="071BA980" w14:textId="501683C5" w:rsidR="001E1615" w:rsidRPr="001E1615" w:rsidRDefault="001E1615" w:rsidP="00AA3C43">
      <w:pPr>
        <w:pStyle w:val="602TextfoTextstylesTextstyles"/>
      </w:pPr>
      <w:r w:rsidRPr="001E1615">
        <w:t>Patient and FCG participants had diverse perspectives on the locus of decision-making and the extent to which patients and family members wanted to engage in decisions. This was shaped by the nature and severity of the patient</w:t>
      </w:r>
      <w:r w:rsidR="00DB4B61">
        <w:rPr>
          <w:color w:val="00B0F0"/>
        </w:rPr>
        <w:t>’</w:t>
      </w:r>
      <w:r w:rsidRPr="001E1615">
        <w:t xml:space="preserve">s illness, whether </w:t>
      </w:r>
      <w:r w:rsidR="00EE1ABF">
        <w:t xml:space="preserve">or not </w:t>
      </w:r>
      <w:r w:rsidRPr="001E1615">
        <w:t xml:space="preserve">the patient had retained capacity, and by the availability and configuration of family support. Some patients, including those who were older </w:t>
      </w:r>
      <w:r w:rsidR="00EE1ABF">
        <w:t>and</w:t>
      </w:r>
      <w:r w:rsidRPr="001E1615">
        <w:t xml:space="preserve"> those with strong religious or cultural traditions, were described as being in charge of their own decisions. </w:t>
      </w:r>
      <w:commentRangeStart w:id="416"/>
      <w:r w:rsidRPr="001E1615">
        <w:t>These were respected by their family members, who might also have been involved in shared information and discussion</w:t>
      </w:r>
      <w:r w:rsidR="00EE1ABF">
        <w:t>:</w:t>
      </w:r>
      <w:commentRangeEnd w:id="416"/>
      <w:r w:rsidR="00706701">
        <w:rPr>
          <w:rFonts w:ascii="Times New Roman" w:hAnsi="Times New Roman" w:cs="Times New Roman"/>
          <w:color w:val="auto"/>
          <w:lang w:val="en-US"/>
        </w:rPr>
        <w:commentReference w:id="416"/>
      </w:r>
    </w:p>
    <w:p w14:paraId="75FB547E" w14:textId="2E97DAAF" w:rsidR="00AA3C43" w:rsidRDefault="001E1615" w:rsidP="00AA3C43">
      <w:pPr>
        <w:pStyle w:val="645TextquotewithsourceTextstyles"/>
      </w:pPr>
      <w:r w:rsidRPr="001E1615">
        <w:t>Dad makes the decisions. We have not taken a single decision for him because the thing is</w:t>
      </w:r>
      <w:r w:rsidR="00636A08">
        <w:t>,</w:t>
      </w:r>
      <w:r w:rsidRPr="001E1615">
        <w:t xml:space="preserve"> although he was, for some time he was physically impaired, he wasn</w:t>
      </w:r>
      <w:r w:rsidR="00DB4B61">
        <w:rPr>
          <w:color w:val="00B0F0"/>
        </w:rPr>
        <w:t>’</w:t>
      </w:r>
      <w:r w:rsidRPr="001E1615">
        <w:t>t mentally impaired</w:t>
      </w:r>
      <w:r w:rsidR="00636A08">
        <w:t xml:space="preserve"> </w:t>
      </w:r>
      <w:r w:rsidRPr="001E1615">
        <w:rPr>
          <w:color w:val="00B0F0"/>
        </w:rPr>
        <w:t>.</w:t>
      </w:r>
      <w:r w:rsidR="00636A08">
        <w:rPr>
          <w:color w:val="00B0F0"/>
        </w:rPr>
        <w:t> </w:t>
      </w:r>
      <w:r w:rsidRPr="001E1615">
        <w:rPr>
          <w:color w:val="00B0F0"/>
        </w:rPr>
        <w:t>.</w:t>
      </w:r>
      <w:r w:rsidR="00636A08">
        <w:rPr>
          <w:color w:val="00B0F0"/>
        </w:rPr>
        <w:t> </w:t>
      </w:r>
      <w:r w:rsidRPr="001E1615">
        <w:rPr>
          <w:color w:val="00B0F0"/>
        </w:rPr>
        <w:t>.</w:t>
      </w:r>
      <w:r w:rsidRPr="001E1615">
        <w:t>. He is that traditional Indian man where he is the head of the family, he is the person who supports everyone</w:t>
      </w:r>
      <w:r w:rsidR="00636A08">
        <w:t>,</w:t>
      </w:r>
      <w:r w:rsidRPr="001E1615">
        <w:t xml:space="preserve"> not the one who </w:t>
      </w:r>
      <w:r w:rsidRPr="001E1615">
        <w:lastRenderedPageBreak/>
        <w:t>gets supported. And he has been like that all our life, for us he has been that pillar of strength</w:t>
      </w:r>
      <w:r w:rsidR="00636A08">
        <w:t xml:space="preserve"> </w:t>
      </w:r>
      <w:r w:rsidRPr="001E1615">
        <w:rPr>
          <w:color w:val="00B0F0"/>
        </w:rPr>
        <w:t>.</w:t>
      </w:r>
      <w:r w:rsidR="00636A08">
        <w:rPr>
          <w:color w:val="00B0F0"/>
        </w:rPr>
        <w:t> </w:t>
      </w:r>
      <w:r w:rsidRPr="001E1615">
        <w:rPr>
          <w:color w:val="00B0F0"/>
        </w:rPr>
        <w:t>.</w:t>
      </w:r>
      <w:r w:rsidR="00636A08">
        <w:rPr>
          <w:color w:val="00B0F0"/>
        </w:rPr>
        <w:t> </w:t>
      </w:r>
      <w:r w:rsidRPr="001E1615">
        <w:rPr>
          <w:color w:val="00B0F0"/>
        </w:rPr>
        <w:t>.</w:t>
      </w:r>
      <w:r w:rsidR="00636A08">
        <w:rPr>
          <w:color w:val="00B0F0"/>
        </w:rPr>
        <w:t xml:space="preserve"> </w:t>
      </w:r>
      <w:r w:rsidRPr="001E1615">
        <w:t>I think that</w:t>
      </w:r>
      <w:r w:rsidR="00DB4B61">
        <w:rPr>
          <w:color w:val="00B0F0"/>
        </w:rPr>
        <w:t>’</w:t>
      </w:r>
      <w:r w:rsidRPr="001E1615">
        <w:t>s overall his family and his religion like his faith make th</w:t>
      </w:r>
      <w:r w:rsidR="00AA3C43">
        <w:t>e certain choices that he does.</w:t>
      </w:r>
    </w:p>
    <w:p w14:paraId="4B425716" w14:textId="371E1C3A" w:rsidR="001E1615" w:rsidRPr="001E1615" w:rsidRDefault="001E1615" w:rsidP="00AA3C43">
      <w:pPr>
        <w:pStyle w:val="646TextquotesourceTextstylesTextstyles"/>
      </w:pPr>
      <w:r w:rsidRPr="001E1615">
        <w:t>Mr Chandhary</w:t>
      </w:r>
      <w:r w:rsidR="00DB4B61">
        <w:rPr>
          <w:color w:val="00B0F0"/>
        </w:rPr>
        <w:t>’</w:t>
      </w:r>
      <w:r w:rsidRPr="001E1615">
        <w:t xml:space="preserve">s daughter, </w:t>
      </w:r>
      <w:r w:rsidR="00FA1C07">
        <w:rPr>
          <w:color w:val="00B0F0"/>
        </w:rPr>
        <w:t>first</w:t>
      </w:r>
      <w:r w:rsidRPr="001E1615">
        <w:t xml:space="preserve"> interview</w:t>
      </w:r>
    </w:p>
    <w:p w14:paraId="4B13BAB0" w14:textId="61D96135" w:rsidR="001E1615" w:rsidRPr="001E1615" w:rsidRDefault="001E1615" w:rsidP="00BA0604">
      <w:pPr>
        <w:pStyle w:val="602TextfoTextstylesTextstyles"/>
      </w:pPr>
      <w:r w:rsidRPr="001E1615">
        <w:t xml:space="preserve">At the other extreme, some patients, </w:t>
      </w:r>
      <w:r w:rsidR="007E40AA">
        <w:rPr>
          <w:color w:val="00B0F0"/>
        </w:rPr>
        <w:t>although</w:t>
      </w:r>
      <w:r w:rsidRPr="001E1615">
        <w:t xml:space="preserve"> respected for their age and position in their family, devolved decisions to particular members of their family in the knowledge that they could trust them to make decisions in their best interests</w:t>
      </w:r>
      <w:r w:rsidR="007E40AA">
        <w:t>:</w:t>
      </w:r>
    </w:p>
    <w:p w14:paraId="330E2807" w14:textId="621D9E1F" w:rsidR="00BA0604" w:rsidRDefault="001E1615" w:rsidP="00BA0604">
      <w:pPr>
        <w:pStyle w:val="645TextquotewithsourceTextstyles"/>
      </w:pPr>
      <w:r w:rsidRPr="001E1615">
        <w:t>Yes, they [sons] were doing the communications. But with my mother</w:t>
      </w:r>
      <w:r w:rsidR="007E40AA">
        <w:t>-</w:t>
      </w:r>
      <w:r w:rsidRPr="001E1615">
        <w:t>in</w:t>
      </w:r>
      <w:r w:rsidR="007E40AA">
        <w:t>-</w:t>
      </w:r>
      <w:r w:rsidRPr="001E1615">
        <w:t>law</w:t>
      </w:r>
      <w:r w:rsidR="007E40AA">
        <w:t>,</w:t>
      </w:r>
      <w:r w:rsidRPr="001E1615">
        <w:t xml:space="preserve"> because I think</w:t>
      </w:r>
      <w:r w:rsidR="007E40AA">
        <w:t>,</w:t>
      </w:r>
      <w:r w:rsidRPr="001E1615">
        <w:t xml:space="preserve"> because she was older and</w:t>
      </w:r>
      <w:r w:rsidR="007E40AA">
        <w:t xml:space="preserve"> </w:t>
      </w:r>
      <w:r w:rsidRPr="001E1615">
        <w:t>.</w:t>
      </w:r>
      <w:r w:rsidR="007E40AA">
        <w:t> </w:t>
      </w:r>
      <w:r w:rsidRPr="001E1615">
        <w:rPr>
          <w:color w:val="00B0F0"/>
        </w:rPr>
        <w:t>.</w:t>
      </w:r>
      <w:r w:rsidR="007E40AA">
        <w:rPr>
          <w:color w:val="00B0F0"/>
        </w:rPr>
        <w:t> </w:t>
      </w:r>
      <w:r w:rsidRPr="001E1615">
        <w:rPr>
          <w:color w:val="00B0F0"/>
        </w:rPr>
        <w:t>.</w:t>
      </w:r>
      <w:r w:rsidR="007E40AA">
        <w:rPr>
          <w:color w:val="00B0F0"/>
        </w:rPr>
        <w:t xml:space="preserve"> </w:t>
      </w:r>
      <w:r w:rsidRPr="001E1615">
        <w:t>they respected the sons so much as well and they never really wanted to, she never even spoke to her sons about</w:t>
      </w:r>
      <w:r w:rsidR="007E40AA">
        <w:t xml:space="preserve"> </w:t>
      </w:r>
      <w:r w:rsidRPr="001E1615">
        <w:rPr>
          <w:color w:val="00B0F0"/>
        </w:rPr>
        <w:t>.</w:t>
      </w:r>
      <w:r w:rsidR="007E40AA">
        <w:rPr>
          <w:color w:val="00B0F0"/>
        </w:rPr>
        <w:t> </w:t>
      </w:r>
      <w:r w:rsidRPr="001E1615">
        <w:rPr>
          <w:color w:val="00B0F0"/>
        </w:rPr>
        <w:t>.</w:t>
      </w:r>
      <w:r w:rsidR="007E40AA">
        <w:rPr>
          <w:color w:val="00B0F0"/>
        </w:rPr>
        <w:t> </w:t>
      </w:r>
      <w:r w:rsidRPr="001E1615">
        <w:rPr>
          <w:color w:val="00B0F0"/>
        </w:rPr>
        <w:t>.</w:t>
      </w:r>
      <w:r w:rsidRPr="001E1615">
        <w:t xml:space="preserve"> her illness</w:t>
      </w:r>
      <w:r w:rsidR="007E40AA">
        <w:t xml:space="preserve"> </w:t>
      </w:r>
      <w:r w:rsidRPr="001E1615">
        <w:rPr>
          <w:color w:val="00B0F0"/>
        </w:rPr>
        <w:t>.</w:t>
      </w:r>
      <w:r w:rsidR="007E40AA">
        <w:rPr>
          <w:color w:val="00B0F0"/>
        </w:rPr>
        <w:t> </w:t>
      </w:r>
      <w:r w:rsidRPr="001E1615">
        <w:rPr>
          <w:color w:val="00B0F0"/>
        </w:rPr>
        <w:t>.</w:t>
      </w:r>
      <w:r w:rsidR="007E40AA">
        <w:rPr>
          <w:color w:val="00B0F0"/>
        </w:rPr>
        <w:t> </w:t>
      </w:r>
      <w:r w:rsidRPr="001E1615">
        <w:rPr>
          <w:color w:val="00B0F0"/>
        </w:rPr>
        <w:t>.</w:t>
      </w:r>
      <w:r w:rsidRPr="001E1615">
        <w:t xml:space="preserve"> or what she should do</w:t>
      </w:r>
      <w:r w:rsidR="007E40AA">
        <w:t xml:space="preserve"> </w:t>
      </w:r>
      <w:r w:rsidRPr="001E1615">
        <w:rPr>
          <w:color w:val="00B0F0"/>
        </w:rPr>
        <w:t>.</w:t>
      </w:r>
      <w:r w:rsidR="007E40AA">
        <w:rPr>
          <w:color w:val="00B0F0"/>
        </w:rPr>
        <w:t> </w:t>
      </w:r>
      <w:r w:rsidRPr="001E1615">
        <w:rPr>
          <w:color w:val="00B0F0"/>
        </w:rPr>
        <w:t>.</w:t>
      </w:r>
      <w:r w:rsidR="007E40AA">
        <w:rPr>
          <w:color w:val="00B0F0"/>
        </w:rPr>
        <w:t> </w:t>
      </w:r>
      <w:r w:rsidRPr="001E1615">
        <w:rPr>
          <w:color w:val="00B0F0"/>
        </w:rPr>
        <w:t>.</w:t>
      </w:r>
      <w:r w:rsidRPr="001E1615">
        <w:t xml:space="preserve"> she just left it to them to make the decisions and everything and she just relied on them</w:t>
      </w:r>
      <w:r w:rsidR="007E40AA">
        <w:t>,</w:t>
      </w:r>
      <w:r w:rsidRPr="001E1615">
        <w:t xml:space="preserve"> you know. And she knew that they would make the right decision and that</w:t>
      </w:r>
      <w:r w:rsidR="00DB4B61">
        <w:rPr>
          <w:color w:val="00B0F0"/>
        </w:rPr>
        <w:t>’</w:t>
      </w:r>
      <w:r w:rsidRPr="001E1615">
        <w:t>s why she just left it to them and never spoke about it. And they all respected her</w:t>
      </w:r>
      <w:r w:rsidR="007E40AA">
        <w:t xml:space="preserve"> </w:t>
      </w:r>
      <w:r w:rsidRPr="001E1615">
        <w:rPr>
          <w:color w:val="00B0F0"/>
        </w:rPr>
        <w:t>.</w:t>
      </w:r>
      <w:r w:rsidR="007E40AA">
        <w:rPr>
          <w:color w:val="00B0F0"/>
        </w:rPr>
        <w:t> </w:t>
      </w:r>
      <w:r w:rsidRPr="001E1615">
        <w:rPr>
          <w:color w:val="00B0F0"/>
        </w:rPr>
        <w:t>.</w:t>
      </w:r>
      <w:r w:rsidR="007E40AA">
        <w:rPr>
          <w:color w:val="00B0F0"/>
        </w:rPr>
        <w:t> </w:t>
      </w:r>
      <w:r w:rsidRPr="001E1615">
        <w:rPr>
          <w:color w:val="00B0F0"/>
        </w:rPr>
        <w:t>.</w:t>
      </w:r>
      <w:r w:rsidR="007E40AA">
        <w:rPr>
          <w:color w:val="00B0F0"/>
        </w:rPr>
        <w:t xml:space="preserve"> </w:t>
      </w:r>
      <w:r w:rsidRPr="001E1615">
        <w:t>that</w:t>
      </w:r>
      <w:r w:rsidR="00DB4B61">
        <w:rPr>
          <w:color w:val="00B0F0"/>
        </w:rPr>
        <w:t>’</w:t>
      </w:r>
      <w:r w:rsidR="00BA0604">
        <w:t>s how it was</w:t>
      </w:r>
      <w:r w:rsidR="007E40AA">
        <w:t>,</w:t>
      </w:r>
      <w:r w:rsidR="00BA0604">
        <w:t xml:space="preserve"> you know.</w:t>
      </w:r>
    </w:p>
    <w:p w14:paraId="4EEDC7A8" w14:textId="192D9E8F" w:rsidR="001E1615" w:rsidRPr="001E1615" w:rsidRDefault="001E1615" w:rsidP="00BA0604">
      <w:pPr>
        <w:pStyle w:val="646TextquotesourceTextstylesTextstyles"/>
      </w:pPr>
      <w:r w:rsidRPr="001E1615">
        <w:t>Mrs Bansal</w:t>
      </w:r>
      <w:r w:rsidR="00DB4B61">
        <w:rPr>
          <w:color w:val="00B0F0"/>
        </w:rPr>
        <w:t>’</w:t>
      </w:r>
      <w:r w:rsidRPr="001E1615">
        <w:t>s daughter-in-law</w:t>
      </w:r>
    </w:p>
    <w:p w14:paraId="13114A15" w14:textId="3CF8DCD0" w:rsidR="001E1615" w:rsidRPr="001E1615" w:rsidRDefault="001E1615" w:rsidP="00BA0604">
      <w:pPr>
        <w:pStyle w:val="602TextfoTextstylesTextstyles"/>
      </w:pPr>
      <w:r w:rsidRPr="001E1615">
        <w:t xml:space="preserve">Another type of arrangement involved wider family discussion and involvement, even if one or two individuals took on the major role in </w:t>
      </w:r>
      <w:r w:rsidRPr="005F040B">
        <w:t>liaising with services and HCPs. It was notable too that</w:t>
      </w:r>
      <w:r w:rsidR="007E40AA" w:rsidRPr="005F040B">
        <w:t>,</w:t>
      </w:r>
      <w:r w:rsidRPr="005F040B">
        <w:t xml:space="preserve"> within some families</w:t>
      </w:r>
      <w:r w:rsidR="007E40AA" w:rsidRPr="005F040B">
        <w:t>,</w:t>
      </w:r>
      <w:r w:rsidRPr="005F040B">
        <w:t xml:space="preserve"> even </w:t>
      </w:r>
      <w:r w:rsidR="007E40AA" w:rsidRPr="005F040B">
        <w:t>if</w:t>
      </w:r>
      <w:r w:rsidRPr="005F040B">
        <w:t xml:space="preserve"> one or two FCGs took the lead in making decisions and liaising with HCPs, there was a wider forum of family involvement, and a very deliberate discussion and sharing of information about the patient</w:t>
      </w:r>
      <w:r w:rsidR="00DB4B61" w:rsidRPr="005F040B">
        <w:rPr>
          <w:color w:val="00B0F0"/>
        </w:rPr>
        <w:t>’</w:t>
      </w:r>
      <w:r w:rsidRPr="005F040B">
        <w:t>s illness and the decisions that were made about treatment</w:t>
      </w:r>
      <w:r w:rsidR="007E40AA">
        <w:t>:</w:t>
      </w:r>
    </w:p>
    <w:p w14:paraId="1953B723" w14:textId="217B755A" w:rsidR="001E1615" w:rsidRPr="001E1615" w:rsidRDefault="001E1615" w:rsidP="00BA0604">
      <w:pPr>
        <w:pStyle w:val="649TextquotedialogueTextstylesTextstyles"/>
      </w:pPr>
      <w:r w:rsidRPr="001E1615">
        <w:t>Mrs Chawla</w:t>
      </w:r>
      <w:r w:rsidR="00DB4B61">
        <w:rPr>
          <w:color w:val="00B0F0"/>
        </w:rPr>
        <w:t>’</w:t>
      </w:r>
      <w:r w:rsidRPr="001E1615">
        <w:t>s daughter (</w:t>
      </w:r>
      <w:r w:rsidR="00FA1C07">
        <w:rPr>
          <w:color w:val="00B0F0"/>
        </w:rPr>
        <w:t>first</w:t>
      </w:r>
      <w:r w:rsidRPr="001E1615">
        <w:t xml:space="preserve"> interview): At that stage </w:t>
      </w:r>
      <w:r w:rsidR="0080382E" w:rsidRPr="001E1615">
        <w:t xml:space="preserve">Mum </w:t>
      </w:r>
      <w:r w:rsidRPr="001E1615">
        <w:t>is unconscious</w:t>
      </w:r>
      <w:r w:rsidR="005F040B">
        <w:t>,</w:t>
      </w:r>
      <w:r w:rsidRPr="001E1615">
        <w:t xml:space="preserve"> so it</w:t>
      </w:r>
      <w:r w:rsidR="00DB4B61">
        <w:rPr>
          <w:color w:val="00B0F0"/>
        </w:rPr>
        <w:t>’</w:t>
      </w:r>
      <w:r w:rsidRPr="001E1615">
        <w:t>s a family decision</w:t>
      </w:r>
      <w:r w:rsidR="005F040B">
        <w:t>;</w:t>
      </w:r>
      <w:r w:rsidRPr="001E1615">
        <w:t xml:space="preserve"> whenever we have been asked</w:t>
      </w:r>
      <w:r w:rsidR="005F040B">
        <w:t>,</w:t>
      </w:r>
      <w:r w:rsidRPr="001E1615">
        <w:t xml:space="preserve"> she has been out of it.</w:t>
      </w:r>
    </w:p>
    <w:p w14:paraId="3BA57356" w14:textId="1C3ED62E" w:rsidR="001E1615" w:rsidRPr="00BA0604" w:rsidRDefault="001E1615" w:rsidP="005F040B">
      <w:pPr>
        <w:pStyle w:val="649TextquotedialogueTextstylesTextstyles"/>
      </w:pPr>
      <w:r w:rsidRPr="00BA0604">
        <w:t xml:space="preserve">Researcher: </w:t>
      </w:r>
      <w:r w:rsidRPr="005F040B">
        <w:t>So</w:t>
      </w:r>
      <w:r w:rsidRPr="00BA0604">
        <w:t>, if the doctor were to broach those discussions [DNACPR] with you</w:t>
      </w:r>
      <w:r w:rsidR="005F040B">
        <w:t xml:space="preserve"> </w:t>
      </w:r>
      <w:r w:rsidRPr="00BA0604">
        <w:rPr>
          <w:color w:val="00B0F0"/>
        </w:rPr>
        <w:t>.</w:t>
      </w:r>
      <w:r w:rsidR="005F040B">
        <w:rPr>
          <w:color w:val="00B0F0"/>
        </w:rPr>
        <w:t> </w:t>
      </w:r>
      <w:r w:rsidRPr="00BA0604">
        <w:rPr>
          <w:color w:val="00B0F0"/>
        </w:rPr>
        <w:t>.</w:t>
      </w:r>
      <w:r w:rsidR="005F040B">
        <w:rPr>
          <w:color w:val="00B0F0"/>
        </w:rPr>
        <w:t> </w:t>
      </w:r>
      <w:r w:rsidRPr="00BA0604">
        <w:rPr>
          <w:color w:val="00B0F0"/>
        </w:rPr>
        <w:t>.</w:t>
      </w:r>
    </w:p>
    <w:p w14:paraId="554677DE" w14:textId="0579464B" w:rsidR="001E1615" w:rsidRPr="005F040B" w:rsidRDefault="001E1615" w:rsidP="00BA0604">
      <w:pPr>
        <w:pStyle w:val="649TextquotedialogueTextstylesTextstyles"/>
      </w:pPr>
      <w:r w:rsidRPr="001E1615">
        <w:t>Mrs Chawla</w:t>
      </w:r>
      <w:r w:rsidR="00DB4B61">
        <w:rPr>
          <w:color w:val="00B0F0"/>
        </w:rPr>
        <w:t>’</w:t>
      </w:r>
      <w:r w:rsidRPr="001E1615">
        <w:t xml:space="preserve">s daughter: I would say no, the whole </w:t>
      </w:r>
      <w:r w:rsidRPr="005F040B">
        <w:t>family would say no.</w:t>
      </w:r>
    </w:p>
    <w:p w14:paraId="0B716062" w14:textId="77777777" w:rsidR="001E1615" w:rsidRPr="005F040B" w:rsidRDefault="001E1615" w:rsidP="005F040B">
      <w:pPr>
        <w:pStyle w:val="649TextquotedialogueTextstylesTextstyles"/>
      </w:pPr>
      <w:r w:rsidRPr="005F040B">
        <w:t>Researcher: So, what I am trying to get at is it would very much be the whole family would be involved in that decision-making process?</w:t>
      </w:r>
    </w:p>
    <w:p w14:paraId="178B5630" w14:textId="6CA79177" w:rsidR="001E1615" w:rsidRPr="001E1615" w:rsidRDefault="001E1615" w:rsidP="00BA0604">
      <w:pPr>
        <w:pStyle w:val="649TextquotedialogueTextstylesTextstyles"/>
      </w:pPr>
      <w:r w:rsidRPr="005F040B">
        <w:t>Mrs Chawla</w:t>
      </w:r>
      <w:r w:rsidR="00DB4B61" w:rsidRPr="005F040B">
        <w:rPr>
          <w:color w:val="00B0F0"/>
        </w:rPr>
        <w:t>’</w:t>
      </w:r>
      <w:r w:rsidRPr="005F040B">
        <w:t>s daughter: The last time they approached about it to my eldest brother</w:t>
      </w:r>
      <w:r w:rsidR="005F040B" w:rsidRPr="005F040B">
        <w:t>,</w:t>
      </w:r>
      <w:r w:rsidRPr="005F040B">
        <w:t xml:space="preserve"> he was on the phone straight away to me to say, </w:t>
      </w:r>
      <w:r w:rsidRPr="005F040B">
        <w:rPr>
          <w:color w:val="00B0F0"/>
        </w:rPr>
        <w:t>‘</w:t>
      </w:r>
      <w:r w:rsidRPr="005F040B">
        <w:t>They are talking about DNACPR</w:t>
      </w:r>
      <w:r w:rsidRPr="005F040B">
        <w:rPr>
          <w:color w:val="00B0F0"/>
        </w:rPr>
        <w:t>’</w:t>
      </w:r>
      <w:r w:rsidRPr="005F040B">
        <w:t xml:space="preserve">, and I am like, </w:t>
      </w:r>
      <w:r w:rsidRPr="005F040B">
        <w:rPr>
          <w:color w:val="00B0F0"/>
        </w:rPr>
        <w:t>‘</w:t>
      </w:r>
      <w:r w:rsidRPr="005F040B">
        <w:t>No, it</w:t>
      </w:r>
      <w:r w:rsidRPr="005F040B">
        <w:rPr>
          <w:color w:val="00B0F0"/>
        </w:rPr>
        <w:t>’</w:t>
      </w:r>
      <w:r w:rsidRPr="005F040B">
        <w:t>s not happening</w:t>
      </w:r>
      <w:r w:rsidR="00DB4B61" w:rsidRPr="005F040B">
        <w:rPr>
          <w:color w:val="00B0F0"/>
        </w:rPr>
        <w:t>’</w:t>
      </w:r>
      <w:r w:rsidR="005F040B" w:rsidRPr="005F040B">
        <w:rPr>
          <w:color w:val="00B0F0"/>
        </w:rPr>
        <w:t xml:space="preserve">. </w:t>
      </w:r>
      <w:r w:rsidRPr="005F040B">
        <w:t>And they were all happy with that decision that it</w:t>
      </w:r>
      <w:r w:rsidR="00DB4B61" w:rsidRPr="005F040B">
        <w:rPr>
          <w:color w:val="00B0F0"/>
        </w:rPr>
        <w:t>’</w:t>
      </w:r>
      <w:r w:rsidRPr="005F040B">
        <w:t>s not happening.</w:t>
      </w:r>
    </w:p>
    <w:p w14:paraId="577626F5" w14:textId="13788FB5" w:rsidR="001E1615" w:rsidRPr="001E1615" w:rsidRDefault="001E1615" w:rsidP="00BA0604">
      <w:pPr>
        <w:pStyle w:val="602TextfoTextstylesTextstyles"/>
      </w:pPr>
      <w:r w:rsidRPr="001E1615">
        <w:t>Most patients had at least one supportive family member who provided care and who often became the spokesperson for that patient, although</w:t>
      </w:r>
      <w:r w:rsidR="005F040B">
        <w:t>,</w:t>
      </w:r>
      <w:r w:rsidRPr="001E1615">
        <w:t xml:space="preserve"> in a few cases</w:t>
      </w:r>
      <w:r w:rsidR="005F040B">
        <w:t>,</w:t>
      </w:r>
      <w:r w:rsidRPr="001E1615">
        <w:t xml:space="preserve"> little FCG support was available. Spouses tended to be heavily involved, except </w:t>
      </w:r>
      <w:r w:rsidR="00A27ABB">
        <w:t>if</w:t>
      </w:r>
      <w:r w:rsidRPr="001E1615">
        <w:t xml:space="preserve"> they had severe health problems of their own. The local availability and involvement of supportive informal </w:t>
      </w:r>
      <w:r w:rsidR="00636A28">
        <w:t>caregiver</w:t>
      </w:r>
      <w:r w:rsidRPr="001E1615">
        <w:t>s shaped the way they typically communicated and allocated responsibility for decisions</w:t>
      </w:r>
      <w:r w:rsidR="00A27ABB">
        <w:t>:</w:t>
      </w:r>
    </w:p>
    <w:p w14:paraId="6AC175B2" w14:textId="3D1D9CCE" w:rsidR="001E1615" w:rsidRPr="001E1615" w:rsidRDefault="001E1615" w:rsidP="00BA0604">
      <w:pPr>
        <w:pStyle w:val="649TextquotedialogueTextstylesTextstyles"/>
      </w:pPr>
      <w:r w:rsidRPr="001E1615">
        <w:t>Mr Chahine</w:t>
      </w:r>
      <w:r w:rsidR="00DB4B61">
        <w:rPr>
          <w:color w:val="00B0F0"/>
        </w:rPr>
        <w:t>’</w:t>
      </w:r>
      <w:r w:rsidRPr="001E1615">
        <w:t>s son</w:t>
      </w:r>
      <w:r w:rsidR="00A27ABB">
        <w:t xml:space="preserve"> </w:t>
      </w:r>
      <w:r w:rsidR="00A27ABB" w:rsidRPr="001E1615">
        <w:t>(</w:t>
      </w:r>
      <w:r w:rsidR="00A27ABB">
        <w:rPr>
          <w:color w:val="00B0F0"/>
        </w:rPr>
        <w:t>second</w:t>
      </w:r>
      <w:r w:rsidR="00A27ABB" w:rsidRPr="001E1615">
        <w:t xml:space="preserve"> interview)</w:t>
      </w:r>
      <w:r w:rsidRPr="001E1615">
        <w:t>: I am the eldest but I don</w:t>
      </w:r>
      <w:r w:rsidR="00DB4B61">
        <w:rPr>
          <w:color w:val="00B0F0"/>
        </w:rPr>
        <w:t>’</w:t>
      </w:r>
      <w:r w:rsidRPr="001E1615">
        <w:t>t like to make any decisions on my own, I don</w:t>
      </w:r>
      <w:r w:rsidR="00DB4B61">
        <w:rPr>
          <w:color w:val="00B0F0"/>
        </w:rPr>
        <w:t>’</w:t>
      </w:r>
      <w:r w:rsidRPr="001E1615">
        <w:t>t want the other brothers thinking I am taking over and doing what I think is right for me and keeping them out of the situation. I wouldn</w:t>
      </w:r>
      <w:r w:rsidR="00DB4B61">
        <w:rPr>
          <w:color w:val="00B0F0"/>
        </w:rPr>
        <w:t>’</w:t>
      </w:r>
      <w:r w:rsidRPr="001E1615">
        <w:t>t do anything without having a discussion between us. So we all agree on something and we are all happy with what is to be done</w:t>
      </w:r>
      <w:r w:rsidR="00A27ABB">
        <w:t xml:space="preserve"> </w:t>
      </w:r>
      <w:r w:rsidRPr="001E1615">
        <w:rPr>
          <w:color w:val="00B0F0"/>
        </w:rPr>
        <w:t>.</w:t>
      </w:r>
      <w:r w:rsidR="00A27ABB">
        <w:rPr>
          <w:color w:val="00B0F0"/>
        </w:rPr>
        <w:t> </w:t>
      </w:r>
      <w:r w:rsidRPr="001E1615">
        <w:rPr>
          <w:color w:val="00B0F0"/>
        </w:rPr>
        <w:t>.</w:t>
      </w:r>
      <w:r w:rsidR="00A27ABB">
        <w:rPr>
          <w:color w:val="00B0F0"/>
        </w:rPr>
        <w:t> </w:t>
      </w:r>
      <w:r w:rsidRPr="001E1615">
        <w:rPr>
          <w:color w:val="00B0F0"/>
        </w:rPr>
        <w:t>.</w:t>
      </w:r>
      <w:r w:rsidRPr="001E1615">
        <w:t>. So, we would</w:t>
      </w:r>
      <w:r w:rsidR="00A27ABB">
        <w:t>,</w:t>
      </w:r>
      <w:r w:rsidRPr="001E1615">
        <w:t xml:space="preserve"> all of us would be aware of everything that is going to go on.</w:t>
      </w:r>
    </w:p>
    <w:p w14:paraId="1ACD0EB3" w14:textId="77777777" w:rsidR="001E1615" w:rsidRPr="00A27ABB" w:rsidRDefault="001E1615" w:rsidP="00A27ABB">
      <w:pPr>
        <w:pStyle w:val="649TextquotedialogueTextstylesTextstyles"/>
      </w:pPr>
      <w:r w:rsidRPr="00BA0604">
        <w:t xml:space="preserve">Researcher: So it is very </w:t>
      </w:r>
      <w:r w:rsidRPr="00A27ABB">
        <w:t>much a joint decision?</w:t>
      </w:r>
    </w:p>
    <w:p w14:paraId="47B9A51F" w14:textId="6250D0A5" w:rsidR="001E1615" w:rsidRPr="00A27ABB" w:rsidRDefault="001E1615" w:rsidP="00A27ABB">
      <w:pPr>
        <w:pStyle w:val="649TextquotedialogueTextstylesTextstyles"/>
      </w:pPr>
      <w:r w:rsidRPr="00A27ABB">
        <w:t>Mr Chahine</w:t>
      </w:r>
      <w:r w:rsidR="00DB4B61" w:rsidRPr="00A27ABB">
        <w:t>’</w:t>
      </w:r>
      <w:r w:rsidRPr="00A27ABB">
        <w:t>s son: It is a joint decision.</w:t>
      </w:r>
    </w:p>
    <w:p w14:paraId="380063AA" w14:textId="77777777" w:rsidR="001E1615" w:rsidRPr="00BA0604" w:rsidRDefault="001E1615" w:rsidP="00A27ABB">
      <w:pPr>
        <w:pStyle w:val="649TextquotedialogueTextstylesTextstyles"/>
      </w:pPr>
      <w:r w:rsidRPr="00A27ABB">
        <w:t>Researcher: And then you would</w:t>
      </w:r>
      <w:r w:rsidRPr="00BA0604">
        <w:t xml:space="preserve"> speak to your parents as well?</w:t>
      </w:r>
    </w:p>
    <w:p w14:paraId="01FC3C97" w14:textId="74394CA1" w:rsidR="001E1615" w:rsidRPr="001E1615" w:rsidRDefault="001E1615" w:rsidP="00BA0604">
      <w:pPr>
        <w:pStyle w:val="649TextquotedialogueTextstylesTextstyles"/>
      </w:pPr>
      <w:r w:rsidRPr="001E1615">
        <w:lastRenderedPageBreak/>
        <w:t>Mr Chahine</w:t>
      </w:r>
      <w:r w:rsidR="00DB4B61">
        <w:rPr>
          <w:color w:val="00B0F0"/>
        </w:rPr>
        <w:t>’</w:t>
      </w:r>
      <w:r w:rsidRPr="001E1615">
        <w:t>s son: Yes.</w:t>
      </w:r>
    </w:p>
    <w:p w14:paraId="0C431138" w14:textId="3DE446BB" w:rsidR="00BA0604" w:rsidRDefault="001E1615" w:rsidP="00BA0604">
      <w:pPr>
        <w:pStyle w:val="645TextquotewithsourceTextstyles"/>
      </w:pPr>
      <w:r w:rsidRPr="001E1615">
        <w:t>I prefer everything to share with my family</w:t>
      </w:r>
      <w:r w:rsidR="00A27ABB">
        <w:t>;</w:t>
      </w:r>
      <w:r w:rsidRPr="001E1615">
        <w:t xml:space="preserve"> they are very, very helpful. I have not hidden anything from my son and because</w:t>
      </w:r>
      <w:r w:rsidR="00A27ABB">
        <w:t xml:space="preserve"> </w:t>
      </w:r>
      <w:r w:rsidRPr="001E1615">
        <w:rPr>
          <w:color w:val="00B0F0"/>
        </w:rPr>
        <w:t>.</w:t>
      </w:r>
      <w:r w:rsidR="00A27ABB">
        <w:rPr>
          <w:color w:val="00B0F0"/>
        </w:rPr>
        <w:t> </w:t>
      </w:r>
      <w:r w:rsidRPr="001E1615">
        <w:rPr>
          <w:color w:val="00B0F0"/>
        </w:rPr>
        <w:t>.</w:t>
      </w:r>
      <w:r w:rsidR="00A27ABB">
        <w:rPr>
          <w:color w:val="00B0F0"/>
        </w:rPr>
        <w:t> </w:t>
      </w:r>
      <w:r w:rsidRPr="001E1615">
        <w:rPr>
          <w:color w:val="00B0F0"/>
        </w:rPr>
        <w:t>.</w:t>
      </w:r>
      <w:r w:rsidRPr="001E1615">
        <w:t xml:space="preserve"> I can</w:t>
      </w:r>
      <w:r w:rsidR="00DB4B61">
        <w:rPr>
          <w:color w:val="00B0F0"/>
        </w:rPr>
        <w:t>’</w:t>
      </w:r>
      <w:r w:rsidRPr="001E1615">
        <w:t>t use my hands</w:t>
      </w:r>
      <w:r w:rsidR="00A27ABB">
        <w:t xml:space="preserve"> </w:t>
      </w:r>
      <w:r w:rsidRPr="001E1615">
        <w:rPr>
          <w:color w:val="00B0F0"/>
        </w:rPr>
        <w:t>.</w:t>
      </w:r>
      <w:r w:rsidR="00A27ABB">
        <w:rPr>
          <w:color w:val="00B0F0"/>
        </w:rPr>
        <w:t> </w:t>
      </w:r>
      <w:r w:rsidRPr="001E1615">
        <w:rPr>
          <w:color w:val="00B0F0"/>
        </w:rPr>
        <w:t>.</w:t>
      </w:r>
      <w:r w:rsidR="00A27ABB">
        <w:rPr>
          <w:color w:val="00B0F0"/>
        </w:rPr>
        <w:t> </w:t>
      </w:r>
      <w:r w:rsidRPr="001E1615">
        <w:rPr>
          <w:color w:val="00B0F0"/>
        </w:rPr>
        <w:t>.</w:t>
      </w:r>
      <w:r w:rsidR="00A27ABB">
        <w:rPr>
          <w:color w:val="00B0F0"/>
        </w:rPr>
        <w:t xml:space="preserve"> </w:t>
      </w:r>
      <w:r w:rsidRPr="001E1615">
        <w:t>can</w:t>
      </w:r>
      <w:r w:rsidR="00DB4B61">
        <w:rPr>
          <w:color w:val="00B0F0"/>
        </w:rPr>
        <w:t>’</w:t>
      </w:r>
      <w:r w:rsidRPr="001E1615">
        <w:t>t do something</w:t>
      </w:r>
      <w:r w:rsidR="00A27ABB">
        <w:t>,</w:t>
      </w:r>
      <w:r w:rsidRPr="001E1615">
        <w:t xml:space="preserve"> banking</w:t>
      </w:r>
      <w:r w:rsidR="00A27ABB">
        <w:t xml:space="preserve"> </w:t>
      </w:r>
      <w:r w:rsidRPr="001E1615">
        <w:rPr>
          <w:color w:val="00B0F0"/>
        </w:rPr>
        <w:t>.</w:t>
      </w:r>
      <w:r w:rsidR="00A27ABB">
        <w:rPr>
          <w:color w:val="00B0F0"/>
        </w:rPr>
        <w:t> </w:t>
      </w:r>
      <w:r w:rsidRPr="001E1615">
        <w:rPr>
          <w:color w:val="00B0F0"/>
        </w:rPr>
        <w:t>.</w:t>
      </w:r>
      <w:r w:rsidR="00A27ABB">
        <w:rPr>
          <w:color w:val="00B0F0"/>
        </w:rPr>
        <w:t> </w:t>
      </w:r>
      <w:r w:rsidRPr="001E1615">
        <w:rPr>
          <w:color w:val="00B0F0"/>
        </w:rPr>
        <w:t>.</w:t>
      </w:r>
      <w:r w:rsidR="00A27ABB">
        <w:rPr>
          <w:color w:val="00B0F0"/>
        </w:rPr>
        <w:t xml:space="preserve"> </w:t>
      </w:r>
      <w:r w:rsidRPr="001E1615">
        <w:t>then my son does it for me and I trust them there. And anything, it</w:t>
      </w:r>
      <w:r w:rsidR="00DB4B61">
        <w:rPr>
          <w:color w:val="00B0F0"/>
        </w:rPr>
        <w:t>’</w:t>
      </w:r>
      <w:r w:rsidRPr="001E1615">
        <w:t>s all written on the papers that they are authorised to take the decision</w:t>
      </w:r>
      <w:r w:rsidR="00A27ABB">
        <w:t>;</w:t>
      </w:r>
      <w:r w:rsidRPr="001E1615">
        <w:t xml:space="preserve"> if I am in the hospital</w:t>
      </w:r>
      <w:r w:rsidR="00A27ABB">
        <w:t>,</w:t>
      </w:r>
      <w:r w:rsidRPr="001E1615">
        <w:t xml:space="preserve"> my wife or my children individually can take decisions themselves without asking me because I know they w</w:t>
      </w:r>
      <w:r w:rsidR="00BA0604">
        <w:t>ill do the right things for me.</w:t>
      </w:r>
    </w:p>
    <w:p w14:paraId="44AD1970" w14:textId="0628A45A" w:rsidR="001E1615" w:rsidRPr="001E1615" w:rsidRDefault="001E1615" w:rsidP="00BA0604">
      <w:pPr>
        <w:pStyle w:val="646TextquotesourceTextstylesTextstyles"/>
      </w:pPr>
      <w:r w:rsidRPr="001E1615">
        <w:t xml:space="preserve">Mr Chahine, </w:t>
      </w:r>
      <w:r w:rsidR="00FA1C07">
        <w:rPr>
          <w:color w:val="00B0F0"/>
        </w:rPr>
        <w:t>second</w:t>
      </w:r>
      <w:r w:rsidRPr="001E1615">
        <w:t xml:space="preserve"> interview</w:t>
      </w:r>
    </w:p>
    <w:p w14:paraId="3FB5BA74" w14:textId="657945EB" w:rsidR="001E1615" w:rsidRPr="00A27ABB" w:rsidRDefault="001E1615" w:rsidP="00BA0604">
      <w:pPr>
        <w:pStyle w:val="602TextfoTextstylesTextstyles"/>
      </w:pPr>
      <w:r w:rsidRPr="001E1615">
        <w:t xml:space="preserve">Preferences </w:t>
      </w:r>
      <w:r w:rsidRPr="00A27ABB">
        <w:t>varied regarding disclosure and discussion between patient, family and HCPs. This resulted in some patients and/or families feeling that HCPs had little or no place in any decision-making for EOLC</w:t>
      </w:r>
      <w:r w:rsidR="00A27ABB" w:rsidRPr="00A27ABB">
        <w:t>:</w:t>
      </w:r>
    </w:p>
    <w:p w14:paraId="0427162E" w14:textId="0075FFD0" w:rsidR="00BA0604" w:rsidRDefault="001E1615" w:rsidP="00BA0604">
      <w:pPr>
        <w:pStyle w:val="645TextquotewithsourceTextstyles"/>
        <w:rPr>
          <w:color w:val="00B0F0"/>
        </w:rPr>
      </w:pPr>
      <w:r w:rsidRPr="00A27ABB">
        <w:t>You don</w:t>
      </w:r>
      <w:r w:rsidR="00DB4B61" w:rsidRPr="00A27ABB">
        <w:rPr>
          <w:color w:val="00B0F0"/>
        </w:rPr>
        <w:t>’</w:t>
      </w:r>
      <w:r w:rsidRPr="00A27ABB">
        <w:t>t tell a stranger, like a doctor, he is a stranger. I wouldn</w:t>
      </w:r>
      <w:r w:rsidR="00DB4B61" w:rsidRPr="00A27ABB">
        <w:rPr>
          <w:color w:val="00B0F0"/>
        </w:rPr>
        <w:t>’</w:t>
      </w:r>
      <w:r w:rsidRPr="00A27ABB">
        <w:t>t tell him my business. No, I wouldn</w:t>
      </w:r>
      <w:r w:rsidR="00DB4B61" w:rsidRPr="00A27ABB">
        <w:rPr>
          <w:color w:val="00B0F0"/>
        </w:rPr>
        <w:t>’</w:t>
      </w:r>
      <w:r w:rsidRPr="00A27ABB">
        <w:t>t</w:t>
      </w:r>
      <w:r w:rsidR="00A27ABB" w:rsidRPr="00A27ABB">
        <w:t xml:space="preserve"> </w:t>
      </w:r>
      <w:r w:rsidRPr="00A27ABB">
        <w:rPr>
          <w:color w:val="00B0F0"/>
        </w:rPr>
        <w:t>.</w:t>
      </w:r>
      <w:r w:rsidR="00A27ABB" w:rsidRPr="00A27ABB">
        <w:rPr>
          <w:color w:val="00B0F0"/>
        </w:rPr>
        <w:t> </w:t>
      </w:r>
      <w:r w:rsidRPr="00A27ABB">
        <w:rPr>
          <w:color w:val="00B0F0"/>
        </w:rPr>
        <w:t>.</w:t>
      </w:r>
      <w:r w:rsidR="00A27ABB" w:rsidRPr="00A27ABB">
        <w:rPr>
          <w:color w:val="00B0F0"/>
        </w:rPr>
        <w:t> </w:t>
      </w:r>
      <w:r w:rsidRPr="00A27ABB">
        <w:rPr>
          <w:color w:val="00B0F0"/>
        </w:rPr>
        <w:t>.</w:t>
      </w:r>
      <w:r w:rsidR="00A27ABB" w:rsidRPr="00A27ABB">
        <w:rPr>
          <w:color w:val="00B0F0"/>
        </w:rPr>
        <w:t xml:space="preserve"> </w:t>
      </w:r>
      <w:r w:rsidRPr="00A27ABB">
        <w:t xml:space="preserve">I would say, </w:t>
      </w:r>
      <w:r w:rsidRPr="00A27ABB">
        <w:rPr>
          <w:color w:val="00B0F0"/>
        </w:rPr>
        <w:t>‘</w:t>
      </w:r>
      <w:r w:rsidRPr="00A27ABB">
        <w:t>I am sorry, but that</w:t>
      </w:r>
      <w:r w:rsidRPr="00A27ABB">
        <w:rPr>
          <w:color w:val="00B0F0"/>
        </w:rPr>
        <w:t>’</w:t>
      </w:r>
      <w:r w:rsidRPr="00A27ABB">
        <w:t>s my family and my business so I can</w:t>
      </w:r>
      <w:r w:rsidR="00DB4B61" w:rsidRPr="00A27ABB">
        <w:rPr>
          <w:color w:val="00B0F0"/>
        </w:rPr>
        <w:t>’</w:t>
      </w:r>
      <w:r w:rsidRPr="00A27ABB">
        <w:t>t tell you.</w:t>
      </w:r>
      <w:r w:rsidR="00DB4B61" w:rsidRPr="00A27ABB">
        <w:rPr>
          <w:color w:val="00B0F0"/>
        </w:rPr>
        <w:t>’</w:t>
      </w:r>
      <w:r w:rsidR="00A27ABB" w:rsidRPr="00A27ABB">
        <w:rPr>
          <w:color w:val="00B0F0"/>
        </w:rPr>
        <w:t>.</w:t>
      </w:r>
    </w:p>
    <w:p w14:paraId="39BEB9AD" w14:textId="6035C059" w:rsidR="001E1615" w:rsidRPr="001E1615" w:rsidRDefault="001E1615" w:rsidP="00BA0604">
      <w:pPr>
        <w:pStyle w:val="646TextquotesourceTextstylesTextstyles"/>
      </w:pPr>
      <w:r w:rsidRPr="001E1615">
        <w:t xml:space="preserve">Mrs Campbell, </w:t>
      </w:r>
      <w:r w:rsidR="00FA1C07">
        <w:rPr>
          <w:color w:val="00B0F0"/>
        </w:rPr>
        <w:t>third</w:t>
      </w:r>
      <w:r w:rsidRPr="001E1615">
        <w:t xml:space="preserve"> interview</w:t>
      </w:r>
    </w:p>
    <w:p w14:paraId="64E5EAE7" w14:textId="12A77706" w:rsidR="001E1615" w:rsidRPr="001E1615" w:rsidRDefault="001E1615" w:rsidP="00BA0604">
      <w:pPr>
        <w:pStyle w:val="602TextfoTextstylesTextstyles"/>
      </w:pPr>
      <w:r w:rsidRPr="001E1615">
        <w:t>As mentioned previously, there were instances whe</w:t>
      </w:r>
      <w:r w:rsidR="00A27ABB">
        <w:t>n</w:t>
      </w:r>
      <w:r w:rsidRPr="001E1615">
        <w:t xml:space="preserve"> either patient or family members wished to restrict information about certain aspects of prognosis and any decisions arising from these. This was largely to protect others from the impact and</w:t>
      </w:r>
      <w:r w:rsidR="00A27ABB">
        <w:t xml:space="preserve"> the</w:t>
      </w:r>
      <w:r w:rsidRPr="001E1615">
        <w:t xml:space="preserve"> distress this would cause (e.g. as in Mrs Curkovic</w:t>
      </w:r>
      <w:r w:rsidR="00DB4B61">
        <w:rPr>
          <w:color w:val="00B0F0"/>
        </w:rPr>
        <w:t>’</w:t>
      </w:r>
      <w:r w:rsidRPr="001E1615">
        <w:t>s case). However, a consequence of selective disclosure was that whe</w:t>
      </w:r>
      <w:r w:rsidR="00A27ABB">
        <w:t>n</w:t>
      </w:r>
      <w:r w:rsidRPr="001E1615">
        <w:t xml:space="preserve"> older patients relied on family members to translate and mediate communication with HCPs, the extent to which the patient</w:t>
      </w:r>
      <w:r w:rsidR="00DB4B61">
        <w:rPr>
          <w:color w:val="00B0F0"/>
        </w:rPr>
        <w:t>’</w:t>
      </w:r>
      <w:r w:rsidRPr="001E1615">
        <w:t>s voice in key decisions was heard and accurately represented was often unclear.</w:t>
      </w:r>
    </w:p>
    <w:p w14:paraId="63717D94" w14:textId="77777777" w:rsidR="001E1615" w:rsidRPr="001E1615" w:rsidRDefault="001E1615" w:rsidP="00BA0604">
      <w:pPr>
        <w:pStyle w:val="52AheadHeadingsHeadingstyles"/>
      </w:pPr>
      <w:bookmarkStart w:id="417" w:name="_Toc89764001"/>
      <w:bookmarkStart w:id="418" w:name="_Toc106697830"/>
      <w:commentRangeStart w:id="419"/>
      <w:r w:rsidRPr="001E1615">
        <w:t xml:space="preserve">Religious beliefs and influence on </w:t>
      </w:r>
      <w:bookmarkEnd w:id="417"/>
      <w:r w:rsidRPr="001E1615">
        <w:t>end-of-life care planning</w:t>
      </w:r>
      <w:bookmarkEnd w:id="418"/>
      <w:commentRangeEnd w:id="419"/>
      <w:r w:rsidR="00A14A89">
        <w:rPr>
          <w:rStyle w:val="CommentReference"/>
          <w:rFonts w:ascii="Times New Roman" w:hAnsi="Times New Roman" w:cs="Times New Roman"/>
          <w:b w:val="0"/>
          <w:bCs w:val="0"/>
          <w:color w:val="auto"/>
          <w:lang w:val="en-US"/>
        </w:rPr>
        <w:commentReference w:id="419"/>
      </w:r>
    </w:p>
    <w:p w14:paraId="13EB728E" w14:textId="285EF81A" w:rsidR="001E1615" w:rsidRPr="001E1615" w:rsidRDefault="001E1615" w:rsidP="00BA0604">
      <w:pPr>
        <w:pStyle w:val="602TextfoTextstylesTextstyles"/>
      </w:pPr>
      <w:bookmarkStart w:id="420" w:name="_Toc80775569"/>
      <w:r w:rsidRPr="001E1615">
        <w:t xml:space="preserve">Several patient and FCG participants considered that advance discussion or decisions about treatment or </w:t>
      </w:r>
      <w:r w:rsidR="0008771C">
        <w:t>EOLC</w:t>
      </w:r>
      <w:r w:rsidRPr="001E1615">
        <w:t xml:space="preserve"> were irrelevant and even inappropriate because they believed that the timing and manner of their death would be determined by </w:t>
      </w:r>
      <w:r w:rsidR="0080382E">
        <w:t xml:space="preserve">their </w:t>
      </w:r>
      <w:r w:rsidR="0062472F">
        <w:t>god</w:t>
      </w:r>
      <w:r w:rsidR="0080382E">
        <w:t>:</w:t>
      </w:r>
    </w:p>
    <w:p w14:paraId="4A96789E" w14:textId="1A8AEDF6" w:rsidR="001E1615" w:rsidRPr="001E1615" w:rsidRDefault="001E1615" w:rsidP="00BA0604">
      <w:pPr>
        <w:pStyle w:val="645TextquotewithsourceTextstyles"/>
      </w:pPr>
      <w:r w:rsidRPr="0080382E">
        <w:rPr>
          <w:color w:val="00B0F0"/>
        </w:rPr>
        <w:t>.</w:t>
      </w:r>
      <w:r w:rsidR="0080382E" w:rsidRPr="0080382E">
        <w:rPr>
          <w:color w:val="00B0F0"/>
        </w:rPr>
        <w:t> </w:t>
      </w:r>
      <w:r w:rsidRPr="0080382E">
        <w:rPr>
          <w:color w:val="00B0F0"/>
        </w:rPr>
        <w:t>.</w:t>
      </w:r>
      <w:r w:rsidR="0080382E" w:rsidRPr="0080382E">
        <w:rPr>
          <w:color w:val="00B0F0"/>
        </w:rPr>
        <w:t> </w:t>
      </w:r>
      <w:r w:rsidRPr="0080382E">
        <w:rPr>
          <w:color w:val="00B0F0"/>
        </w:rPr>
        <w:t>.</w:t>
      </w:r>
      <w:r w:rsidR="0080382E" w:rsidRPr="0080382E">
        <w:rPr>
          <w:color w:val="00B0F0"/>
        </w:rPr>
        <w:t xml:space="preserve"> </w:t>
      </w:r>
      <w:r w:rsidRPr="0080382E">
        <w:t>when they said end-of-life palliative care</w:t>
      </w:r>
      <w:r w:rsidR="0080382E" w:rsidRPr="0080382E">
        <w:t>,</w:t>
      </w:r>
      <w:r w:rsidRPr="0080382E">
        <w:t xml:space="preserve"> a lot of people think, </w:t>
      </w:r>
      <w:r w:rsidRPr="0080382E">
        <w:rPr>
          <w:color w:val="00B0F0"/>
        </w:rPr>
        <w:t>‘</w:t>
      </w:r>
      <w:r w:rsidRPr="0080382E">
        <w:t>Oh, they are giving my mum such and such a time</w:t>
      </w:r>
      <w:r w:rsidRPr="0080382E">
        <w:rPr>
          <w:color w:val="00B0F0"/>
        </w:rPr>
        <w:t>’</w:t>
      </w:r>
      <w:r w:rsidR="0080382E" w:rsidRPr="0080382E">
        <w:rPr>
          <w:color w:val="00B0F0"/>
        </w:rPr>
        <w:t>.</w:t>
      </w:r>
      <w:r w:rsidRPr="0080382E">
        <w:t xml:space="preserve"> But then the only thing that went in my head is they are not </w:t>
      </w:r>
      <w:r w:rsidR="0080382E" w:rsidRPr="0080382E">
        <w:t>G</w:t>
      </w:r>
      <w:r w:rsidR="0062472F" w:rsidRPr="0080382E">
        <w:t>od</w:t>
      </w:r>
      <w:r w:rsidR="0080382E" w:rsidRPr="0080382E">
        <w:t>;</w:t>
      </w:r>
      <w:r w:rsidRPr="0080382E">
        <w:t xml:space="preserve"> that</w:t>
      </w:r>
      <w:r w:rsidR="00DB4B61" w:rsidRPr="0080382E">
        <w:rPr>
          <w:color w:val="00B0F0"/>
        </w:rPr>
        <w:t>’</w:t>
      </w:r>
      <w:r w:rsidRPr="0080382E">
        <w:t xml:space="preserve">s the only thing that went in my head, they are not </w:t>
      </w:r>
      <w:r w:rsidR="0080382E" w:rsidRPr="0080382E">
        <w:t>G</w:t>
      </w:r>
      <w:r w:rsidR="0062472F" w:rsidRPr="0080382E">
        <w:t>od</w:t>
      </w:r>
      <w:r w:rsidRPr="0080382E">
        <w:t>, they don</w:t>
      </w:r>
      <w:r w:rsidR="00DB4B61" w:rsidRPr="0080382E">
        <w:rPr>
          <w:color w:val="00B0F0"/>
        </w:rPr>
        <w:t>’</w:t>
      </w:r>
      <w:r w:rsidRPr="0080382E">
        <w:t>t know when anyone</w:t>
      </w:r>
      <w:r w:rsidRPr="001E1615">
        <w:t xml:space="preserve"> is going to die.</w:t>
      </w:r>
    </w:p>
    <w:p w14:paraId="099E26BC" w14:textId="09210441" w:rsidR="001E1615" w:rsidRPr="001E1615" w:rsidRDefault="001E1615" w:rsidP="00BA0604">
      <w:pPr>
        <w:pStyle w:val="646TextquotesourceTextstylesTextstyles"/>
      </w:pPr>
      <w:r w:rsidRPr="001E1615">
        <w:t>Mrs Campbell</w:t>
      </w:r>
      <w:r w:rsidR="00DB4B61">
        <w:rPr>
          <w:color w:val="00B0F0"/>
        </w:rPr>
        <w:t>’</w:t>
      </w:r>
      <w:r w:rsidRPr="001E1615">
        <w:t xml:space="preserve">s daughter, </w:t>
      </w:r>
      <w:r w:rsidR="00FA1C07">
        <w:rPr>
          <w:color w:val="00B0F0"/>
        </w:rPr>
        <w:t>first</w:t>
      </w:r>
      <w:r w:rsidRPr="001E1615">
        <w:t xml:space="preserve"> interview</w:t>
      </w:r>
    </w:p>
    <w:p w14:paraId="1340ABE7" w14:textId="139E4981" w:rsidR="001E1615" w:rsidRPr="001E1615" w:rsidRDefault="001E1615" w:rsidP="00BA0604">
      <w:pPr>
        <w:pStyle w:val="602TextfoTextstylesTextstyles"/>
      </w:pPr>
      <w:r w:rsidRPr="001E1615">
        <w:t xml:space="preserve">Most </w:t>
      </w:r>
      <w:bookmarkEnd w:id="420"/>
      <w:r w:rsidRPr="001E1615">
        <w:t>HCP accounts indicated that they did not employ greatly different approaches to communication and care of patients on the basis of their religious or cultural beliefs. Several professionals noted that there could be a discrepancy between the stated commitment to accept or reject treatment on the grounds of religious belief and the subsequent decisions made by the patient and family</w:t>
      </w:r>
      <w:r w:rsidR="0080382E">
        <w:t>:</w:t>
      </w:r>
    </w:p>
    <w:p w14:paraId="380B491D" w14:textId="641B5ACF" w:rsidR="00BA0604" w:rsidRPr="00297096" w:rsidRDefault="001E1615" w:rsidP="00BA0604">
      <w:pPr>
        <w:pStyle w:val="645TextquotewithsourceTextstyles"/>
      </w:pPr>
      <w:r w:rsidRPr="001E1615">
        <w:t>And you can talk to them about how their breathing will just fade and fade until they can</w:t>
      </w:r>
      <w:r w:rsidR="00DB4B61">
        <w:rPr>
          <w:color w:val="00B0F0"/>
        </w:rPr>
        <w:t>’</w:t>
      </w:r>
      <w:r w:rsidRPr="001E1615">
        <w:t xml:space="preserve">t breathe </w:t>
      </w:r>
      <w:r w:rsidRPr="001E1615">
        <w:rPr>
          <w:color w:val="00B0F0"/>
        </w:rPr>
        <w:t>any more</w:t>
      </w:r>
      <w:r w:rsidRPr="001E1615">
        <w:t xml:space="preserve"> and then they will die</w:t>
      </w:r>
      <w:r w:rsidRPr="00297096">
        <w:t>. And there is nothing</w:t>
      </w:r>
      <w:r w:rsidR="0080382E" w:rsidRPr="00297096">
        <w:t xml:space="preserve"> </w:t>
      </w:r>
      <w:r w:rsidRPr="00297096">
        <w:rPr>
          <w:color w:val="00B0F0"/>
        </w:rPr>
        <w:t>.</w:t>
      </w:r>
      <w:r w:rsidR="0080382E" w:rsidRPr="00297096">
        <w:rPr>
          <w:color w:val="00B0F0"/>
        </w:rPr>
        <w:t> </w:t>
      </w:r>
      <w:r w:rsidRPr="00297096">
        <w:rPr>
          <w:color w:val="00B0F0"/>
        </w:rPr>
        <w:t>.</w:t>
      </w:r>
      <w:r w:rsidR="0080382E" w:rsidRPr="00297096">
        <w:rPr>
          <w:color w:val="00B0F0"/>
        </w:rPr>
        <w:t> </w:t>
      </w:r>
      <w:r w:rsidRPr="00297096">
        <w:rPr>
          <w:color w:val="00B0F0"/>
        </w:rPr>
        <w:t>.</w:t>
      </w:r>
      <w:r w:rsidRPr="00297096">
        <w:t xml:space="preserve"> resuscitation isn</w:t>
      </w:r>
      <w:r w:rsidR="00DB4B61" w:rsidRPr="00297096">
        <w:rPr>
          <w:color w:val="00B0F0"/>
        </w:rPr>
        <w:t>’</w:t>
      </w:r>
      <w:r w:rsidRPr="00297096">
        <w:t xml:space="preserve">t a treatment that will work. So, it will be really nice for him or her to stay at home surrounded by his family. And sometimes they understand that. Sometimes they surprise you and say even though they have been saying, </w:t>
      </w:r>
      <w:r w:rsidRPr="00297096">
        <w:rPr>
          <w:color w:val="00B0F0"/>
        </w:rPr>
        <w:t>‘</w:t>
      </w:r>
      <w:r w:rsidRPr="00297096">
        <w:t>leave it to Allah</w:t>
      </w:r>
      <w:r w:rsidRPr="00297096">
        <w:rPr>
          <w:color w:val="00B0F0"/>
        </w:rPr>
        <w:t>’</w:t>
      </w:r>
      <w:r w:rsidR="0080382E" w:rsidRPr="00297096">
        <w:rPr>
          <w:color w:val="00B0F0"/>
        </w:rPr>
        <w:t>,</w:t>
      </w:r>
      <w:r w:rsidRPr="00297096">
        <w:t xml:space="preserve"> the</w:t>
      </w:r>
      <w:r w:rsidR="00BA0604" w:rsidRPr="00297096">
        <w:t>y will then have interventions.</w:t>
      </w:r>
    </w:p>
    <w:p w14:paraId="330F79D6" w14:textId="52ACF6FF" w:rsidR="001E1615" w:rsidRPr="00297096" w:rsidRDefault="001E1615" w:rsidP="00BA0604">
      <w:pPr>
        <w:pStyle w:val="646TextquotesourceTextstylesTextstyles"/>
      </w:pPr>
      <w:r w:rsidRPr="00297096">
        <w:t>Mr Chahine</w:t>
      </w:r>
      <w:r w:rsidR="00DB4B61" w:rsidRPr="00297096">
        <w:rPr>
          <w:color w:val="00B0F0"/>
        </w:rPr>
        <w:t>’</w:t>
      </w:r>
      <w:r w:rsidRPr="00297096">
        <w:t>s HCP</w:t>
      </w:r>
    </w:p>
    <w:p w14:paraId="73C1D411" w14:textId="0877A8B8" w:rsidR="001E1615" w:rsidRPr="001E1615" w:rsidRDefault="001E1615" w:rsidP="00BA0604">
      <w:pPr>
        <w:pStyle w:val="602TextfoTextstylesTextstyles"/>
      </w:pPr>
      <w:r w:rsidRPr="00297096">
        <w:t>There were concerns about death in hospital in relation to the need to manage dying in accordance with religious observances. FCGs reported that attendance of a large numbers of visitors was extremely important in some faiths in ensuring</w:t>
      </w:r>
      <w:r w:rsidRPr="001E1615">
        <w:t xml:space="preserve"> a </w:t>
      </w:r>
      <w:r w:rsidRPr="001E1615">
        <w:rPr>
          <w:color w:val="00B0F0"/>
        </w:rPr>
        <w:t>‘</w:t>
      </w:r>
      <w:r w:rsidRPr="001E1615">
        <w:t>good passage</w:t>
      </w:r>
      <w:r w:rsidRPr="001E1615">
        <w:rPr>
          <w:color w:val="00B0F0"/>
        </w:rPr>
        <w:t>’</w:t>
      </w:r>
      <w:r w:rsidRPr="001E1615">
        <w:t xml:space="preserve"> when someone was close to death. Positioning of the bed towards Mecca was cited as a further example of practical steps that may be needed to support religious affiliation. Diet, as mentioned previously, was also a source of some concern. These were all concerns raised by some patients/FCGs</w:t>
      </w:r>
      <w:r w:rsidR="0080382E">
        <w:t>,</w:t>
      </w:r>
      <w:r w:rsidRPr="001E1615">
        <w:t xml:space="preserve"> but little or no mention of these came </w:t>
      </w:r>
      <w:r w:rsidRPr="001E1615">
        <w:lastRenderedPageBreak/>
        <w:t>from HCPs.</w:t>
      </w:r>
    </w:p>
    <w:p w14:paraId="6DF17B65" w14:textId="492A852D" w:rsidR="001E1615" w:rsidRPr="001E1615" w:rsidRDefault="001E1615" w:rsidP="00BA0604">
      <w:pPr>
        <w:pStyle w:val="602TextfoTextstylesTextstyles"/>
      </w:pPr>
      <w:r w:rsidRPr="001E1615">
        <w:t>One area of concern for Muslim families was the need for a death certificate to be issued very quickly to enable burial to take place within 24 hours</w:t>
      </w:r>
      <w:r w:rsidR="0080382E">
        <w:t>:</w:t>
      </w:r>
    </w:p>
    <w:p w14:paraId="662F2D83" w14:textId="6A197655" w:rsidR="00BA0604" w:rsidRDefault="001E1615" w:rsidP="00BA0604">
      <w:pPr>
        <w:pStyle w:val="645TextquotewithsourceTextstyles"/>
      </w:pPr>
      <w:r w:rsidRPr="001E1615">
        <w:t>As soon as we understood that this was my dad</w:t>
      </w:r>
      <w:r w:rsidR="00DB4B61">
        <w:rPr>
          <w:color w:val="00B0F0"/>
        </w:rPr>
        <w:t>’</w:t>
      </w:r>
      <w:r w:rsidRPr="001E1615">
        <w:t>s last time we had, we basically got everything in place before he passed away. Because with Muslim funerals they are so fast, but we did our own research</w:t>
      </w:r>
      <w:r w:rsidR="0080382E">
        <w:t>;</w:t>
      </w:r>
      <w:r w:rsidRPr="001E1615">
        <w:t xml:space="preserve"> we found out that if our GP wasn</w:t>
      </w:r>
      <w:r w:rsidR="00DB4B61">
        <w:rPr>
          <w:color w:val="00B0F0"/>
        </w:rPr>
        <w:t>’</w:t>
      </w:r>
      <w:r w:rsidRPr="001E1615">
        <w:t>t around to s</w:t>
      </w:r>
      <w:r w:rsidRPr="0080382E">
        <w:t>ign off his death certificate that a Macmillan nurse could do that or somebody from Macmillan could do that. But that wasn</w:t>
      </w:r>
      <w:r w:rsidR="00DB4B61" w:rsidRPr="0080382E">
        <w:rPr>
          <w:color w:val="00B0F0"/>
        </w:rPr>
        <w:t>’</w:t>
      </w:r>
      <w:r w:rsidRPr="0080382E">
        <w:t xml:space="preserve">t made clear to us, we had to find out, we had to say to the doctors, </w:t>
      </w:r>
      <w:r w:rsidRPr="0080382E">
        <w:rPr>
          <w:color w:val="00B0F0"/>
        </w:rPr>
        <w:t>‘</w:t>
      </w:r>
      <w:r w:rsidRPr="0080382E">
        <w:t>Right what happens?</w:t>
      </w:r>
      <w:r w:rsidRPr="0080382E">
        <w:rPr>
          <w:color w:val="00B0F0"/>
        </w:rPr>
        <w:t>’</w:t>
      </w:r>
      <w:r w:rsidR="0080382E" w:rsidRPr="0080382E">
        <w:rPr>
          <w:color w:val="00B0F0"/>
        </w:rPr>
        <w:t>.</w:t>
      </w:r>
    </w:p>
    <w:p w14:paraId="6417CF32" w14:textId="508C761E" w:rsidR="001E1615" w:rsidRPr="001E1615" w:rsidRDefault="001E1615" w:rsidP="00BA0604">
      <w:pPr>
        <w:pStyle w:val="646TextquotesourceTextstylesTextstyles"/>
      </w:pPr>
      <w:r w:rsidRPr="001E1615">
        <w:t>Mr Bashir</w:t>
      </w:r>
      <w:r w:rsidR="00DB4B61">
        <w:rPr>
          <w:color w:val="00B0F0"/>
        </w:rPr>
        <w:t>’</w:t>
      </w:r>
      <w:r w:rsidRPr="001E1615">
        <w:t>s daughter</w:t>
      </w:r>
    </w:p>
    <w:p w14:paraId="00749499" w14:textId="3A883207" w:rsidR="001E1615" w:rsidRPr="0080382E" w:rsidRDefault="001E1615" w:rsidP="00BA0604">
      <w:pPr>
        <w:pStyle w:val="602TextfoTextstylesTextstyles"/>
        <w:rPr>
          <w:lang w:val="en-IE"/>
        </w:rPr>
      </w:pPr>
      <w:r w:rsidRPr="001E1615">
        <w:t>Participants described the need to remain vigilant, especially during their relative</w:t>
      </w:r>
      <w:r w:rsidR="00DB4B61">
        <w:rPr>
          <w:color w:val="00B0F0"/>
        </w:rPr>
        <w:t>’</w:t>
      </w:r>
      <w:r w:rsidRPr="001E1615">
        <w:t xml:space="preserve">s hospital admissions, to ensure </w:t>
      </w:r>
      <w:r w:rsidR="0080382E">
        <w:t xml:space="preserve">that </w:t>
      </w:r>
      <w:r w:rsidRPr="001E1615">
        <w:t xml:space="preserve">care did </w:t>
      </w:r>
      <w:r w:rsidRPr="0080382E">
        <w:t>not transgress cultural and religious practice</w:t>
      </w:r>
      <w:r w:rsidR="0080382E" w:rsidRPr="0080382E">
        <w:t>s</w:t>
      </w:r>
      <w:r w:rsidRPr="0080382E">
        <w:t xml:space="preserve">, and the need to be proactive in ensuring that these </w:t>
      </w:r>
      <w:r w:rsidR="0080382E" w:rsidRPr="0080382E">
        <w:t>practices</w:t>
      </w:r>
      <w:r w:rsidR="0080382E">
        <w:t xml:space="preserve"> </w:t>
      </w:r>
      <w:r w:rsidRPr="001E1615">
        <w:t>could be observed as far as possible.</w:t>
      </w:r>
    </w:p>
    <w:p w14:paraId="1375667C" w14:textId="77777777" w:rsidR="001E1615" w:rsidRPr="001E1615" w:rsidRDefault="001E1615" w:rsidP="00BA0604">
      <w:pPr>
        <w:pStyle w:val="52AheadHeadingsHeadingstyles"/>
      </w:pPr>
      <w:bookmarkStart w:id="421" w:name="_Toc80775558"/>
      <w:bookmarkStart w:id="422" w:name="_Toc89764002"/>
      <w:bookmarkStart w:id="423" w:name="_Toc106697831"/>
      <w:r w:rsidRPr="001E1615">
        <w:t>Interaction with professionals and services</w:t>
      </w:r>
      <w:bookmarkEnd w:id="421"/>
      <w:bookmarkEnd w:id="422"/>
      <w:bookmarkEnd w:id="423"/>
    </w:p>
    <w:p w14:paraId="19E95FAB" w14:textId="63B6D5B7" w:rsidR="001E1615" w:rsidRPr="001E1615" w:rsidRDefault="001E1615" w:rsidP="00BA0604">
      <w:pPr>
        <w:pStyle w:val="602TextfoTextstylesTextstyles"/>
      </w:pPr>
      <w:r w:rsidRPr="001E1615">
        <w:t>Participants</w:t>
      </w:r>
      <w:r w:rsidR="00DB4B61">
        <w:rPr>
          <w:color w:val="00B0F0"/>
        </w:rPr>
        <w:t>’</w:t>
      </w:r>
      <w:r w:rsidR="0080382E">
        <w:rPr>
          <w:color w:val="00B0F0"/>
        </w:rPr>
        <w:t xml:space="preserve"> </w:t>
      </w:r>
      <w:r w:rsidRPr="001E1615">
        <w:t>accounts revealed a very wide range of experience</w:t>
      </w:r>
      <w:r w:rsidR="0080382E">
        <w:t>s</w:t>
      </w:r>
      <w:r w:rsidRPr="001E1615">
        <w:t xml:space="preserve"> of contact with health professionals and services. This was shaped by the nature and duration of </w:t>
      </w:r>
      <w:r w:rsidR="0080382E">
        <w:t>a</w:t>
      </w:r>
      <w:r w:rsidRPr="001E1615">
        <w:t xml:space="preserve"> patient</w:t>
      </w:r>
      <w:r w:rsidR="00DB4B61">
        <w:rPr>
          <w:color w:val="00B0F0"/>
        </w:rPr>
        <w:t>’</w:t>
      </w:r>
      <w:r w:rsidRPr="001E1615">
        <w:t xml:space="preserve">s illness </w:t>
      </w:r>
      <w:r w:rsidR="0080382E">
        <w:t>and by</w:t>
      </w:r>
      <w:r w:rsidRPr="001E1615">
        <w:t xml:space="preserve"> the organisation of services. It was also determined by wider experience of illness and care received by family members in the past. Patients and families varied greatly in their understanding and the ease with which they navigated a complex system of health care and succeeded in establishing good and enduring relationships with HCPs. Older patients often relied on adult children as translators and systems navigators, some of whom were clearly very skilled advocates for their parents. Whe</w:t>
      </w:r>
      <w:r w:rsidR="0080382E">
        <w:t>n</w:t>
      </w:r>
      <w:r w:rsidRPr="001E1615">
        <w:t xml:space="preserve"> this was not the case, it could be hard to ascertain whether </w:t>
      </w:r>
      <w:r w:rsidR="0080382E">
        <w:t xml:space="preserve">or not </w:t>
      </w:r>
      <w:r w:rsidRPr="001E1615">
        <w:t>patients had a clear understanding and awareness of the content of medical consultations.</w:t>
      </w:r>
    </w:p>
    <w:p w14:paraId="2907E014" w14:textId="4EC3C1C8" w:rsidR="001E1615" w:rsidRPr="001E1615" w:rsidRDefault="001E1615" w:rsidP="00BA0604">
      <w:pPr>
        <w:pStyle w:val="602TextfoTextstylesTextstyles"/>
      </w:pPr>
      <w:r w:rsidRPr="001E1615">
        <w:t>Most patients and family members expressed overall satisfaction with treatment, and some were extremely positive, notwithstanding specific instances of dissatisfaction and bad experiences. A few were deeply critical. Some families adopted a general attitude of trust in professional expertise, whe</w:t>
      </w:r>
      <w:r w:rsidR="0080382E">
        <w:t>reas</w:t>
      </w:r>
      <w:r w:rsidRPr="001E1615">
        <w:t xml:space="preserve"> others were more critical and questioning. Inadequate or confusing information was a common source of complaint, especially when participants felt that they had not been adequately informed or had received conflicting information from different staff or services. Frustration about what was perceived to be professional evasion or inability to give clear and definite information about </w:t>
      </w:r>
      <w:r w:rsidR="0080382E">
        <w:t>a</w:t>
      </w:r>
      <w:r w:rsidRPr="001E1615">
        <w:t xml:space="preserve"> patient</w:t>
      </w:r>
      <w:r w:rsidR="00DB4B61">
        <w:rPr>
          <w:color w:val="00B0F0"/>
        </w:rPr>
        <w:t>’</w:t>
      </w:r>
      <w:r w:rsidRPr="001E1615">
        <w:t xml:space="preserve">s illness progression has been described </w:t>
      </w:r>
      <w:r w:rsidR="0080382E">
        <w:t>previously</w:t>
      </w:r>
      <w:r w:rsidRPr="001E1615">
        <w:t>. However, some participants described distressing experiences when precise prognoses had been given</w:t>
      </w:r>
      <w:r w:rsidR="0080382E">
        <w:t>,</w:t>
      </w:r>
      <w:r w:rsidRPr="001E1615">
        <w:t xml:space="preserve"> but subsequently proved to be inaccurate and misleading.</w:t>
      </w:r>
    </w:p>
    <w:p w14:paraId="2E2C1CE5" w14:textId="391DE25E" w:rsidR="001E1615" w:rsidRPr="001E1615" w:rsidRDefault="001E1615" w:rsidP="00BA0604">
      <w:pPr>
        <w:pStyle w:val="602TextfoTextstylesTextstyles"/>
      </w:pPr>
      <w:r w:rsidRPr="001E1615">
        <w:t xml:space="preserve">In addition to this, patients and FCGs were critical of the bureaucratic appropriation of their time, especially when they knew this was precious and short. Relatives were involved in the extensive work of supporting the patient. They accompanied their relatives to appointments, often a long and arduous process, involving complex journeys and reliance on others to provide transport, perhaps with young children in tow. This might be followed by a long wait to see a clinician or undergo tests, learning the results of which might necessitate another visit. This was especially frustrating when such visits seemed to serve no obvious or productive purpose and the family felt </w:t>
      </w:r>
      <w:r w:rsidR="0080382E">
        <w:t xml:space="preserve">that </w:t>
      </w:r>
      <w:r w:rsidRPr="001E1615">
        <w:t>they learned nothing valuable as a result. Meanwhile, participants had to juggle medical appointments with many other work and family commitments</w:t>
      </w:r>
      <w:r w:rsidR="0080382E">
        <w:t>:</w:t>
      </w:r>
    </w:p>
    <w:p w14:paraId="56F9E3D0" w14:textId="17AD7EDD" w:rsidR="00BA0604" w:rsidRDefault="001E1615" w:rsidP="00BA0604">
      <w:pPr>
        <w:pStyle w:val="645TextquotewithsourceTextstyles"/>
      </w:pPr>
      <w:r w:rsidRPr="001E1615">
        <w:t xml:space="preserve">So I have to take her [patient], or my husband if he is off on his </w:t>
      </w:r>
      <w:r w:rsidR="0080382E">
        <w:t>4</w:t>
      </w:r>
      <w:r w:rsidRPr="001E1615">
        <w:t xml:space="preserve"> days off</w:t>
      </w:r>
      <w:r w:rsidR="0080382E">
        <w:t xml:space="preserve"> </w:t>
      </w:r>
      <w:r w:rsidRPr="001E1615">
        <w:rPr>
          <w:color w:val="00B0F0"/>
        </w:rPr>
        <w:t>.</w:t>
      </w:r>
      <w:r w:rsidR="0080382E">
        <w:rPr>
          <w:color w:val="00B0F0"/>
        </w:rPr>
        <w:t> </w:t>
      </w:r>
      <w:r w:rsidRPr="001E1615">
        <w:rPr>
          <w:color w:val="00B0F0"/>
        </w:rPr>
        <w:t>.</w:t>
      </w:r>
      <w:r w:rsidR="0080382E">
        <w:rPr>
          <w:color w:val="00B0F0"/>
        </w:rPr>
        <w:t> </w:t>
      </w:r>
      <w:r w:rsidRPr="001E1615">
        <w:rPr>
          <w:color w:val="00B0F0"/>
        </w:rPr>
        <w:t>.</w:t>
      </w:r>
      <w:r w:rsidRPr="001E1615">
        <w:t>. I am a little bit struggling when you talk about appointments</w:t>
      </w:r>
      <w:r w:rsidR="0080382E">
        <w:t>,</w:t>
      </w:r>
      <w:r w:rsidRPr="001E1615">
        <w:t xml:space="preserve"> because if the NHS has decided that there is no further treatment for </w:t>
      </w:r>
      <w:r w:rsidR="0080382E" w:rsidRPr="001E1615">
        <w:t>Mum</w:t>
      </w:r>
      <w:r w:rsidR="0080382E">
        <w:t>,</w:t>
      </w:r>
      <w:r w:rsidRPr="001E1615">
        <w:t xml:space="preserve"> yet they still keep giving her appointments and drag her out of the home without any reason, because they are not treating her</w:t>
      </w:r>
      <w:r w:rsidR="0080382E">
        <w:t>,</w:t>
      </w:r>
      <w:r w:rsidRPr="001E1615">
        <w:t xml:space="preserve"> they just want to know how she is getting on. But I haven</w:t>
      </w:r>
      <w:r w:rsidR="00DB4B61">
        <w:rPr>
          <w:color w:val="00B0F0"/>
        </w:rPr>
        <w:t>’</w:t>
      </w:r>
      <w:r w:rsidRPr="001E1615">
        <w:t xml:space="preserve">t got time to </w:t>
      </w:r>
      <w:r w:rsidRPr="001E1615">
        <w:lastRenderedPageBreak/>
        <w:t>waste like that</w:t>
      </w:r>
      <w:r w:rsidR="0080382E">
        <w:t>;</w:t>
      </w:r>
      <w:r w:rsidRPr="001E1615">
        <w:t xml:space="preserve"> neither has </w:t>
      </w:r>
      <w:r w:rsidR="0080382E" w:rsidRPr="001E1615">
        <w:t xml:space="preserve">Mum </w:t>
      </w:r>
      <w:r w:rsidRPr="001E1615">
        <w:t xml:space="preserve">because she just feels very strongly, </w:t>
      </w:r>
      <w:r w:rsidRPr="001E1615">
        <w:rPr>
          <w:color w:val="00B0F0"/>
        </w:rPr>
        <w:t>‘</w:t>
      </w:r>
      <w:r w:rsidRPr="001E1615">
        <w:t xml:space="preserve">Why </w:t>
      </w:r>
      <w:r w:rsidRPr="001E1615">
        <w:rPr>
          <w:color w:val="00B0F0"/>
        </w:rPr>
        <w:t>don</w:t>
      </w:r>
      <w:r w:rsidR="0080382E">
        <w:rPr>
          <w:color w:val="00B0F0"/>
        </w:rPr>
        <w:t>’</w:t>
      </w:r>
      <w:r w:rsidRPr="001E1615">
        <w:rPr>
          <w:color w:val="00B0F0"/>
        </w:rPr>
        <w:t>t</w:t>
      </w:r>
      <w:r w:rsidR="00BA0604">
        <w:t xml:space="preserve"> they want to treat me?</w:t>
      </w:r>
      <w:r w:rsidR="0080382E">
        <w:t>’.</w:t>
      </w:r>
    </w:p>
    <w:p w14:paraId="6D5D532B" w14:textId="379C42CD" w:rsidR="001E1615" w:rsidRPr="0080382E" w:rsidRDefault="001E1615" w:rsidP="00BA0604">
      <w:pPr>
        <w:pStyle w:val="646TextquotesourceTextstylesTextstyles"/>
      </w:pPr>
      <w:r w:rsidRPr="0080382E">
        <w:t>Mrs Chadha</w:t>
      </w:r>
      <w:r w:rsidR="00DB4B61" w:rsidRPr="0080382E">
        <w:rPr>
          <w:color w:val="00B0F0"/>
        </w:rPr>
        <w:t>’</w:t>
      </w:r>
      <w:r w:rsidRPr="0080382E">
        <w:t xml:space="preserve">s daughter, </w:t>
      </w:r>
      <w:r w:rsidR="00FA1C07" w:rsidRPr="0080382E">
        <w:rPr>
          <w:color w:val="00B0F0"/>
        </w:rPr>
        <w:t>second</w:t>
      </w:r>
      <w:r w:rsidRPr="0080382E">
        <w:t xml:space="preserve"> interview</w:t>
      </w:r>
    </w:p>
    <w:p w14:paraId="304C963D" w14:textId="50E4B88E" w:rsidR="001E1615" w:rsidRPr="0080382E" w:rsidRDefault="001E1615" w:rsidP="00BA0604">
      <w:pPr>
        <w:pStyle w:val="602TextfoTextstylesTextstyles"/>
      </w:pPr>
      <w:r w:rsidRPr="0080382E">
        <w:t xml:space="preserve">A strong theme running through the </w:t>
      </w:r>
      <w:r w:rsidRPr="0080382E">
        <w:rPr>
          <w:color w:val="00B0F0"/>
        </w:rPr>
        <w:t xml:space="preserve">data </w:t>
      </w:r>
      <w:r w:rsidR="0080382E" w:rsidRPr="0080382E">
        <w:rPr>
          <w:color w:val="00B0F0"/>
        </w:rPr>
        <w:t>was</w:t>
      </w:r>
      <w:r w:rsidRPr="0080382E">
        <w:t xml:space="preserve"> participants</w:t>
      </w:r>
      <w:r w:rsidR="00DB4B61" w:rsidRPr="0080382E">
        <w:rPr>
          <w:color w:val="00B0F0"/>
        </w:rPr>
        <w:t>’</w:t>
      </w:r>
      <w:r w:rsidR="0080382E" w:rsidRPr="0080382E">
        <w:rPr>
          <w:color w:val="00B0F0"/>
        </w:rPr>
        <w:t xml:space="preserve"> </w:t>
      </w:r>
      <w:r w:rsidRPr="0080382E">
        <w:t xml:space="preserve">frustration over not </w:t>
      </w:r>
      <w:r w:rsidRPr="0080382E">
        <w:rPr>
          <w:color w:val="00B0F0"/>
        </w:rPr>
        <w:t>‘</w:t>
      </w:r>
      <w:r w:rsidRPr="0080382E">
        <w:t>being known</w:t>
      </w:r>
      <w:r w:rsidRPr="0080382E">
        <w:rPr>
          <w:color w:val="00B0F0"/>
        </w:rPr>
        <w:t>’</w:t>
      </w:r>
      <w:r w:rsidRPr="0080382E">
        <w:t xml:space="preserve"> within the system, of interacting with a large number of different individuals and services, and constantly having to tell and retell their story to individuals who displayed no knowledge of the case and were likely never to be seen again</w:t>
      </w:r>
      <w:r w:rsidR="0080382E" w:rsidRPr="0080382E">
        <w:t>:</w:t>
      </w:r>
    </w:p>
    <w:p w14:paraId="559D0D0E" w14:textId="7ED29C0C" w:rsidR="00BA0604" w:rsidRDefault="001E1615" w:rsidP="00BA0604">
      <w:pPr>
        <w:pStyle w:val="645TextquotewithsourceTextstyles"/>
      </w:pPr>
      <w:r w:rsidRPr="0080382E">
        <w:t>I think they need to get their act together, look at the notes and see where best to move forward. And have that information before I come to the appointment</w:t>
      </w:r>
      <w:r w:rsidR="0080382E" w:rsidRPr="0080382E">
        <w:t xml:space="preserve"> </w:t>
      </w:r>
      <w:r w:rsidRPr="0080382E">
        <w:rPr>
          <w:color w:val="00B0F0"/>
        </w:rPr>
        <w:t>.</w:t>
      </w:r>
      <w:r w:rsidR="0080382E" w:rsidRPr="0080382E">
        <w:rPr>
          <w:color w:val="00B0F0"/>
        </w:rPr>
        <w:t> </w:t>
      </w:r>
      <w:r w:rsidRPr="0080382E">
        <w:rPr>
          <w:color w:val="00B0F0"/>
        </w:rPr>
        <w:t>.</w:t>
      </w:r>
      <w:r w:rsidR="0080382E" w:rsidRPr="0080382E">
        <w:rPr>
          <w:color w:val="00B0F0"/>
        </w:rPr>
        <w:t> </w:t>
      </w:r>
      <w:r w:rsidRPr="0080382E">
        <w:rPr>
          <w:color w:val="00B0F0"/>
        </w:rPr>
        <w:t>.</w:t>
      </w:r>
      <w:r w:rsidRPr="0080382E">
        <w:t xml:space="preserve"> Not saying, </w:t>
      </w:r>
      <w:r w:rsidRPr="0080382E">
        <w:rPr>
          <w:color w:val="00B0F0"/>
        </w:rPr>
        <w:t>‘</w:t>
      </w:r>
      <w:r w:rsidRPr="0080382E">
        <w:t>Oh, I don</w:t>
      </w:r>
      <w:r w:rsidRPr="0080382E">
        <w:rPr>
          <w:color w:val="00B0F0"/>
        </w:rPr>
        <w:t>’</w:t>
      </w:r>
      <w:r w:rsidRPr="0080382E">
        <w:t>t know, I don</w:t>
      </w:r>
      <w:r w:rsidR="00DB4B61" w:rsidRPr="0080382E">
        <w:rPr>
          <w:color w:val="00B0F0"/>
        </w:rPr>
        <w:t>’</w:t>
      </w:r>
      <w:r w:rsidRPr="0080382E">
        <w:t>t know</w:t>
      </w:r>
      <w:r w:rsidR="0080382E" w:rsidRPr="0080382E">
        <w:t>,</w:t>
      </w:r>
      <w:r w:rsidRPr="0080382E">
        <w:t xml:space="preserve"> I don</w:t>
      </w:r>
      <w:r w:rsidR="00DB4B61" w:rsidRPr="0080382E">
        <w:rPr>
          <w:color w:val="00B0F0"/>
        </w:rPr>
        <w:t>’</w:t>
      </w:r>
      <w:r w:rsidRPr="0080382E">
        <w:t>t know.</w:t>
      </w:r>
      <w:r w:rsidR="00DB4B61" w:rsidRPr="0080382E">
        <w:rPr>
          <w:color w:val="00B0F0"/>
        </w:rPr>
        <w:t>’</w:t>
      </w:r>
      <w:r w:rsidR="0080382E" w:rsidRPr="0080382E">
        <w:rPr>
          <w:color w:val="00B0F0"/>
        </w:rPr>
        <w:t xml:space="preserve">. </w:t>
      </w:r>
      <w:r w:rsidRPr="0080382E">
        <w:t>You know, what I find is they are looking at the notes when I arrive there and they haven</w:t>
      </w:r>
      <w:r w:rsidR="00DB4B61" w:rsidRPr="0080382E">
        <w:rPr>
          <w:color w:val="00B0F0"/>
        </w:rPr>
        <w:t>’</w:t>
      </w:r>
      <w:r w:rsidRPr="0080382E">
        <w:t>t really got much information</w:t>
      </w:r>
      <w:r w:rsidR="0080382E" w:rsidRPr="0080382E">
        <w:t xml:space="preserve"> </w:t>
      </w:r>
      <w:r w:rsidRPr="0080382E">
        <w:rPr>
          <w:color w:val="00B0F0"/>
        </w:rPr>
        <w:t>.</w:t>
      </w:r>
      <w:r w:rsidR="0080382E" w:rsidRPr="0080382E">
        <w:rPr>
          <w:color w:val="00B0F0"/>
        </w:rPr>
        <w:t> </w:t>
      </w:r>
      <w:r w:rsidRPr="0080382E">
        <w:rPr>
          <w:color w:val="00B0F0"/>
        </w:rPr>
        <w:t>.</w:t>
      </w:r>
      <w:r w:rsidR="0080382E" w:rsidRPr="0080382E">
        <w:rPr>
          <w:color w:val="00B0F0"/>
        </w:rPr>
        <w:t> </w:t>
      </w:r>
      <w:r w:rsidRPr="0080382E">
        <w:rPr>
          <w:color w:val="00B0F0"/>
        </w:rPr>
        <w:t>.</w:t>
      </w:r>
      <w:r w:rsidR="0080382E" w:rsidRPr="0080382E">
        <w:rPr>
          <w:color w:val="00B0F0"/>
        </w:rPr>
        <w:t xml:space="preserve"> </w:t>
      </w:r>
      <w:r w:rsidRPr="0080382E">
        <w:t>they really need to look</w:t>
      </w:r>
      <w:r w:rsidRPr="001E1615">
        <w:t xml:space="preserve"> at the notes</w:t>
      </w:r>
      <w:r w:rsidR="0080382E">
        <w:t>,</w:t>
      </w:r>
      <w:r w:rsidRPr="001E1615">
        <w:t xml:space="preserve"> find the information have a meeting how we can progress forward. You know, have a small group of </w:t>
      </w:r>
      <w:r w:rsidRPr="001E1615">
        <w:rPr>
          <w:color w:val="00B0F0"/>
        </w:rPr>
        <w:t xml:space="preserve">people </w:t>
      </w:r>
      <w:r w:rsidR="0080382E">
        <w:rPr>
          <w:color w:val="00B0F0"/>
        </w:rPr>
        <w:t>that</w:t>
      </w:r>
      <w:r w:rsidRPr="001E1615">
        <w:t xml:space="preserve"> know about me and know about your circumstances, know about what treatment we can give you and what the outcome could be, with all the side effects so that we can </w:t>
      </w:r>
      <w:r w:rsidR="00BA0604">
        <w:t>make a decision.</w:t>
      </w:r>
    </w:p>
    <w:p w14:paraId="052C7CE7" w14:textId="00BB8D84" w:rsidR="001E1615" w:rsidRPr="001E1615" w:rsidRDefault="001E1615" w:rsidP="00BA0604">
      <w:pPr>
        <w:pStyle w:val="646TextquotesourceTextstylesTextstyles"/>
      </w:pPr>
      <w:r w:rsidRPr="001E1615">
        <w:t xml:space="preserve">Mr Cobbina, </w:t>
      </w:r>
      <w:r w:rsidR="00FA1C07">
        <w:rPr>
          <w:color w:val="00B0F0"/>
        </w:rPr>
        <w:t>second</w:t>
      </w:r>
      <w:r w:rsidRPr="001E1615">
        <w:t xml:space="preserve"> interview</w:t>
      </w:r>
    </w:p>
    <w:p w14:paraId="1ABC919F" w14:textId="311E09A8" w:rsidR="00BA0604" w:rsidRDefault="001E1615" w:rsidP="00BA0604">
      <w:pPr>
        <w:pStyle w:val="645TextquotewithsourceTextstyles"/>
      </w:pPr>
      <w:r w:rsidRPr="001E1615">
        <w:t xml:space="preserve">The biggest stress for me is having to repeat myself over and over again with </w:t>
      </w:r>
      <w:r w:rsidR="0080382E">
        <w:t>M</w:t>
      </w:r>
      <w:r w:rsidR="0080382E" w:rsidRPr="001E1615">
        <w:t>um</w:t>
      </w:r>
      <w:r w:rsidR="0080382E">
        <w:rPr>
          <w:color w:val="00B0F0"/>
        </w:rPr>
        <w:t>’</w:t>
      </w:r>
      <w:r w:rsidR="0080382E" w:rsidRPr="001E1615">
        <w:t xml:space="preserve">s </w:t>
      </w:r>
      <w:r w:rsidRPr="001E1615">
        <w:t xml:space="preserve">medical condition. But whether she is 999 going to A&amp;E, whether she is going to the doctors, whether she is going to the consultant they should have </w:t>
      </w:r>
      <w:r w:rsidR="0080382E" w:rsidRPr="001E1615">
        <w:t>Mum</w:t>
      </w:r>
      <w:r w:rsidR="0080382E">
        <w:rPr>
          <w:color w:val="00B0F0"/>
        </w:rPr>
        <w:t>’</w:t>
      </w:r>
      <w:r w:rsidR="0080382E" w:rsidRPr="001E1615">
        <w:t xml:space="preserve">s </w:t>
      </w:r>
      <w:r w:rsidRPr="001E1615">
        <w:t>record. NHS should keep a record on the system: why am I repeating myself everywhere?</w:t>
      </w:r>
      <w:r w:rsidR="0080382E">
        <w:t xml:space="preserve"> </w:t>
      </w:r>
      <w:r w:rsidRPr="001E1615">
        <w:t>.</w:t>
      </w:r>
      <w:r w:rsidR="0080382E">
        <w:t> </w:t>
      </w:r>
      <w:r w:rsidRPr="001E1615">
        <w:rPr>
          <w:color w:val="00B0F0"/>
        </w:rPr>
        <w:t>.</w:t>
      </w:r>
      <w:r w:rsidR="0080382E">
        <w:rPr>
          <w:color w:val="00B0F0"/>
        </w:rPr>
        <w:t> </w:t>
      </w:r>
      <w:r w:rsidRPr="001E1615">
        <w:rPr>
          <w:color w:val="00B0F0"/>
        </w:rPr>
        <w:t>.</w:t>
      </w:r>
      <w:r w:rsidR="0080382E">
        <w:rPr>
          <w:color w:val="00B0F0"/>
        </w:rPr>
        <w:t xml:space="preserve"> </w:t>
      </w:r>
      <w:r w:rsidRPr="001E1615">
        <w:t>I am saying those words over and over again to so many NHS staff and it hurts as a family to repeat that because it</w:t>
      </w:r>
      <w:r w:rsidR="00DB4B61">
        <w:rPr>
          <w:color w:val="00B0F0"/>
        </w:rPr>
        <w:t>’</w:t>
      </w:r>
      <w:r w:rsidRPr="001E1615">
        <w:t>s just reminding me that she is going. It</w:t>
      </w:r>
      <w:r w:rsidR="00DB4B61">
        <w:rPr>
          <w:color w:val="00B0F0"/>
        </w:rPr>
        <w:t>’</w:t>
      </w:r>
      <w:r w:rsidRPr="001E1615">
        <w:t>s not nice</w:t>
      </w:r>
      <w:r w:rsidR="0080382E">
        <w:t xml:space="preserve"> </w:t>
      </w:r>
      <w:r w:rsidRPr="001E1615">
        <w:rPr>
          <w:color w:val="00B0F0"/>
        </w:rPr>
        <w:t>.</w:t>
      </w:r>
      <w:r w:rsidR="0080382E">
        <w:rPr>
          <w:color w:val="00B0F0"/>
        </w:rPr>
        <w:t> </w:t>
      </w:r>
      <w:r w:rsidRPr="001E1615">
        <w:rPr>
          <w:color w:val="00B0F0"/>
        </w:rPr>
        <w:t>.</w:t>
      </w:r>
      <w:r w:rsidR="0080382E">
        <w:rPr>
          <w:color w:val="00B0F0"/>
        </w:rPr>
        <w:t> </w:t>
      </w:r>
      <w:r w:rsidRPr="001E1615">
        <w:rPr>
          <w:color w:val="00B0F0"/>
        </w:rPr>
        <w:t>.</w:t>
      </w:r>
      <w:r w:rsidRPr="001E1615">
        <w:t xml:space="preserve">. I struggle to do that more than looking after </w:t>
      </w:r>
      <w:r w:rsidR="0080382E" w:rsidRPr="001E1615">
        <w:t xml:space="preserve">Mum </w:t>
      </w:r>
      <w:r w:rsidRPr="001E1615">
        <w:t>to be honest</w:t>
      </w:r>
      <w:r w:rsidR="0080382E">
        <w:t xml:space="preserve"> </w:t>
      </w:r>
      <w:r w:rsidRPr="001E1615">
        <w:rPr>
          <w:color w:val="00B0F0"/>
        </w:rPr>
        <w:t>.</w:t>
      </w:r>
      <w:r w:rsidR="0080382E">
        <w:rPr>
          <w:color w:val="00B0F0"/>
        </w:rPr>
        <w:t> </w:t>
      </w:r>
      <w:r w:rsidRPr="001E1615">
        <w:rPr>
          <w:color w:val="00B0F0"/>
        </w:rPr>
        <w:t>.</w:t>
      </w:r>
      <w:r w:rsidR="0080382E">
        <w:rPr>
          <w:color w:val="00B0F0"/>
        </w:rPr>
        <w:t> </w:t>
      </w:r>
      <w:r w:rsidRPr="001E1615">
        <w:rPr>
          <w:color w:val="00B0F0"/>
        </w:rPr>
        <w:t>.</w:t>
      </w:r>
      <w:r w:rsidR="0080382E">
        <w:rPr>
          <w:color w:val="00B0F0"/>
        </w:rPr>
        <w:t xml:space="preserve"> </w:t>
      </w:r>
      <w:r w:rsidRPr="001E1615">
        <w:t>that</w:t>
      </w:r>
      <w:r w:rsidR="00DB4B61">
        <w:rPr>
          <w:color w:val="00B0F0"/>
        </w:rPr>
        <w:t>’</w:t>
      </w:r>
      <w:r w:rsidRPr="001E1615">
        <w:t>s really annoying for me.</w:t>
      </w:r>
    </w:p>
    <w:p w14:paraId="16C05C1F" w14:textId="365A93CF" w:rsidR="001E1615" w:rsidRPr="001E1615" w:rsidRDefault="001E1615" w:rsidP="00BA0604">
      <w:pPr>
        <w:pStyle w:val="646TextquotesourceTextstylesTextstyles"/>
      </w:pPr>
      <w:r w:rsidRPr="001E1615">
        <w:t>Mrs Chadha</w:t>
      </w:r>
      <w:r w:rsidR="00DB4B61">
        <w:rPr>
          <w:color w:val="00B0F0"/>
        </w:rPr>
        <w:t>’</w:t>
      </w:r>
      <w:r w:rsidRPr="001E1615">
        <w:t xml:space="preserve">s daughter, </w:t>
      </w:r>
      <w:r w:rsidR="00FA1C07">
        <w:rPr>
          <w:color w:val="00B0F0"/>
        </w:rPr>
        <w:t>second</w:t>
      </w:r>
      <w:r w:rsidRPr="001E1615">
        <w:t xml:space="preserve"> interview</w:t>
      </w:r>
    </w:p>
    <w:p w14:paraId="6C9ADF8F" w14:textId="15DB0BB5" w:rsidR="001E1615" w:rsidRPr="0080382E" w:rsidRDefault="001E1615" w:rsidP="00BA0604">
      <w:pPr>
        <w:pStyle w:val="602TextfoTextstylesTextstyles"/>
      </w:pPr>
      <w:r w:rsidRPr="001E1615">
        <w:t xml:space="preserve">Another source of dissatisfaction was the experience of poorly integrated care. Some participants expressed a sense of falling through the cracks between services </w:t>
      </w:r>
      <w:r w:rsidR="0080382E">
        <w:t>that</w:t>
      </w:r>
      <w:r w:rsidRPr="001E1615">
        <w:t xml:space="preserve"> were not joined up or well</w:t>
      </w:r>
      <w:r w:rsidR="0080382E">
        <w:t xml:space="preserve"> </w:t>
      </w:r>
      <w:r w:rsidR="00216300">
        <w:t>co-ord</w:t>
      </w:r>
      <w:r w:rsidRPr="001E1615">
        <w:t xml:space="preserve">inated. This was a particular problem for cancer patients following discharge from active treatment. They felt a sense of being left in limbo after contact with HCPs came to an end, unless they had needs, such as control of pain, </w:t>
      </w:r>
      <w:r w:rsidR="0080382E">
        <w:t>that</w:t>
      </w:r>
      <w:r w:rsidRPr="001E1615">
        <w:t xml:space="preserve"> occasioned referral to palliative care. However, several HCPs reported that</w:t>
      </w:r>
      <w:r w:rsidR="0080382E">
        <w:t>,</w:t>
      </w:r>
      <w:r w:rsidRPr="001E1615">
        <w:t xml:space="preserve"> even after referral</w:t>
      </w:r>
      <w:r w:rsidR="0080382E" w:rsidRPr="0080382E">
        <w:t>,</w:t>
      </w:r>
      <w:r w:rsidRPr="0080382E">
        <w:t xml:space="preserve"> patients were not always accepted by the service</w:t>
      </w:r>
      <w:r w:rsidR="0080382E" w:rsidRPr="0080382E">
        <w:t>:</w:t>
      </w:r>
    </w:p>
    <w:p w14:paraId="21C3711B" w14:textId="7D0DC395" w:rsidR="00BA0604" w:rsidRDefault="001E1615" w:rsidP="00BA0604">
      <w:pPr>
        <w:pStyle w:val="645TextquotewithsourceTextstyles"/>
      </w:pPr>
      <w:r w:rsidRPr="0080382E">
        <w:t xml:space="preserve">So, we were trying to contact the specialist nurse who, when you see them the first time at the cancer unit, they say to you, </w:t>
      </w:r>
      <w:r w:rsidRPr="0080382E">
        <w:rPr>
          <w:color w:val="00B0F0"/>
        </w:rPr>
        <w:t>‘</w:t>
      </w:r>
      <w:r w:rsidRPr="0080382E">
        <w:t>This is your nurse</w:t>
      </w:r>
      <w:r w:rsidRPr="0080382E">
        <w:rPr>
          <w:color w:val="00B0F0"/>
        </w:rPr>
        <w:t>’</w:t>
      </w:r>
      <w:r w:rsidRPr="0080382E">
        <w:t>s number. Ring her any time and she will get back to you.</w:t>
      </w:r>
      <w:r w:rsidR="00DB4B61" w:rsidRPr="0080382E">
        <w:rPr>
          <w:color w:val="00B0F0"/>
        </w:rPr>
        <w:t>’</w:t>
      </w:r>
      <w:r w:rsidR="0080382E" w:rsidRPr="0080382E">
        <w:rPr>
          <w:color w:val="00B0F0"/>
        </w:rPr>
        <w:t xml:space="preserve">. </w:t>
      </w:r>
      <w:r w:rsidRPr="0080382E">
        <w:t>Well, no they don</w:t>
      </w:r>
      <w:r w:rsidR="00DB4B61" w:rsidRPr="0080382E">
        <w:rPr>
          <w:color w:val="00B0F0"/>
        </w:rPr>
        <w:t>’</w:t>
      </w:r>
      <w:r w:rsidRPr="0080382E">
        <w:t>t get back to you</w:t>
      </w:r>
      <w:r w:rsidR="0080382E" w:rsidRPr="0080382E">
        <w:t xml:space="preserve"> </w:t>
      </w:r>
      <w:r w:rsidRPr="0080382E">
        <w:rPr>
          <w:color w:val="00B0F0"/>
        </w:rPr>
        <w:t>.</w:t>
      </w:r>
      <w:r w:rsidR="0080382E" w:rsidRPr="0080382E">
        <w:rPr>
          <w:color w:val="00B0F0"/>
        </w:rPr>
        <w:t> </w:t>
      </w:r>
      <w:r w:rsidRPr="0080382E">
        <w:rPr>
          <w:color w:val="00B0F0"/>
        </w:rPr>
        <w:t>.</w:t>
      </w:r>
      <w:r w:rsidR="0080382E" w:rsidRPr="0080382E">
        <w:rPr>
          <w:color w:val="00B0F0"/>
        </w:rPr>
        <w:t> </w:t>
      </w:r>
      <w:r w:rsidRPr="0080382E">
        <w:rPr>
          <w:color w:val="00B0F0"/>
        </w:rPr>
        <w:t>.</w:t>
      </w:r>
      <w:r w:rsidR="0080382E" w:rsidRPr="0080382E">
        <w:rPr>
          <w:color w:val="00B0F0"/>
        </w:rPr>
        <w:t xml:space="preserve"> </w:t>
      </w:r>
      <w:r w:rsidRPr="0080382E">
        <w:t>and you are trying to find answers</w:t>
      </w:r>
      <w:r w:rsidR="0080382E" w:rsidRPr="0080382E">
        <w:t>;</w:t>
      </w:r>
      <w:r w:rsidRPr="0080382E">
        <w:t xml:space="preserve"> you are trying to say, </w:t>
      </w:r>
      <w:r w:rsidRPr="0080382E">
        <w:rPr>
          <w:color w:val="00B0F0"/>
        </w:rPr>
        <w:t>‘</w:t>
      </w:r>
      <w:r w:rsidRPr="0080382E">
        <w:t>Is this end</w:t>
      </w:r>
      <w:r w:rsidR="0080382E" w:rsidRPr="0080382E">
        <w:t xml:space="preserve"> </w:t>
      </w:r>
      <w:r w:rsidRPr="0080382E">
        <w:t>of</w:t>
      </w:r>
      <w:r w:rsidR="0080382E" w:rsidRPr="0080382E">
        <w:t xml:space="preserve"> </w:t>
      </w:r>
      <w:r w:rsidRPr="0080382E">
        <w:t>life</w:t>
      </w:r>
      <w:r w:rsidR="0080382E" w:rsidRPr="0080382E">
        <w:t xml:space="preserve"> </w:t>
      </w:r>
      <w:r w:rsidRPr="0080382E">
        <w:rPr>
          <w:color w:val="00B0F0"/>
        </w:rPr>
        <w:t>.</w:t>
      </w:r>
      <w:r w:rsidR="0080382E" w:rsidRPr="0080382E">
        <w:rPr>
          <w:color w:val="00B0F0"/>
        </w:rPr>
        <w:t> </w:t>
      </w:r>
      <w:r w:rsidRPr="0080382E">
        <w:rPr>
          <w:color w:val="00B0F0"/>
        </w:rPr>
        <w:t>.</w:t>
      </w:r>
      <w:r w:rsidR="0080382E" w:rsidRPr="0080382E">
        <w:rPr>
          <w:color w:val="00B0F0"/>
        </w:rPr>
        <w:t> </w:t>
      </w:r>
      <w:r w:rsidRPr="0080382E">
        <w:rPr>
          <w:color w:val="00B0F0"/>
        </w:rPr>
        <w:t>.</w:t>
      </w:r>
      <w:r w:rsidR="0080382E" w:rsidRPr="0080382E">
        <w:rPr>
          <w:color w:val="00B0F0"/>
        </w:rPr>
        <w:t xml:space="preserve"> </w:t>
      </w:r>
      <w:r w:rsidRPr="0080382E">
        <w:t>should we call family? We don</w:t>
      </w:r>
      <w:r w:rsidRPr="0080382E">
        <w:rPr>
          <w:color w:val="00B0F0"/>
        </w:rPr>
        <w:t>’</w:t>
      </w:r>
      <w:r w:rsidRPr="0080382E">
        <w:t>t know</w:t>
      </w:r>
      <w:r w:rsidRPr="001E1615">
        <w:t xml:space="preserve"> what is happening.</w:t>
      </w:r>
      <w:r w:rsidR="00DB4B61">
        <w:rPr>
          <w:color w:val="00B0F0"/>
        </w:rPr>
        <w:t>’</w:t>
      </w:r>
      <w:r w:rsidR="0080382E">
        <w:rPr>
          <w:color w:val="00B0F0"/>
        </w:rPr>
        <w:t xml:space="preserve">. </w:t>
      </w:r>
      <w:r w:rsidRPr="001E1615">
        <w:t>To get an answer from anybody was absolute</w:t>
      </w:r>
      <w:bookmarkStart w:id="424" w:name="_Hlk84244494"/>
      <w:r w:rsidR="00BA0604">
        <w:t>ly mind-numbingly not possible.</w:t>
      </w:r>
    </w:p>
    <w:p w14:paraId="0C7F6A09" w14:textId="6513BCD3" w:rsidR="001E1615" w:rsidRPr="001E1615" w:rsidRDefault="001E1615" w:rsidP="00BA0604">
      <w:pPr>
        <w:pStyle w:val="646TextquotesourceTextstylesTextstyles"/>
      </w:pPr>
      <w:r w:rsidRPr="001E1615">
        <w:t>Mr Bashir</w:t>
      </w:r>
      <w:r w:rsidR="00DB4B61">
        <w:rPr>
          <w:color w:val="00B0F0"/>
        </w:rPr>
        <w:t>’</w:t>
      </w:r>
      <w:r w:rsidRPr="001E1615">
        <w:t>s daughter</w:t>
      </w:r>
    </w:p>
    <w:bookmarkEnd w:id="424"/>
    <w:p w14:paraId="3FC1F3E9" w14:textId="323AC2A0" w:rsidR="00BA0604" w:rsidRDefault="001E1615" w:rsidP="00BA0604">
      <w:pPr>
        <w:pStyle w:val="645TextquotewithsourceTextstyles"/>
      </w:pPr>
      <w:r w:rsidRPr="001E1615">
        <w:t>The challenges from when a patient gets treated in hospital to when they die</w:t>
      </w:r>
      <w:r w:rsidR="0080382E">
        <w:t>,</w:t>
      </w:r>
      <w:r w:rsidRPr="001E1615">
        <w:t xml:space="preserve"> there seems to be a gap in</w:t>
      </w:r>
      <w:r w:rsidR="0080382E">
        <w:t xml:space="preserve"> </w:t>
      </w:r>
      <w:r w:rsidRPr="001E1615">
        <w:t>between where there is no cancer treatment available. I think they sometimes feel like they don</w:t>
      </w:r>
      <w:r w:rsidR="00DB4B61">
        <w:rPr>
          <w:color w:val="00B0F0"/>
        </w:rPr>
        <w:t>’</w:t>
      </w:r>
      <w:r w:rsidRPr="001E1615">
        <w:t>t know where to go to. There is nobody that sees them in</w:t>
      </w:r>
      <w:r w:rsidR="0080382E">
        <w:t xml:space="preserve"> </w:t>
      </w:r>
      <w:r w:rsidRPr="001E1615">
        <w:t>between</w:t>
      </w:r>
      <w:r w:rsidR="0080382E">
        <w:t xml:space="preserve"> </w:t>
      </w:r>
      <w:r w:rsidRPr="001E1615">
        <w:rPr>
          <w:color w:val="00B0F0"/>
        </w:rPr>
        <w:t>.</w:t>
      </w:r>
      <w:r w:rsidR="0080382E">
        <w:rPr>
          <w:color w:val="00B0F0"/>
        </w:rPr>
        <w:t> </w:t>
      </w:r>
      <w:r w:rsidRPr="001E1615">
        <w:rPr>
          <w:color w:val="00B0F0"/>
        </w:rPr>
        <w:t>.</w:t>
      </w:r>
      <w:r w:rsidR="0080382E">
        <w:rPr>
          <w:color w:val="00B0F0"/>
        </w:rPr>
        <w:t> </w:t>
      </w:r>
      <w:r w:rsidRPr="001E1615">
        <w:rPr>
          <w:color w:val="00B0F0"/>
        </w:rPr>
        <w:t>.</w:t>
      </w:r>
      <w:r w:rsidR="0080382E">
        <w:rPr>
          <w:color w:val="00B0F0"/>
        </w:rPr>
        <w:t xml:space="preserve">. </w:t>
      </w:r>
      <w:r w:rsidRPr="001E1615">
        <w:t>When we try to refer to palliative nursing in the community</w:t>
      </w:r>
      <w:r w:rsidR="0080382E">
        <w:t>,</w:t>
      </w:r>
      <w:r w:rsidRPr="001E1615">
        <w:t xml:space="preserve"> they won</w:t>
      </w:r>
      <w:r w:rsidR="00DB4B61">
        <w:rPr>
          <w:color w:val="00B0F0"/>
        </w:rPr>
        <w:t>’</w:t>
      </w:r>
      <w:r w:rsidRPr="001E1615">
        <w:t xml:space="preserve">t just go and see them. Even though they could be </w:t>
      </w:r>
      <w:r w:rsidR="0080382E">
        <w:t>2</w:t>
      </w:r>
      <w:r w:rsidRPr="001E1615">
        <w:t xml:space="preserve"> weeks away from passing away</w:t>
      </w:r>
      <w:r w:rsidR="0080382E">
        <w:t xml:space="preserve"> </w:t>
      </w:r>
      <w:r w:rsidRPr="001E1615">
        <w:rPr>
          <w:color w:val="00B0F0"/>
        </w:rPr>
        <w:t>.</w:t>
      </w:r>
      <w:r w:rsidR="0080382E">
        <w:rPr>
          <w:color w:val="00B0F0"/>
        </w:rPr>
        <w:t> </w:t>
      </w:r>
      <w:r w:rsidRPr="001E1615">
        <w:rPr>
          <w:color w:val="00B0F0"/>
        </w:rPr>
        <w:t>.</w:t>
      </w:r>
      <w:r w:rsidR="0080382E">
        <w:rPr>
          <w:color w:val="00B0F0"/>
        </w:rPr>
        <w:t> </w:t>
      </w:r>
      <w:r w:rsidRPr="001E1615">
        <w:rPr>
          <w:color w:val="00B0F0"/>
        </w:rPr>
        <w:t>.</w:t>
      </w:r>
      <w:r w:rsidR="0080382E">
        <w:rPr>
          <w:color w:val="00B0F0"/>
        </w:rPr>
        <w:t>.</w:t>
      </w:r>
      <w:r w:rsidRPr="001E1615">
        <w:t xml:space="preserve"> I find that difficult because they don</w:t>
      </w:r>
      <w:r w:rsidR="00DB4B61">
        <w:rPr>
          <w:color w:val="00B0F0"/>
        </w:rPr>
        <w:t>’</w:t>
      </w:r>
      <w:r w:rsidRPr="001E1615">
        <w:t>t have pain or they don</w:t>
      </w:r>
      <w:r w:rsidR="00DB4B61">
        <w:rPr>
          <w:color w:val="00B0F0"/>
        </w:rPr>
        <w:t>’</w:t>
      </w:r>
      <w:r w:rsidRPr="001E1615">
        <w:t>t have the typical palliative care needs</w:t>
      </w:r>
      <w:r w:rsidR="0080382E">
        <w:t xml:space="preserve"> </w:t>
      </w:r>
      <w:r w:rsidRPr="001E1615">
        <w:rPr>
          <w:color w:val="00B0F0"/>
        </w:rPr>
        <w:t>.</w:t>
      </w:r>
      <w:r w:rsidR="0080382E">
        <w:rPr>
          <w:color w:val="00B0F0"/>
        </w:rPr>
        <w:t> </w:t>
      </w:r>
      <w:r w:rsidRPr="001E1615">
        <w:rPr>
          <w:color w:val="00B0F0"/>
        </w:rPr>
        <w:t>.</w:t>
      </w:r>
      <w:r w:rsidR="0080382E">
        <w:rPr>
          <w:color w:val="00B0F0"/>
        </w:rPr>
        <w:t> </w:t>
      </w:r>
      <w:r w:rsidRPr="001E1615">
        <w:rPr>
          <w:color w:val="00B0F0"/>
        </w:rPr>
        <w:t>.</w:t>
      </w:r>
      <w:r w:rsidR="0080382E">
        <w:rPr>
          <w:color w:val="00B0F0"/>
        </w:rPr>
        <w:t xml:space="preserve"> </w:t>
      </w:r>
      <w:r w:rsidRPr="001E1615">
        <w:t>and I feel like they are missing out on the really good palliative care end.</w:t>
      </w:r>
    </w:p>
    <w:p w14:paraId="0F13A321" w14:textId="413FC7F0" w:rsidR="001E1615" w:rsidRPr="001E1615" w:rsidRDefault="001E1615" w:rsidP="00BA0604">
      <w:pPr>
        <w:pStyle w:val="646TextquotesourceTextstylesTextstyles"/>
      </w:pPr>
      <w:r w:rsidRPr="001E1615">
        <w:t>Mr Chaganti</w:t>
      </w:r>
      <w:r w:rsidR="00DB4B61">
        <w:rPr>
          <w:color w:val="00B0F0"/>
        </w:rPr>
        <w:t>’</w:t>
      </w:r>
      <w:r w:rsidRPr="001E1615">
        <w:t>s HCP</w:t>
      </w:r>
    </w:p>
    <w:p w14:paraId="7F65E3E1" w14:textId="5B23D580" w:rsidR="001E1615" w:rsidRPr="0080382E" w:rsidRDefault="001E1615" w:rsidP="00BA0604">
      <w:pPr>
        <w:pStyle w:val="602TextfoTextstylesTextstyles"/>
        <w:rPr>
          <w:iCs/>
        </w:rPr>
      </w:pPr>
      <w:r w:rsidRPr="001E1615">
        <w:rPr>
          <w:iCs/>
        </w:rPr>
        <w:t xml:space="preserve">Participants described a lack of </w:t>
      </w:r>
      <w:r w:rsidRPr="0080382E">
        <w:rPr>
          <w:iCs/>
        </w:rPr>
        <w:t xml:space="preserve">information about services that were available to them. </w:t>
      </w:r>
      <w:r w:rsidRPr="0080382E">
        <w:t>Their ability to navigate the system was often dependent on chance</w:t>
      </w:r>
      <w:r w:rsidRPr="001E1615">
        <w:t xml:space="preserve"> encounters</w:t>
      </w:r>
      <w:r w:rsidR="0080382E">
        <w:t>,</w:t>
      </w:r>
      <w:r w:rsidRPr="001E1615">
        <w:t xml:space="preserve"> outside as well as within the system</w:t>
      </w:r>
      <w:r w:rsidR="0080382E">
        <w:t>,</w:t>
      </w:r>
      <w:r w:rsidRPr="001E1615">
        <w:t xml:space="preserve"> and also the learning acquired through prior experience</w:t>
      </w:r>
      <w:r w:rsidR="0080382E">
        <w:t>:</w:t>
      </w:r>
    </w:p>
    <w:p w14:paraId="6296C506" w14:textId="77777777" w:rsidR="00BA0604" w:rsidRDefault="001E1615" w:rsidP="00BA0604">
      <w:pPr>
        <w:pStyle w:val="645TextquotewithsourceTextstyles"/>
      </w:pPr>
      <w:r w:rsidRPr="001E1615">
        <w:t xml:space="preserve">Yes, no one ever mentioned that to me. I found that out by a complete chance that there is such a thing </w:t>
      </w:r>
      <w:r w:rsidRPr="001E1615">
        <w:lastRenderedPageBreak/>
        <w:t xml:space="preserve">for paraplegic people, there is such a </w:t>
      </w:r>
      <w:r w:rsidR="00BA0604">
        <w:t>thing called NHS Complete Care.</w:t>
      </w:r>
    </w:p>
    <w:p w14:paraId="02E4261A" w14:textId="46E6217F" w:rsidR="001E1615" w:rsidRPr="001E1615" w:rsidRDefault="001E1615" w:rsidP="00BA0604">
      <w:pPr>
        <w:pStyle w:val="646TextquotesourceTextstylesTextstyles"/>
      </w:pPr>
      <w:r w:rsidRPr="001E1615">
        <w:t xml:space="preserve">Mr Chaganti, </w:t>
      </w:r>
      <w:r w:rsidR="00FA1C07">
        <w:rPr>
          <w:color w:val="00B0F0"/>
        </w:rPr>
        <w:t>second</w:t>
      </w:r>
      <w:r w:rsidRPr="001E1615">
        <w:t xml:space="preserve"> interview</w:t>
      </w:r>
    </w:p>
    <w:p w14:paraId="586F53FA" w14:textId="3BF714C2" w:rsidR="00BA0604" w:rsidRDefault="001E1615" w:rsidP="00BA0604">
      <w:pPr>
        <w:pStyle w:val="645TextquotewithsourceTextstyles"/>
      </w:pPr>
      <w:r w:rsidRPr="001E1615">
        <w:t>Yes, because we didn</w:t>
      </w:r>
      <w:r w:rsidR="00DB4B61">
        <w:rPr>
          <w:color w:val="00B0F0"/>
        </w:rPr>
        <w:t>’</w:t>
      </w:r>
      <w:r w:rsidRPr="001E1615">
        <w:t>t really think about grants and whatever, we didn</w:t>
      </w:r>
      <w:r w:rsidR="00DB4B61">
        <w:rPr>
          <w:color w:val="00B0F0"/>
        </w:rPr>
        <w:t>’</w:t>
      </w:r>
      <w:r w:rsidRPr="001E1615">
        <w:t xml:space="preserve">t even really know anything, all we knew was that </w:t>
      </w:r>
      <w:r w:rsidR="0080382E" w:rsidRPr="001E1615">
        <w:t xml:space="preserve">Dad </w:t>
      </w:r>
      <w:r w:rsidRPr="001E1615">
        <w:t xml:space="preserve">was unwell. So, </w:t>
      </w:r>
      <w:r w:rsidR="0080382E" w:rsidRPr="001E1615">
        <w:t xml:space="preserve">Mum </w:t>
      </w:r>
      <w:r w:rsidRPr="001E1615">
        <w:t>has actually got quite a lot of the privileges, well not the privileges</w:t>
      </w:r>
      <w:r w:rsidR="0080382E">
        <w:t>,</w:t>
      </w:r>
      <w:r w:rsidRPr="001E1615">
        <w:t xml:space="preserve"> she is like</w:t>
      </w:r>
      <w:r w:rsidR="0080382E">
        <w:t xml:space="preserve"> </w:t>
      </w:r>
      <w:r w:rsidRPr="001E1615">
        <w:t>.</w:t>
      </w:r>
      <w:r w:rsidR="0080382E">
        <w:t> </w:t>
      </w:r>
      <w:r w:rsidRPr="001E1615">
        <w:rPr>
          <w:color w:val="00B0F0"/>
        </w:rPr>
        <w:t>.</w:t>
      </w:r>
      <w:r w:rsidR="0080382E">
        <w:rPr>
          <w:color w:val="00B0F0"/>
        </w:rPr>
        <w:t> </w:t>
      </w:r>
      <w:r w:rsidRPr="001E1615">
        <w:rPr>
          <w:color w:val="00B0F0"/>
        </w:rPr>
        <w:t>.</w:t>
      </w:r>
      <w:r w:rsidRPr="001E1615">
        <w:t xml:space="preserve"> </w:t>
      </w:r>
      <w:r w:rsidR="0080382E" w:rsidRPr="001E1615">
        <w:t xml:space="preserve">Dad </w:t>
      </w:r>
      <w:r w:rsidRPr="001E1615">
        <w:t xml:space="preserve">was first run at it so we were totally clueless on what sort of grants, what benefits, anything like that you could provide. We just thought </w:t>
      </w:r>
      <w:r w:rsidR="0080382E">
        <w:t>‘</w:t>
      </w:r>
      <w:r w:rsidR="0080382E" w:rsidRPr="001E1615">
        <w:t xml:space="preserve">Dad </w:t>
      </w:r>
      <w:r w:rsidRPr="001E1615">
        <w:t>is unwell</w:t>
      </w:r>
      <w:r w:rsidR="0080382E">
        <w:t>;</w:t>
      </w:r>
      <w:r w:rsidRPr="001E1615">
        <w:t xml:space="preserve"> we will look after him</w:t>
      </w:r>
      <w:r w:rsidR="0080382E">
        <w:t>,</w:t>
      </w:r>
      <w:r w:rsidRPr="001E1615">
        <w:t xml:space="preserve"> do what we can</w:t>
      </w:r>
      <w:r w:rsidR="0080382E">
        <w:t>’</w:t>
      </w:r>
      <w:r w:rsidRPr="001E1615">
        <w:t>. And it turns out we lost out on a lot of things because they just don</w:t>
      </w:r>
      <w:r w:rsidR="00DB4B61">
        <w:rPr>
          <w:color w:val="00B0F0"/>
        </w:rPr>
        <w:t>’</w:t>
      </w:r>
      <w:r w:rsidR="00BA0604">
        <w:t>t tell you.</w:t>
      </w:r>
    </w:p>
    <w:p w14:paraId="05967490" w14:textId="059FE0C7" w:rsidR="001E1615" w:rsidRPr="001E1615" w:rsidRDefault="001E1615" w:rsidP="00BA0604">
      <w:pPr>
        <w:pStyle w:val="646TextquotesourceTextstylesTextstyles"/>
      </w:pPr>
      <w:r w:rsidRPr="001E1615">
        <w:t>Mrs Chawla</w:t>
      </w:r>
      <w:r w:rsidR="00DB4B61">
        <w:rPr>
          <w:color w:val="00B0F0"/>
        </w:rPr>
        <w:t>’</w:t>
      </w:r>
      <w:r w:rsidRPr="001E1615">
        <w:t xml:space="preserve">s daughter, </w:t>
      </w:r>
      <w:r w:rsidR="00FA1C07">
        <w:rPr>
          <w:color w:val="00B0F0"/>
        </w:rPr>
        <w:t>second</w:t>
      </w:r>
      <w:r w:rsidRPr="001E1615">
        <w:t xml:space="preserve"> interview</w:t>
      </w:r>
    </w:p>
    <w:p w14:paraId="780265DE" w14:textId="23857992" w:rsidR="001E1615" w:rsidRPr="001E1615" w:rsidRDefault="001E1615" w:rsidP="00BA0604">
      <w:pPr>
        <w:pStyle w:val="602TextfoTextstylesTextstyles"/>
      </w:pPr>
      <w:r w:rsidRPr="001E1615">
        <w:t xml:space="preserve">Alongside the struggle to get to grips with the intricacies of the system and find out about services and benefits that were available, participants described their need to exercise vigilance over </w:t>
      </w:r>
      <w:r w:rsidR="0080382E">
        <w:t>a</w:t>
      </w:r>
      <w:r w:rsidRPr="001E1615">
        <w:t xml:space="preserve"> patient</w:t>
      </w:r>
      <w:r w:rsidR="00DB4B61">
        <w:rPr>
          <w:color w:val="00B0F0"/>
        </w:rPr>
        <w:t>’</w:t>
      </w:r>
      <w:r w:rsidRPr="001E1615">
        <w:t>s care. This was especially necessary in relation to religious and cultural requirements relating to ritual, diet and personal care. Concern about such matters was one reason why participants perceived hospital admission to be undesirable and even risky</w:t>
      </w:r>
      <w:r w:rsidR="0080382E">
        <w:t>:</w:t>
      </w:r>
    </w:p>
    <w:p w14:paraId="491CFCC1" w14:textId="0BE37C52" w:rsidR="00BA0604" w:rsidRDefault="001E1615" w:rsidP="00BA0604">
      <w:pPr>
        <w:pStyle w:val="645TextquotewithsourceTextstyles"/>
      </w:pPr>
      <w:r w:rsidRPr="001E1615">
        <w:t xml:space="preserve">And then this blood sugar thing that was difficult to get the, to the point where even the cook was not made aware that he </w:t>
      </w:r>
      <w:r w:rsidRPr="0080382E">
        <w:t xml:space="preserve">had diabetes, she was giving him puddings. It was only when my daughter went and said, </w:t>
      </w:r>
      <w:r w:rsidRPr="0080382E">
        <w:rPr>
          <w:color w:val="00B0F0"/>
        </w:rPr>
        <w:t>‘</w:t>
      </w:r>
      <w:r w:rsidRPr="0080382E">
        <w:t>You do realise my father has got diabetes?</w:t>
      </w:r>
      <w:r w:rsidRPr="0080382E">
        <w:rPr>
          <w:color w:val="00B0F0"/>
        </w:rPr>
        <w:t>’</w:t>
      </w:r>
      <w:r w:rsidR="0080382E" w:rsidRPr="0080382E">
        <w:rPr>
          <w:color w:val="00B0F0"/>
        </w:rPr>
        <w:t xml:space="preserve"> </w:t>
      </w:r>
      <w:r w:rsidRPr="0080382E">
        <w:t>.</w:t>
      </w:r>
      <w:r w:rsidR="0080382E" w:rsidRPr="0080382E">
        <w:t> </w:t>
      </w:r>
      <w:r w:rsidRPr="0080382E">
        <w:rPr>
          <w:color w:val="00B0F0"/>
        </w:rPr>
        <w:t>.</w:t>
      </w:r>
      <w:r w:rsidR="0080382E" w:rsidRPr="0080382E">
        <w:rPr>
          <w:color w:val="00B0F0"/>
        </w:rPr>
        <w:t> </w:t>
      </w:r>
      <w:r w:rsidRPr="0080382E">
        <w:rPr>
          <w:color w:val="00B0F0"/>
        </w:rPr>
        <w:t>.</w:t>
      </w:r>
      <w:r w:rsidR="0080382E" w:rsidRPr="0080382E">
        <w:rPr>
          <w:color w:val="00B0F0"/>
        </w:rPr>
        <w:t xml:space="preserve"> </w:t>
      </w:r>
      <w:r w:rsidRPr="0080382E">
        <w:t>It</w:t>
      </w:r>
      <w:r w:rsidR="00DB4B61" w:rsidRPr="0080382E">
        <w:rPr>
          <w:color w:val="00B0F0"/>
        </w:rPr>
        <w:t>’</w:t>
      </w:r>
      <w:r w:rsidRPr="0080382E">
        <w:t>s like there wasn</w:t>
      </w:r>
      <w:r w:rsidR="00DB4B61" w:rsidRPr="0080382E">
        <w:rPr>
          <w:color w:val="00B0F0"/>
        </w:rPr>
        <w:t>’</w:t>
      </w:r>
      <w:r w:rsidRPr="0080382E">
        <w:t>t that awareness from the whole thing. I mean</w:t>
      </w:r>
      <w:r w:rsidR="0080382E" w:rsidRPr="0080382E">
        <w:t>,</w:t>
      </w:r>
      <w:r w:rsidRPr="0080382E">
        <w:t xml:space="preserve"> we had</w:t>
      </w:r>
      <w:r w:rsidR="0080382E" w:rsidRPr="0080382E">
        <w:t>,</w:t>
      </w:r>
      <w:r w:rsidRPr="0080382E">
        <w:t xml:space="preserve"> as a family</w:t>
      </w:r>
      <w:r w:rsidR="0080382E" w:rsidRPr="0080382E">
        <w:t>,</w:t>
      </w:r>
      <w:r w:rsidRPr="0080382E">
        <w:t xml:space="preserve"> to m</w:t>
      </w:r>
      <w:r w:rsidR="00BA0604" w:rsidRPr="0080382E">
        <w:t>ake them aware at the</w:t>
      </w:r>
      <w:r w:rsidR="00BA0604">
        <w:t xml:space="preserve"> hospital.</w:t>
      </w:r>
    </w:p>
    <w:p w14:paraId="0F0AF745" w14:textId="4078636D" w:rsidR="001E1615" w:rsidRPr="001E1615" w:rsidRDefault="001E1615" w:rsidP="00BA0604">
      <w:pPr>
        <w:pStyle w:val="646TextquotesourceTextstylesTextstyles"/>
      </w:pPr>
      <w:r w:rsidRPr="001E1615">
        <w:t>Mr Bharti</w:t>
      </w:r>
      <w:r w:rsidR="00DB4B61">
        <w:rPr>
          <w:color w:val="00B0F0"/>
        </w:rPr>
        <w:t>’</w:t>
      </w:r>
      <w:r w:rsidRPr="001E1615">
        <w:t>s wife</w:t>
      </w:r>
    </w:p>
    <w:p w14:paraId="4B7132DC" w14:textId="51A699CE" w:rsidR="00BA0604" w:rsidRDefault="001E1615" w:rsidP="00BA0604">
      <w:pPr>
        <w:pStyle w:val="645TextquotewithsourceTextstyles"/>
      </w:pPr>
      <w:r w:rsidRPr="001E1615">
        <w:t>Generally she [patient] shies away from men and would prefer females to be responsible for her care. I think when we went onto the ward it was quite a traumatic experience for her there because we weren</w:t>
      </w:r>
      <w:r w:rsidR="00DB4B61">
        <w:rPr>
          <w:color w:val="00B0F0"/>
        </w:rPr>
        <w:t>’</w:t>
      </w:r>
      <w:r w:rsidRPr="001E1615">
        <w:t>t allowed to choose</w:t>
      </w:r>
      <w:r w:rsidR="0080382E">
        <w:t xml:space="preserve"> </w:t>
      </w:r>
      <w:r w:rsidRPr="001E1615">
        <w:rPr>
          <w:color w:val="00B0F0"/>
        </w:rPr>
        <w:t>.</w:t>
      </w:r>
      <w:r w:rsidR="0080382E">
        <w:rPr>
          <w:color w:val="00B0F0"/>
        </w:rPr>
        <w:t> </w:t>
      </w:r>
      <w:r w:rsidRPr="001E1615">
        <w:rPr>
          <w:color w:val="00B0F0"/>
        </w:rPr>
        <w:t>.</w:t>
      </w:r>
      <w:r w:rsidR="0080382E">
        <w:rPr>
          <w:color w:val="00B0F0"/>
        </w:rPr>
        <w:t> </w:t>
      </w:r>
      <w:r w:rsidRPr="001E1615">
        <w:rPr>
          <w:color w:val="00B0F0"/>
        </w:rPr>
        <w:t>.</w:t>
      </w:r>
      <w:r w:rsidRPr="001E1615">
        <w:t xml:space="preserve"> [who] was able to change her. We didn</w:t>
      </w:r>
      <w:r w:rsidR="00DB4B61">
        <w:rPr>
          <w:color w:val="00B0F0"/>
        </w:rPr>
        <w:t>’</w:t>
      </w:r>
      <w:r w:rsidRPr="001E1615">
        <w:t>t know what our rights were and she felt her modesty was encroached and we weren</w:t>
      </w:r>
      <w:r w:rsidR="00DB4B61">
        <w:rPr>
          <w:color w:val="00B0F0"/>
        </w:rPr>
        <w:t>’</w:t>
      </w:r>
      <w:r w:rsidR="00BA0604">
        <w:t>t able to do anything about it.</w:t>
      </w:r>
    </w:p>
    <w:p w14:paraId="32BCBF8D" w14:textId="617EEB63" w:rsidR="001E1615" w:rsidRPr="001E1615" w:rsidRDefault="001E1615" w:rsidP="00BA0604">
      <w:pPr>
        <w:pStyle w:val="646TextquotesourceTextstylesTextstyles"/>
      </w:pPr>
      <w:r w:rsidRPr="001E1615">
        <w:t>Mrs Chandyo</w:t>
      </w:r>
      <w:r w:rsidR="00DB4B61">
        <w:rPr>
          <w:color w:val="00B0F0"/>
        </w:rPr>
        <w:t>’</w:t>
      </w:r>
      <w:r w:rsidRPr="001E1615">
        <w:t xml:space="preserve">s daughter, </w:t>
      </w:r>
      <w:r w:rsidR="00FA1C07">
        <w:rPr>
          <w:color w:val="00B0F0"/>
        </w:rPr>
        <w:t>first</w:t>
      </w:r>
      <w:r w:rsidRPr="001E1615">
        <w:t xml:space="preserve"> interview</w:t>
      </w:r>
    </w:p>
    <w:p w14:paraId="0E0D4184" w14:textId="71901594" w:rsidR="001E1615" w:rsidRPr="00EB39B7" w:rsidRDefault="001E1615" w:rsidP="00BA0604">
      <w:pPr>
        <w:pStyle w:val="602TextfoTextstylesTextstyles"/>
      </w:pPr>
      <w:r w:rsidRPr="001E1615">
        <w:t>The value of a key worker to help families navigate the system and think forward to future developments and decisions was considerable</w:t>
      </w:r>
      <w:r w:rsidR="0080382E">
        <w:t>,</w:t>
      </w:r>
      <w:r w:rsidRPr="001E1615">
        <w:t xml:space="preserve"> but the availability of these was very variable and seemed largely determined </w:t>
      </w:r>
      <w:r w:rsidRPr="00EB39B7">
        <w:t xml:space="preserve">by the nature of the illness. As indicated </w:t>
      </w:r>
      <w:r w:rsidR="0080382E" w:rsidRPr="00EB39B7">
        <w:t>previously</w:t>
      </w:r>
      <w:r w:rsidRPr="00EB39B7">
        <w:t xml:space="preserve">, continuity of care and specialist nurse support </w:t>
      </w:r>
      <w:r w:rsidR="0080382E" w:rsidRPr="00EB39B7">
        <w:t>were</w:t>
      </w:r>
      <w:r w:rsidRPr="00EB39B7">
        <w:t xml:space="preserve"> well established </w:t>
      </w:r>
      <w:r w:rsidR="00EB39B7" w:rsidRPr="00EB39B7">
        <w:t>for</w:t>
      </w:r>
      <w:r w:rsidRPr="00EB39B7">
        <w:t xml:space="preserve"> MND and haemophilia and some other areas, but notably not </w:t>
      </w:r>
      <w:r w:rsidR="00EB39B7" w:rsidRPr="00EB39B7">
        <w:t>for</w:t>
      </w:r>
      <w:r w:rsidRPr="00EB39B7">
        <w:t xml:space="preserve"> cancer, </w:t>
      </w:r>
      <w:r w:rsidR="00EB39B7" w:rsidRPr="00EB39B7">
        <w:t>for which</w:t>
      </w:r>
      <w:r w:rsidRPr="00EB39B7">
        <w:t xml:space="preserve"> patients were usually seen by a variety of different services and personnel </w:t>
      </w:r>
      <w:r w:rsidR="00200A90" w:rsidRPr="00EB39B7">
        <w:t>that</w:t>
      </w:r>
      <w:r w:rsidRPr="00EB39B7">
        <w:t xml:space="preserve"> lacked effective interagency </w:t>
      </w:r>
      <w:r w:rsidR="00216300" w:rsidRPr="00EB39B7">
        <w:t>co-ord</w:t>
      </w:r>
      <w:r w:rsidRPr="00EB39B7">
        <w:t>ination or communication</w:t>
      </w:r>
      <w:r w:rsidR="00EB39B7" w:rsidRPr="00EB39B7">
        <w:t>:</w:t>
      </w:r>
    </w:p>
    <w:p w14:paraId="3DE89209" w14:textId="4963976E" w:rsidR="00BA0604" w:rsidRDefault="001E1615" w:rsidP="00BA0604">
      <w:pPr>
        <w:pStyle w:val="645TextquotewithsourceTextstyles"/>
      </w:pPr>
      <w:bookmarkStart w:id="425" w:name="_Hlk84258002"/>
      <w:r w:rsidRPr="00EB39B7">
        <w:t>We help them find their way round the system sometimes because sometimes it</w:t>
      </w:r>
      <w:r w:rsidR="00DB4B61" w:rsidRPr="00EB39B7">
        <w:rPr>
          <w:color w:val="00B0F0"/>
        </w:rPr>
        <w:t>’</w:t>
      </w:r>
      <w:r w:rsidRPr="00EB39B7">
        <w:t>s easier for carers to ring in to us rather than think</w:t>
      </w:r>
      <w:r w:rsidRPr="001E1615">
        <w:t xml:space="preserve"> who they need to see. Because there can be at least </w:t>
      </w:r>
      <w:r w:rsidR="00EB39B7">
        <w:t>10</w:t>
      </w:r>
      <w:r w:rsidRPr="001E1615">
        <w:t xml:space="preserve"> </w:t>
      </w:r>
      <w:bookmarkStart w:id="426" w:name="_Hlk119921728"/>
      <w:r w:rsidRPr="001E1615">
        <w:t>health</w:t>
      </w:r>
      <w:r w:rsidR="00EB39B7">
        <w:t>-</w:t>
      </w:r>
      <w:r w:rsidRPr="001E1615">
        <w:t>care professionals</w:t>
      </w:r>
      <w:bookmarkEnd w:id="426"/>
      <w:r w:rsidRPr="001E1615">
        <w:t xml:space="preserve"> involved with somebody with MND</w:t>
      </w:r>
      <w:r w:rsidR="00EB39B7">
        <w:t>,</w:t>
      </w:r>
      <w:r w:rsidRPr="001E1615">
        <w:t xml:space="preserve"> so it</w:t>
      </w:r>
      <w:r w:rsidR="00DB4B61">
        <w:rPr>
          <w:color w:val="00B0F0"/>
        </w:rPr>
        <w:t>’</w:t>
      </w:r>
      <w:r w:rsidRPr="001E1615">
        <w:t>s a very complicated system if you don</w:t>
      </w:r>
      <w:r w:rsidR="00DB4B61">
        <w:rPr>
          <w:color w:val="00B0F0"/>
        </w:rPr>
        <w:t>’</w:t>
      </w:r>
      <w:r w:rsidRPr="001E1615">
        <w:t>t know it, if you can</w:t>
      </w:r>
      <w:r w:rsidR="00DB4B61">
        <w:rPr>
          <w:color w:val="00B0F0"/>
        </w:rPr>
        <w:t>’</w:t>
      </w:r>
      <w:r w:rsidRPr="001E1615">
        <w:t>t navigate round. So</w:t>
      </w:r>
      <w:r w:rsidR="00BA0604">
        <w:t>, we help them a lot with that.</w:t>
      </w:r>
    </w:p>
    <w:p w14:paraId="2D972EC2" w14:textId="5D191E8A" w:rsidR="001E1615" w:rsidRPr="001E1615" w:rsidRDefault="001E1615" w:rsidP="00BA0604">
      <w:pPr>
        <w:pStyle w:val="646TextquotesourceTextstylesTextstyles"/>
      </w:pPr>
      <w:r w:rsidRPr="001E1615">
        <w:t>Mr Chakraborty</w:t>
      </w:r>
      <w:r w:rsidR="00DB4B61">
        <w:rPr>
          <w:color w:val="00B0F0"/>
        </w:rPr>
        <w:t>’</w:t>
      </w:r>
      <w:r w:rsidRPr="001E1615">
        <w:t>s HCP</w:t>
      </w:r>
    </w:p>
    <w:p w14:paraId="1BE99F19" w14:textId="533D1A40" w:rsidR="001E1615" w:rsidRPr="002343E0" w:rsidRDefault="00EB39B7" w:rsidP="00BA0604">
      <w:pPr>
        <w:pStyle w:val="602TextfoTextstylesTextstyles"/>
      </w:pPr>
      <w:r w:rsidRPr="00EB39B7">
        <w:t xml:space="preserve">Health-care professionals </w:t>
      </w:r>
      <w:r w:rsidR="001E1615" w:rsidRPr="001E1615">
        <w:t xml:space="preserve">varied in their awareness of the difficulties </w:t>
      </w:r>
      <w:r w:rsidR="001E1615" w:rsidRPr="002343E0">
        <w:t>patients and FCGs experienced in navigating health care and finding out about</w:t>
      </w:r>
      <w:r w:rsidRPr="002343E0">
        <w:t xml:space="preserve"> available</w:t>
      </w:r>
      <w:r w:rsidR="001E1615" w:rsidRPr="002343E0">
        <w:t xml:space="preserve"> support. However, they rarely</w:t>
      </w:r>
      <w:r w:rsidRPr="002343E0">
        <w:t>,</w:t>
      </w:r>
      <w:r w:rsidR="001E1615" w:rsidRPr="002343E0">
        <w:t xml:space="preserve"> if ever, spontaneously commented on ethnic or cultural diversity as a relevant factor influencing their practice or the patient</w:t>
      </w:r>
      <w:r w:rsidR="00DB4B61" w:rsidRPr="002343E0">
        <w:rPr>
          <w:color w:val="00B0F0"/>
        </w:rPr>
        <w:t>’</w:t>
      </w:r>
      <w:r w:rsidR="001E1615" w:rsidRPr="002343E0">
        <w:t>s experience of care. Even when this was raised as a topic for discussion in the interview, few professional participants acknowledged this as a significant factor in the delivery or experience of care</w:t>
      </w:r>
      <w:r w:rsidR="002343E0" w:rsidRPr="002343E0">
        <w:t>,</w:t>
      </w:r>
      <w:r w:rsidR="001E1615" w:rsidRPr="002343E0">
        <w:t xml:space="preserve"> in comparison to patients from a </w:t>
      </w:r>
      <w:r w:rsidR="00CE688D" w:rsidRPr="002343E0">
        <w:t>white</w:t>
      </w:r>
      <w:r w:rsidR="001E1615" w:rsidRPr="002343E0">
        <w:t xml:space="preserve"> British background</w:t>
      </w:r>
      <w:bookmarkEnd w:id="425"/>
      <w:r w:rsidR="002343E0" w:rsidRPr="002343E0">
        <w:t>:</w:t>
      </w:r>
    </w:p>
    <w:p w14:paraId="56AF5779" w14:textId="19F6A88A" w:rsidR="00BA0604" w:rsidRPr="002343E0" w:rsidRDefault="001E1615" w:rsidP="00B12410">
      <w:pPr>
        <w:pStyle w:val="645TextquotewithsourceTextstyles"/>
      </w:pPr>
      <w:r w:rsidRPr="002343E0">
        <w:t>I don</w:t>
      </w:r>
      <w:r w:rsidR="00DB4B61" w:rsidRPr="002343E0">
        <w:rPr>
          <w:color w:val="00B0F0"/>
        </w:rPr>
        <w:t>’</w:t>
      </w:r>
      <w:r w:rsidRPr="002343E0">
        <w:t>t really make any distinction between patients of different communities. I am sorry, I can</w:t>
      </w:r>
      <w:r w:rsidR="00DB4B61" w:rsidRPr="002343E0">
        <w:rPr>
          <w:color w:val="00B0F0"/>
        </w:rPr>
        <w:t>’</w:t>
      </w:r>
      <w:r w:rsidRPr="002343E0">
        <w:t>t really tell you from one community over another</w:t>
      </w:r>
      <w:r w:rsidR="002343E0" w:rsidRPr="002343E0">
        <w:t xml:space="preserve"> </w:t>
      </w:r>
      <w:r w:rsidRPr="002343E0">
        <w:rPr>
          <w:color w:val="00B0F0"/>
        </w:rPr>
        <w:t>.</w:t>
      </w:r>
      <w:r w:rsidR="002343E0" w:rsidRPr="002343E0">
        <w:rPr>
          <w:color w:val="00B0F0"/>
        </w:rPr>
        <w:t> </w:t>
      </w:r>
      <w:r w:rsidRPr="002343E0">
        <w:rPr>
          <w:color w:val="00B0F0"/>
        </w:rPr>
        <w:t>.</w:t>
      </w:r>
      <w:r w:rsidR="002343E0" w:rsidRPr="002343E0">
        <w:rPr>
          <w:color w:val="00B0F0"/>
        </w:rPr>
        <w:t> </w:t>
      </w:r>
      <w:r w:rsidRPr="002343E0">
        <w:rPr>
          <w:color w:val="00B0F0"/>
        </w:rPr>
        <w:t>.</w:t>
      </w:r>
      <w:r w:rsidRPr="002343E0">
        <w:t>. Yes, I can</w:t>
      </w:r>
      <w:r w:rsidR="00DB4B61" w:rsidRPr="002343E0">
        <w:rPr>
          <w:color w:val="00B0F0"/>
        </w:rPr>
        <w:t>’</w:t>
      </w:r>
      <w:r w:rsidRPr="002343E0">
        <w:t>t give you any specifics about BAME</w:t>
      </w:r>
      <w:r w:rsidR="00E36AB1" w:rsidRPr="002343E0">
        <w:t xml:space="preserve"> [</w:t>
      </w:r>
      <w:r w:rsidR="00E36AB1" w:rsidRPr="002343E0">
        <w:rPr>
          <w:rFonts w:eastAsia="SimSun"/>
        </w:rPr>
        <w:t xml:space="preserve">black, </w:t>
      </w:r>
      <w:r w:rsidR="002343E0" w:rsidRPr="002343E0">
        <w:rPr>
          <w:rFonts w:eastAsia="SimSun"/>
        </w:rPr>
        <w:t xml:space="preserve">Asian </w:t>
      </w:r>
      <w:r w:rsidR="00E36AB1" w:rsidRPr="002343E0">
        <w:rPr>
          <w:rFonts w:eastAsia="SimSun"/>
        </w:rPr>
        <w:t>and minority ethnic</w:t>
      </w:r>
      <w:r w:rsidR="00E36AB1" w:rsidRPr="002343E0">
        <w:t>]</w:t>
      </w:r>
      <w:r w:rsidR="00BA0604" w:rsidRPr="002343E0">
        <w:t>.</w:t>
      </w:r>
    </w:p>
    <w:p w14:paraId="6C8934A8" w14:textId="27B56B5A" w:rsidR="001E1615" w:rsidRPr="001E1615" w:rsidRDefault="001E1615" w:rsidP="00B12410">
      <w:pPr>
        <w:pStyle w:val="646TextquotesourceTextstylesTextstyles"/>
      </w:pPr>
      <w:r w:rsidRPr="002343E0">
        <w:t>Mrs Campbell</w:t>
      </w:r>
      <w:r w:rsidR="00DB4B61" w:rsidRPr="002343E0">
        <w:rPr>
          <w:color w:val="00B0F0"/>
        </w:rPr>
        <w:t>’</w:t>
      </w:r>
      <w:r w:rsidRPr="002343E0">
        <w:t>s</w:t>
      </w:r>
      <w:r w:rsidRPr="001E1615">
        <w:t xml:space="preserve"> HCP</w:t>
      </w:r>
    </w:p>
    <w:p w14:paraId="37E46EC7" w14:textId="2B48AED8" w:rsidR="00B12410" w:rsidRDefault="001E1615" w:rsidP="00B12410">
      <w:pPr>
        <w:pStyle w:val="645TextquotewithsourceTextstyles"/>
      </w:pPr>
      <w:r w:rsidRPr="001E1615">
        <w:lastRenderedPageBreak/>
        <w:t>Generally, I have found it harder to talk about advance care planning</w:t>
      </w:r>
      <w:r w:rsidR="002343E0">
        <w:t xml:space="preserve"> </w:t>
      </w:r>
      <w:r w:rsidRPr="001E1615">
        <w:rPr>
          <w:color w:val="00B0F0"/>
        </w:rPr>
        <w:t>.</w:t>
      </w:r>
      <w:r w:rsidR="002343E0">
        <w:rPr>
          <w:color w:val="00B0F0"/>
        </w:rPr>
        <w:t> </w:t>
      </w:r>
      <w:r w:rsidRPr="001E1615">
        <w:rPr>
          <w:color w:val="00B0F0"/>
        </w:rPr>
        <w:t>.</w:t>
      </w:r>
      <w:r w:rsidR="002343E0">
        <w:rPr>
          <w:color w:val="00B0F0"/>
        </w:rPr>
        <w:t> </w:t>
      </w:r>
      <w:r w:rsidRPr="001E1615">
        <w:rPr>
          <w:color w:val="00B0F0"/>
        </w:rPr>
        <w:t>.</w:t>
      </w:r>
      <w:r w:rsidRPr="001E1615">
        <w:t xml:space="preserve"> I have found over the years that people of an Asian background or minority background are les</w:t>
      </w:r>
      <w:r w:rsidR="00B12410">
        <w:t>s inclined to want it in place.</w:t>
      </w:r>
    </w:p>
    <w:p w14:paraId="66B6022C" w14:textId="75E41FA7" w:rsidR="001E1615" w:rsidRPr="001E1615" w:rsidRDefault="001E1615" w:rsidP="00B12410">
      <w:pPr>
        <w:pStyle w:val="646TextquotesourceTextstylesTextstyles"/>
      </w:pPr>
      <w:r w:rsidRPr="001E1615">
        <w:t>Mr Chahine</w:t>
      </w:r>
      <w:r w:rsidR="00DB4B61">
        <w:rPr>
          <w:color w:val="00B0F0"/>
        </w:rPr>
        <w:t>’</w:t>
      </w:r>
      <w:r w:rsidRPr="001E1615">
        <w:t>s HCP</w:t>
      </w:r>
    </w:p>
    <w:p w14:paraId="6F7E369C" w14:textId="142F9344" w:rsidR="001E1615" w:rsidRPr="002343E0" w:rsidRDefault="001E1615" w:rsidP="00B12410">
      <w:pPr>
        <w:pStyle w:val="602TextfoTextstylesTextstyles"/>
      </w:pPr>
      <w:r w:rsidRPr="001E1615">
        <w:t xml:space="preserve">Several patients and FCGs did express </w:t>
      </w:r>
      <w:r w:rsidRPr="002343E0">
        <w:t>concerns, or at least suspicion, that ethnicity had been a negative factor affecting the treatment they received. However, complaints more often concerned dissatisfaction with what was perceived to be poor treatment, poor communication or medical incompetence</w:t>
      </w:r>
      <w:r w:rsidR="002343E0" w:rsidRPr="002343E0">
        <w:t>,</w:t>
      </w:r>
      <w:r w:rsidRPr="002343E0">
        <w:t xml:space="preserve"> which were not explicitly linked to the patient</w:t>
      </w:r>
      <w:r w:rsidR="00DB4B61" w:rsidRPr="002343E0">
        <w:rPr>
          <w:color w:val="00B0F0"/>
        </w:rPr>
        <w:t>’</w:t>
      </w:r>
      <w:r w:rsidRPr="002343E0">
        <w:t>s ethnicity</w:t>
      </w:r>
      <w:r w:rsidR="002343E0" w:rsidRPr="002343E0">
        <w:t>:</w:t>
      </w:r>
    </w:p>
    <w:p w14:paraId="0942DC7A" w14:textId="7470280D" w:rsidR="00B12410" w:rsidRDefault="001E1615" w:rsidP="00B12410">
      <w:pPr>
        <w:pStyle w:val="645TextquotewithsourceTextstyles"/>
      </w:pPr>
      <w:r w:rsidRPr="002343E0">
        <w:t>And it was a minefield to find out who</w:t>
      </w:r>
      <w:r w:rsidR="00DB4B61" w:rsidRPr="002343E0">
        <w:rPr>
          <w:color w:val="00B0F0"/>
        </w:rPr>
        <w:t>’</w:t>
      </w:r>
      <w:r w:rsidRPr="002343E0">
        <w:t>s responsible for what</w:t>
      </w:r>
      <w:r w:rsidR="002343E0" w:rsidRPr="002343E0">
        <w:t xml:space="preserve"> </w:t>
      </w:r>
      <w:r w:rsidRPr="002343E0">
        <w:rPr>
          <w:color w:val="00B0F0"/>
        </w:rPr>
        <w:t>.</w:t>
      </w:r>
      <w:r w:rsidR="002343E0" w:rsidRPr="002343E0">
        <w:rPr>
          <w:color w:val="00B0F0"/>
        </w:rPr>
        <w:t> </w:t>
      </w:r>
      <w:r w:rsidRPr="002343E0">
        <w:rPr>
          <w:color w:val="00B0F0"/>
        </w:rPr>
        <w:t>.</w:t>
      </w:r>
      <w:r w:rsidR="002343E0" w:rsidRPr="002343E0">
        <w:rPr>
          <w:color w:val="00B0F0"/>
        </w:rPr>
        <w:t> </w:t>
      </w:r>
      <w:r w:rsidRPr="002343E0">
        <w:rPr>
          <w:color w:val="00B0F0"/>
        </w:rPr>
        <w:t>.</w:t>
      </w:r>
      <w:r w:rsidRPr="002343E0">
        <w:t xml:space="preserve">. Luckily, I was able to pin down the doctor and say, </w:t>
      </w:r>
      <w:r w:rsidRPr="002343E0">
        <w:rPr>
          <w:color w:val="00B0F0"/>
        </w:rPr>
        <w:t>‘</w:t>
      </w:r>
      <w:r w:rsidRPr="002343E0">
        <w:t>Now, if he is a, if it</w:t>
      </w:r>
      <w:r w:rsidRPr="002343E0">
        <w:rPr>
          <w:color w:val="00B0F0"/>
        </w:rPr>
        <w:t>’</w:t>
      </w:r>
      <w:r w:rsidRPr="002343E0">
        <w:t>s a pre-existing condition like the blood pressure, low blood pressure, or the diabetes or whatever it is, who is responsible?</w:t>
      </w:r>
      <w:r w:rsidR="00DB4B61" w:rsidRPr="002343E0">
        <w:rPr>
          <w:color w:val="00B0F0"/>
        </w:rPr>
        <w:t>’</w:t>
      </w:r>
      <w:r w:rsidR="002343E0" w:rsidRPr="002343E0">
        <w:rPr>
          <w:color w:val="00B0F0"/>
        </w:rPr>
        <w:t xml:space="preserve">. </w:t>
      </w:r>
      <w:r w:rsidRPr="002343E0">
        <w:t>Then they told me this bit is the hospital</w:t>
      </w:r>
      <w:r w:rsidR="00DB4B61" w:rsidRPr="002343E0">
        <w:rPr>
          <w:color w:val="00B0F0"/>
        </w:rPr>
        <w:t>’</w:t>
      </w:r>
      <w:r w:rsidRPr="002343E0">
        <w:t>s responsibility</w:t>
      </w:r>
      <w:r w:rsidR="002343E0" w:rsidRPr="002343E0">
        <w:t>,</w:t>
      </w:r>
      <w:r w:rsidRPr="002343E0">
        <w:t xml:space="preserve"> this bit is the</w:t>
      </w:r>
      <w:r w:rsidR="002343E0" w:rsidRPr="002343E0">
        <w:t xml:space="preserve"> </w:t>
      </w:r>
      <w:r w:rsidRPr="002343E0">
        <w:t>.</w:t>
      </w:r>
      <w:r w:rsidR="002343E0" w:rsidRPr="002343E0">
        <w:t> </w:t>
      </w:r>
      <w:r w:rsidRPr="002343E0">
        <w:rPr>
          <w:color w:val="00B0F0"/>
        </w:rPr>
        <w:t>.</w:t>
      </w:r>
      <w:r w:rsidR="002343E0" w:rsidRPr="002343E0">
        <w:rPr>
          <w:color w:val="00B0F0"/>
        </w:rPr>
        <w:t> </w:t>
      </w:r>
      <w:r w:rsidRPr="002343E0">
        <w:rPr>
          <w:color w:val="00B0F0"/>
        </w:rPr>
        <w:t>.</w:t>
      </w:r>
      <w:r w:rsidRPr="002343E0">
        <w:t xml:space="preserve"> responsibility of the doctors. I had to almost make a case to fight to make sure they knew that</w:t>
      </w:r>
      <w:r w:rsidR="002343E0" w:rsidRPr="002343E0">
        <w:t>;</w:t>
      </w:r>
      <w:r w:rsidRPr="002343E0">
        <w:t xml:space="preserve"> they were not always communicating with one another</w:t>
      </w:r>
      <w:r w:rsidR="002343E0" w:rsidRPr="002343E0">
        <w:t>,</w:t>
      </w:r>
      <w:r w:rsidRPr="002343E0">
        <w:t xml:space="preserve"> that was very difficult. Because the hospitals were not communicating with the doctors</w:t>
      </w:r>
      <w:r w:rsidRPr="001E1615">
        <w:t xml:space="preserve"> on the ongoing things</w:t>
      </w:r>
      <w:r w:rsidR="002343E0">
        <w:t xml:space="preserve"> </w:t>
      </w:r>
      <w:r w:rsidRPr="001E1615">
        <w:rPr>
          <w:color w:val="00B0F0"/>
        </w:rPr>
        <w:t>.</w:t>
      </w:r>
      <w:r w:rsidR="002343E0">
        <w:rPr>
          <w:color w:val="00B0F0"/>
        </w:rPr>
        <w:t> </w:t>
      </w:r>
      <w:r w:rsidRPr="001E1615">
        <w:rPr>
          <w:color w:val="00B0F0"/>
        </w:rPr>
        <w:t>.</w:t>
      </w:r>
      <w:r w:rsidR="002343E0">
        <w:rPr>
          <w:color w:val="00B0F0"/>
        </w:rPr>
        <w:t> </w:t>
      </w:r>
      <w:r w:rsidRPr="001E1615">
        <w:rPr>
          <w:color w:val="00B0F0"/>
        </w:rPr>
        <w:t>.</w:t>
      </w:r>
      <w:r w:rsidRPr="001E1615">
        <w:t>.</w:t>
      </w:r>
    </w:p>
    <w:p w14:paraId="5801FCB3" w14:textId="4B9F4034" w:rsidR="001E1615" w:rsidRPr="001E1615" w:rsidRDefault="001E1615" w:rsidP="00B12410">
      <w:pPr>
        <w:pStyle w:val="646TextquotesourceTextstylesTextstyles"/>
      </w:pPr>
      <w:r w:rsidRPr="001E1615">
        <w:t>Mr Bharti</w:t>
      </w:r>
      <w:r w:rsidR="00DB4B61">
        <w:rPr>
          <w:color w:val="00B0F0"/>
        </w:rPr>
        <w:t>’</w:t>
      </w:r>
      <w:r w:rsidRPr="001E1615">
        <w:t>s wife</w:t>
      </w:r>
    </w:p>
    <w:p w14:paraId="73F4CC4B" w14:textId="329F1305" w:rsidR="00B12410" w:rsidRPr="00B12410" w:rsidRDefault="001E1615" w:rsidP="00B12410">
      <w:pPr>
        <w:pStyle w:val="645TextquotewithsourceTextstyles"/>
      </w:pPr>
      <w:r w:rsidRPr="001E1615">
        <w:t>So, the next morning I got there and the sight of him really disgusted me. He was in a pool of urine sleeping on the bed and he hadn</w:t>
      </w:r>
      <w:r w:rsidR="00DB4B61">
        <w:rPr>
          <w:color w:val="00B0F0"/>
        </w:rPr>
        <w:t>’</w:t>
      </w:r>
      <w:r w:rsidRPr="001E1615">
        <w:t xml:space="preserve">t </w:t>
      </w:r>
      <w:r w:rsidRPr="000F05F2">
        <w:t>eaten anything</w:t>
      </w:r>
      <w:r w:rsidR="002343E0" w:rsidRPr="000F05F2">
        <w:t xml:space="preserve"> </w:t>
      </w:r>
      <w:r w:rsidRPr="000F05F2">
        <w:rPr>
          <w:color w:val="00B0F0"/>
        </w:rPr>
        <w:t>.</w:t>
      </w:r>
      <w:r w:rsidR="002343E0" w:rsidRPr="000F05F2">
        <w:rPr>
          <w:color w:val="00B0F0"/>
        </w:rPr>
        <w:t> </w:t>
      </w:r>
      <w:r w:rsidRPr="000F05F2">
        <w:rPr>
          <w:color w:val="00B0F0"/>
        </w:rPr>
        <w:t>.</w:t>
      </w:r>
      <w:r w:rsidR="002343E0" w:rsidRPr="000F05F2">
        <w:rPr>
          <w:color w:val="00B0F0"/>
        </w:rPr>
        <w:t> </w:t>
      </w:r>
      <w:r w:rsidRPr="000F05F2">
        <w:rPr>
          <w:color w:val="00B0F0"/>
        </w:rPr>
        <w:t>.</w:t>
      </w:r>
      <w:r w:rsidRPr="000F05F2">
        <w:t>. He was so angry</w:t>
      </w:r>
      <w:r w:rsidR="002343E0" w:rsidRPr="000F05F2">
        <w:t xml:space="preserve"> </w:t>
      </w:r>
      <w:r w:rsidRPr="000F05F2">
        <w:rPr>
          <w:color w:val="00B0F0"/>
        </w:rPr>
        <w:t>.</w:t>
      </w:r>
      <w:r w:rsidR="002343E0" w:rsidRPr="000F05F2">
        <w:rPr>
          <w:color w:val="00B0F0"/>
        </w:rPr>
        <w:t> </w:t>
      </w:r>
      <w:r w:rsidRPr="000F05F2">
        <w:rPr>
          <w:color w:val="00B0F0"/>
        </w:rPr>
        <w:t>.</w:t>
      </w:r>
      <w:r w:rsidR="002343E0" w:rsidRPr="000F05F2">
        <w:rPr>
          <w:color w:val="00B0F0"/>
        </w:rPr>
        <w:t> </w:t>
      </w:r>
      <w:r w:rsidRPr="000F05F2">
        <w:rPr>
          <w:color w:val="00B0F0"/>
        </w:rPr>
        <w:t>.</w:t>
      </w:r>
      <w:r w:rsidR="002343E0" w:rsidRPr="000F05F2">
        <w:t xml:space="preserve"> </w:t>
      </w:r>
      <w:r w:rsidRPr="000F05F2">
        <w:t>he was very, very upset and to see him like that</w:t>
      </w:r>
      <w:r w:rsidR="002343E0" w:rsidRPr="000F05F2">
        <w:t>,</w:t>
      </w:r>
      <w:r w:rsidRPr="000F05F2">
        <w:t xml:space="preserve"> because I have never ever known, because I used to give him shower every morning and he used to wear fresh clothes every day. And I said, </w:t>
      </w:r>
      <w:r w:rsidRPr="000F05F2">
        <w:rPr>
          <w:color w:val="00B0F0"/>
        </w:rPr>
        <w:t>‘</w:t>
      </w:r>
      <w:r w:rsidRPr="000F05F2">
        <w:t>This is not on</w:t>
      </w:r>
      <w:r w:rsidRPr="000F05F2">
        <w:rPr>
          <w:color w:val="00B0F0"/>
        </w:rPr>
        <w:t>’</w:t>
      </w:r>
      <w:r w:rsidR="000F05F2" w:rsidRPr="000F05F2">
        <w:rPr>
          <w:color w:val="00B0F0"/>
        </w:rPr>
        <w:t>.</w:t>
      </w:r>
      <w:r w:rsidRPr="000F05F2">
        <w:t xml:space="preserve"> I said, </w:t>
      </w:r>
      <w:r w:rsidRPr="000F05F2">
        <w:rPr>
          <w:color w:val="00B0F0"/>
        </w:rPr>
        <w:t>‘</w:t>
      </w:r>
      <w:r w:rsidRPr="000F05F2">
        <w:t>I am going to take him right away</w:t>
      </w:r>
      <w:r w:rsidRPr="000F05F2">
        <w:rPr>
          <w:color w:val="00B0F0"/>
        </w:rPr>
        <w:t>’</w:t>
      </w:r>
      <w:r w:rsidR="000F05F2" w:rsidRPr="000F05F2">
        <w:rPr>
          <w:color w:val="00B0F0"/>
        </w:rPr>
        <w:t>.</w:t>
      </w:r>
      <w:r w:rsidRPr="000F05F2">
        <w:t xml:space="preserve"> So, I said, </w:t>
      </w:r>
      <w:r w:rsidRPr="000F05F2">
        <w:rPr>
          <w:color w:val="00B0F0"/>
        </w:rPr>
        <w:t>‘</w:t>
      </w:r>
      <w:r w:rsidRPr="000F05F2">
        <w:t>No, I am not waiting for anybody. I am just going to take him.</w:t>
      </w:r>
      <w:r w:rsidRPr="000F05F2">
        <w:rPr>
          <w:color w:val="00B0F0"/>
        </w:rPr>
        <w:t>’</w:t>
      </w:r>
      <w:r w:rsidR="000F05F2" w:rsidRPr="000F05F2">
        <w:rPr>
          <w:color w:val="00B0F0"/>
        </w:rPr>
        <w:t>.</w:t>
      </w:r>
      <w:r w:rsidRPr="000F05F2">
        <w:t xml:space="preserve"> The nurses came running. I said, </w:t>
      </w:r>
      <w:r w:rsidRPr="000F05F2">
        <w:rPr>
          <w:color w:val="00B0F0"/>
        </w:rPr>
        <w:t>‘</w:t>
      </w:r>
      <w:r w:rsidRPr="000F05F2">
        <w:t>No. I am not taking, I am not going to accept this.</w:t>
      </w:r>
      <w:r w:rsidRPr="000F05F2">
        <w:rPr>
          <w:color w:val="00B0F0"/>
        </w:rPr>
        <w:t>’</w:t>
      </w:r>
      <w:r w:rsidR="000F05F2" w:rsidRPr="000F05F2">
        <w:rPr>
          <w:color w:val="00B0F0"/>
        </w:rPr>
        <w:t>.</w:t>
      </w:r>
      <w:r w:rsidRPr="000F05F2">
        <w:t xml:space="preserve"> I said, </w:t>
      </w:r>
      <w:r w:rsidRPr="000F05F2">
        <w:rPr>
          <w:color w:val="00B0F0"/>
        </w:rPr>
        <w:t>‘</w:t>
      </w:r>
      <w:r w:rsidRPr="000F05F2">
        <w:t>This is, I am going to make a complaint and I am not going to let this go.</w:t>
      </w:r>
      <w:r w:rsidRPr="000F05F2">
        <w:rPr>
          <w:color w:val="00B0F0"/>
        </w:rPr>
        <w:t>’</w:t>
      </w:r>
      <w:r w:rsidR="000F05F2" w:rsidRPr="000F05F2">
        <w:rPr>
          <w:color w:val="00B0F0"/>
        </w:rPr>
        <w:t xml:space="preserve"> </w:t>
      </w:r>
      <w:r w:rsidRPr="000F05F2">
        <w:t xml:space="preserve">I said, </w:t>
      </w:r>
      <w:r w:rsidRPr="000F05F2">
        <w:rPr>
          <w:color w:val="00B0F0"/>
        </w:rPr>
        <w:t>‘</w:t>
      </w:r>
      <w:r w:rsidRPr="000F05F2">
        <w:t xml:space="preserve">He </w:t>
      </w:r>
      <w:r w:rsidRPr="000F05F2">
        <w:rPr>
          <w:color w:val="00B0F0"/>
        </w:rPr>
        <w:t>hasn</w:t>
      </w:r>
      <w:r w:rsidR="000F05F2" w:rsidRPr="000F05F2">
        <w:rPr>
          <w:color w:val="00B0F0"/>
        </w:rPr>
        <w:t>’</w:t>
      </w:r>
      <w:r w:rsidRPr="000F05F2">
        <w:rPr>
          <w:color w:val="00B0F0"/>
        </w:rPr>
        <w:t>t</w:t>
      </w:r>
      <w:r w:rsidRPr="000F05F2">
        <w:t xml:space="preserve"> even had his breakfast. He is diabetic and he has not had his breakfast. It</w:t>
      </w:r>
      <w:r w:rsidR="00DB4B61" w:rsidRPr="000F05F2">
        <w:rPr>
          <w:color w:val="00B0F0"/>
        </w:rPr>
        <w:t>’</w:t>
      </w:r>
      <w:r w:rsidRPr="000F05F2">
        <w:t>s 10.30 now.</w:t>
      </w:r>
      <w:r w:rsidR="00DB4B61" w:rsidRPr="000F05F2">
        <w:rPr>
          <w:color w:val="00B0F0"/>
        </w:rPr>
        <w:t>’</w:t>
      </w:r>
      <w:r w:rsidR="000F05F2" w:rsidRPr="000F05F2">
        <w:rPr>
          <w:color w:val="00B0F0"/>
        </w:rPr>
        <w:t>.</w:t>
      </w:r>
    </w:p>
    <w:p w14:paraId="5F484CF2" w14:textId="376EF284" w:rsidR="001E1615" w:rsidRPr="001E1615" w:rsidRDefault="001E1615" w:rsidP="00B12410">
      <w:pPr>
        <w:pStyle w:val="646TextquotesourceTextstylesTextstyles"/>
      </w:pPr>
      <w:r w:rsidRPr="001E1615">
        <w:t>Mr Bagri</w:t>
      </w:r>
      <w:r w:rsidR="00DB4B61">
        <w:rPr>
          <w:color w:val="00B0F0"/>
        </w:rPr>
        <w:t>’</w:t>
      </w:r>
      <w:r w:rsidRPr="001E1615">
        <w:t>s wife</w:t>
      </w:r>
    </w:p>
    <w:p w14:paraId="73BCCBA8" w14:textId="49BF1BFB" w:rsidR="001E1615" w:rsidRPr="001E1615" w:rsidRDefault="001E1615" w:rsidP="00B12410">
      <w:pPr>
        <w:pStyle w:val="602TextfoTextstylesTextstyles"/>
      </w:pPr>
      <w:r w:rsidRPr="001E1615">
        <w:t xml:space="preserve">These extracts illustrate the very proactive role of some relatives in acting as advocates for the patient. However, patients who lacked access to the social and cultural capital required to exercise such vigilance experienced greater difficulties in successfully navigating a complex system of care </w:t>
      </w:r>
      <w:r w:rsidR="000F05F2">
        <w:t>that</w:t>
      </w:r>
      <w:r w:rsidRPr="001E1615">
        <w:t xml:space="preserve"> they experienced as bureaucratic and confusing.</w:t>
      </w:r>
    </w:p>
    <w:p w14:paraId="2CDDF3E1" w14:textId="77777777" w:rsidR="001E1615" w:rsidRPr="00297096" w:rsidRDefault="001E1615" w:rsidP="00B12410">
      <w:pPr>
        <w:pStyle w:val="52AheadHeadingsHeadingstyles"/>
      </w:pPr>
      <w:bookmarkStart w:id="427" w:name="_Toc89764003"/>
      <w:bookmarkStart w:id="428" w:name="_Toc106697832"/>
      <w:r w:rsidRPr="00297096">
        <w:t>Reflexivity</w:t>
      </w:r>
      <w:bookmarkEnd w:id="427"/>
      <w:bookmarkEnd w:id="428"/>
    </w:p>
    <w:p w14:paraId="59E1BE5A" w14:textId="17BC6CA2" w:rsidR="001E1615" w:rsidRPr="001E1615" w:rsidRDefault="001E1615" w:rsidP="00B12410">
      <w:pPr>
        <w:pStyle w:val="602TextfoTextstylesTextstyles"/>
      </w:pPr>
      <w:r w:rsidRPr="00297096">
        <w:t>During case study interviews</w:t>
      </w:r>
      <w:r w:rsidR="00297096">
        <w:t>,</w:t>
      </w:r>
      <w:r w:rsidRPr="00297096">
        <w:t xml:space="preserve"> most participants were asked if the experience of taking part in the research had influenced them in any way. In three cases</w:t>
      </w:r>
      <w:r w:rsidR="00297096">
        <w:t>,</w:t>
      </w:r>
      <w:r w:rsidRPr="00297096">
        <w:t xml:space="preserve"> participants explicitly said that they had been prompted to reflect and to think a little more about what the future might entail (this included the idea of thinking ahead about </w:t>
      </w:r>
      <w:r w:rsidR="00787A87" w:rsidRPr="00297096">
        <w:t>end of life</w:t>
      </w:r>
      <w:r w:rsidRPr="00297096">
        <w:t>). In five cases</w:t>
      </w:r>
      <w:r w:rsidR="00297096">
        <w:t>,</w:t>
      </w:r>
      <w:r w:rsidRPr="00297096">
        <w:t xml:space="preserve"> people described some therapeutic benefits of taking part in the research, including having a chance</w:t>
      </w:r>
      <w:r w:rsidRPr="001E1615">
        <w:t xml:space="preserve"> to air their feelings about their experiences to date. These included feelings of being quite isolated as a patient or carer or about the burden of caring generally. Others felt </w:t>
      </w:r>
      <w:r w:rsidR="005C56BD">
        <w:t xml:space="preserve">that </w:t>
      </w:r>
      <w:r w:rsidRPr="001E1615">
        <w:t xml:space="preserve">they had benefited from a chance to vent frustrations at their situation and sometimes </w:t>
      </w:r>
      <w:r w:rsidRPr="0081475E">
        <w:t>with services. In a couple of cases</w:t>
      </w:r>
      <w:r w:rsidR="005C56BD" w:rsidRPr="0081475E">
        <w:t>,</w:t>
      </w:r>
      <w:r w:rsidRPr="0081475E">
        <w:t xml:space="preserve"> participants</w:t>
      </w:r>
      <w:r w:rsidR="00DB4B61" w:rsidRPr="0081475E">
        <w:rPr>
          <w:color w:val="00B0F0"/>
        </w:rPr>
        <w:t>’</w:t>
      </w:r>
      <w:r w:rsidR="005C56BD" w:rsidRPr="0081475E">
        <w:rPr>
          <w:color w:val="00B0F0"/>
        </w:rPr>
        <w:t xml:space="preserve"> </w:t>
      </w:r>
      <w:r w:rsidRPr="0081475E">
        <w:t xml:space="preserve">reflections had led them to considering further practical help they might go on to seek. At least two HCPs expressed possible changes in their practice, in particular related to knowing more about their patients and their potentially diverse needs. One HCP indicated that they had further reflected </w:t>
      </w:r>
      <w:r w:rsidR="005602DD" w:rsidRPr="0081475E">
        <w:t>on</w:t>
      </w:r>
      <w:r w:rsidRPr="0081475E">
        <w:t xml:space="preserve"> opportunities that might arise to introduce the idea of thinking ahead to patients, with reference to interactions with a former patient. Another reflected further on an instance whe</w:t>
      </w:r>
      <w:r w:rsidR="0081475E" w:rsidRPr="0081475E">
        <w:t>n</w:t>
      </w:r>
      <w:r w:rsidRPr="0081475E">
        <w:t xml:space="preserve"> an opportunity had arisen and was taken up by the HCP</w:t>
      </w:r>
      <w:r w:rsidR="0081475E" w:rsidRPr="0081475E">
        <w:t>:</w:t>
      </w:r>
      <w:r w:rsidRPr="0081475E">
        <w:t xml:space="preserve"> a plan loosely agreed, but then this</w:t>
      </w:r>
      <w:r w:rsidRPr="001E1615">
        <w:t xml:space="preserve"> was subsequently over-ridden by family members.</w:t>
      </w:r>
    </w:p>
    <w:p w14:paraId="445064B4" w14:textId="77777777" w:rsidR="001E1615" w:rsidRPr="001E1615" w:rsidRDefault="001E1615" w:rsidP="00B12410">
      <w:pPr>
        <w:pStyle w:val="52AheadHeadingsHeadingstyles"/>
      </w:pPr>
      <w:bookmarkStart w:id="429" w:name="_Toc89764004"/>
      <w:bookmarkStart w:id="430" w:name="_Toc106697833"/>
      <w:r w:rsidRPr="001E1615">
        <w:t>Conclusion</w:t>
      </w:r>
      <w:bookmarkEnd w:id="429"/>
      <w:bookmarkEnd w:id="430"/>
    </w:p>
    <w:p w14:paraId="5B341758" w14:textId="0230170B" w:rsidR="001E1615" w:rsidRPr="001E1615" w:rsidRDefault="001E1615" w:rsidP="00B12410">
      <w:pPr>
        <w:pStyle w:val="602TextfoTextstylesTextstyles"/>
      </w:pPr>
      <w:r w:rsidRPr="001E1615">
        <w:t xml:space="preserve">This chapter has reported the key findings from this qualitative, exploratory study of the lived experiences of patients and their families. The patients and FCGs who took part in the research </w:t>
      </w:r>
      <w:r w:rsidRPr="001E1615">
        <w:lastRenderedPageBreak/>
        <w:t xml:space="preserve">represent a wide range of </w:t>
      </w:r>
      <w:r w:rsidR="00DB4B61">
        <w:t>ethnically diverse</w:t>
      </w:r>
      <w:r w:rsidRPr="001E1615">
        <w:t xml:space="preserve"> groups and the inclusion of nominated HCPs in the case studies has enabled a triangulation of different stakeholder perspectives. The cultural and illness diversity of participants was paralleled by a very wide range of </w:t>
      </w:r>
      <w:r w:rsidRPr="0081475E">
        <w:t xml:space="preserve">reported views and experiences of </w:t>
      </w:r>
      <w:r w:rsidR="0008771C" w:rsidRPr="0081475E">
        <w:t>EOLC</w:t>
      </w:r>
      <w:r w:rsidRPr="0081475E">
        <w:t xml:space="preserve">. Most participants were broadly satisfied with the care they had received, notwithstanding some negative experiences. A few were extremely critical. </w:t>
      </w:r>
      <w:commentRangeStart w:id="431"/>
      <w:r w:rsidRPr="0081475E">
        <w:t>Reported shortcomings most often focused on poor communication, lack of information and un</w:t>
      </w:r>
      <w:r w:rsidR="00216300" w:rsidRPr="0081475E">
        <w:t>co-ord</w:t>
      </w:r>
      <w:r w:rsidRPr="0081475E">
        <w:t>inated care</w:t>
      </w:r>
      <w:r w:rsidR="0081475E" w:rsidRPr="0081475E">
        <w:t>,</w:t>
      </w:r>
      <w:r w:rsidRPr="0081475E">
        <w:t xml:space="preserve"> which have been widely reported elsewhere. </w:t>
      </w:r>
      <w:commentRangeEnd w:id="431"/>
      <w:r w:rsidR="0081475E" w:rsidRPr="0081475E">
        <w:rPr>
          <w:rFonts w:ascii="Times New Roman" w:hAnsi="Times New Roman" w:cs="Times New Roman"/>
          <w:color w:val="auto"/>
          <w:lang w:val="en-US"/>
        </w:rPr>
        <w:commentReference w:id="431"/>
      </w:r>
      <w:r w:rsidRPr="0081475E">
        <w:t xml:space="preserve">A few participants felt that they had experienced discrimination or experienced poorer quality care because of their ethnicity, but this was not a strong theme throughout the data. The findings will be further discussed in </w:t>
      </w:r>
      <w:r w:rsidRPr="0081475E">
        <w:rPr>
          <w:i/>
          <w:iCs/>
        </w:rPr>
        <w:t>Chapter 7</w:t>
      </w:r>
      <w:r w:rsidRPr="0081475E">
        <w:t xml:space="preserve"> and integrated with those of the following chapter related to WS3.</w:t>
      </w:r>
      <w:bookmarkEnd w:id="368"/>
    </w:p>
    <w:p w14:paraId="78706F85" w14:textId="1A912138" w:rsidR="001E1615" w:rsidRPr="001E1615" w:rsidRDefault="001141AB" w:rsidP="00FD7CC4">
      <w:pPr>
        <w:pStyle w:val="43ChaptertitleHeadingsHeadingstyles"/>
        <w:tabs>
          <w:tab w:val="left" w:pos="5812"/>
        </w:tabs>
      </w:pPr>
      <w:bookmarkStart w:id="432" w:name="_Toc89665183"/>
      <w:bookmarkStart w:id="433" w:name="_Toc89671935"/>
      <w:bookmarkStart w:id="434" w:name="_Toc89764005"/>
      <w:bookmarkStart w:id="435" w:name="_Toc106697834"/>
      <w:r>
        <w:lastRenderedPageBreak/>
        <w:t>Chapter 6</w:t>
      </w:r>
      <w:r>
        <w:t> </w:t>
      </w:r>
      <w:r w:rsidR="006158FC">
        <w:t>Workstream</w:t>
      </w:r>
      <w:r w:rsidR="001E1615" w:rsidRPr="001E1615">
        <w:t xml:space="preserve"> 3: </w:t>
      </w:r>
      <w:r w:rsidR="00AE7DE4" w:rsidRPr="001E1615">
        <w:t>findings</w:t>
      </w:r>
      <w:r w:rsidR="00AE7DE4" w:rsidRPr="001E1615">
        <w:rPr>
          <w:rFonts w:eastAsia="Calibri"/>
        </w:rPr>
        <w:t xml:space="preserve"> </w:t>
      </w:r>
      <w:r w:rsidR="00AE7DE4" w:rsidRPr="001E1615">
        <w:t>from public and professional stakeholder workshops</w:t>
      </w:r>
      <w:bookmarkEnd w:id="432"/>
      <w:bookmarkEnd w:id="433"/>
      <w:bookmarkEnd w:id="434"/>
      <w:bookmarkEnd w:id="435"/>
    </w:p>
    <w:p w14:paraId="0C733862" w14:textId="1BF12A54" w:rsidR="001E1615" w:rsidRPr="001E1615" w:rsidRDefault="001E1615" w:rsidP="001141AB">
      <w:pPr>
        <w:pStyle w:val="601TextdropcapTextstylesTextstyles"/>
        <w:rPr>
          <w:rFonts w:eastAsia="Calibri"/>
        </w:rPr>
      </w:pPr>
      <w:r w:rsidRPr="001E1615">
        <w:rPr>
          <w:rFonts w:eastAsia="Calibri"/>
        </w:rPr>
        <w:t xml:space="preserve">In this </w:t>
      </w:r>
      <w:r w:rsidR="00921CC4">
        <w:rPr>
          <w:rFonts w:eastAsia="Calibri"/>
        </w:rPr>
        <w:t>WS</w:t>
      </w:r>
      <w:r w:rsidR="0081475E">
        <w:rPr>
          <w:rFonts w:eastAsia="Calibri"/>
        </w:rPr>
        <w:t>,</w:t>
      </w:r>
      <w:r w:rsidRPr="001E1615">
        <w:rPr>
          <w:rFonts w:eastAsia="Calibri"/>
        </w:rPr>
        <w:t xml:space="preserve"> we facilitated public and professional stakeholder discussion</w:t>
      </w:r>
      <w:r w:rsidR="001E1C9A">
        <w:rPr>
          <w:rFonts w:eastAsia="Calibri"/>
        </w:rPr>
        <w:t>s</w:t>
      </w:r>
      <w:r w:rsidRPr="001E1615">
        <w:rPr>
          <w:rFonts w:eastAsia="Calibri"/>
        </w:rPr>
        <w:t xml:space="preserve"> about the findings from exploring the experiences of patients, their families (FCGs) and professionals (HCPs)</w:t>
      </w:r>
      <w:r w:rsidR="001E1C9A">
        <w:rPr>
          <w:rFonts w:eastAsia="Calibri"/>
        </w:rPr>
        <w:t>,</w:t>
      </w:r>
      <w:r w:rsidRPr="001E1615">
        <w:rPr>
          <w:rFonts w:eastAsia="Calibri"/>
        </w:rPr>
        <w:t xml:space="preserve"> derived from findings considered in </w:t>
      </w:r>
      <w:r w:rsidRPr="0081475E">
        <w:rPr>
          <w:rFonts w:eastAsia="Calibri"/>
          <w:i/>
          <w:iCs/>
        </w:rPr>
        <w:t>Chapter 5</w:t>
      </w:r>
      <w:r w:rsidRPr="001E1615">
        <w:rPr>
          <w:rFonts w:eastAsia="Calibri"/>
        </w:rPr>
        <w:t xml:space="preserve"> (WS1 and WS2)</w:t>
      </w:r>
      <w:r w:rsidR="001E1C9A">
        <w:rPr>
          <w:rFonts w:eastAsia="Calibri"/>
        </w:rPr>
        <w:t>,</w:t>
      </w:r>
      <w:r w:rsidRPr="001E1615">
        <w:rPr>
          <w:rFonts w:eastAsia="Calibri"/>
        </w:rPr>
        <w:t xml:space="preserve"> and the implications of these findings for HCP practices. We explored the views of participants on the </w:t>
      </w:r>
      <w:r w:rsidR="00946523">
        <w:rPr>
          <w:rFonts w:eastAsia="Calibri"/>
        </w:rPr>
        <w:t>barriers to and enablers of</w:t>
      </w:r>
      <w:r w:rsidRPr="001E1615">
        <w:rPr>
          <w:rFonts w:eastAsia="Calibri"/>
        </w:rPr>
        <w:t xml:space="preserve"> discussing deterioration, dying and EOLCP with </w:t>
      </w:r>
      <w:r w:rsidR="00DB4B61">
        <w:rPr>
          <w:rFonts w:eastAsia="Calibri"/>
        </w:rPr>
        <w:t>ethnically diverse</w:t>
      </w:r>
      <w:r w:rsidRPr="001E1615">
        <w:rPr>
          <w:rFonts w:eastAsia="Calibri"/>
        </w:rPr>
        <w:t xml:space="preserve"> patients, FCGs and HCPs and sought to identify information and training needs to support best practices.</w:t>
      </w:r>
    </w:p>
    <w:p w14:paraId="3B46ACD7" w14:textId="77CBDBBD" w:rsidR="001E1615" w:rsidRPr="001E1615" w:rsidRDefault="001E1615" w:rsidP="001141AB">
      <w:pPr>
        <w:pStyle w:val="602TextfoTextstylesTextstyles"/>
        <w:rPr>
          <w:rFonts w:eastAsia="Calibri"/>
        </w:rPr>
      </w:pPr>
      <w:r w:rsidRPr="001E1615">
        <w:rPr>
          <w:rFonts w:eastAsia="Calibri"/>
        </w:rPr>
        <w:t>Between December 2020 and the end of April 2021</w:t>
      </w:r>
      <w:r w:rsidR="00660D35">
        <w:rPr>
          <w:rFonts w:eastAsia="Calibri"/>
        </w:rPr>
        <w:t>,</w:t>
      </w:r>
      <w:r w:rsidRPr="001E1615">
        <w:rPr>
          <w:rFonts w:eastAsia="Calibri"/>
        </w:rPr>
        <w:t xml:space="preserve"> we held </w:t>
      </w:r>
      <w:r w:rsidR="00660D35">
        <w:rPr>
          <w:rFonts w:eastAsia="Calibri"/>
        </w:rPr>
        <w:t>11</w:t>
      </w:r>
      <w:r w:rsidRPr="001E1615">
        <w:rPr>
          <w:rFonts w:eastAsia="Calibri"/>
        </w:rPr>
        <w:t xml:space="preserve"> virtual, </w:t>
      </w:r>
      <w:r w:rsidR="00660D35">
        <w:rPr>
          <w:rFonts w:eastAsia="Calibri"/>
        </w:rPr>
        <w:t>1</w:t>
      </w:r>
      <w:r w:rsidRPr="001E1615">
        <w:rPr>
          <w:rFonts w:eastAsia="Calibri"/>
        </w:rPr>
        <w:t xml:space="preserve">-hour discussion workshops with 37 participants. Another 13 participants completed workbooks. Each workshop and workbook </w:t>
      </w:r>
      <w:r w:rsidR="00660D35">
        <w:rPr>
          <w:rFonts w:eastAsia="Calibri"/>
        </w:rPr>
        <w:t>was</w:t>
      </w:r>
      <w:r w:rsidRPr="001E1615">
        <w:rPr>
          <w:rFonts w:eastAsia="Calibri"/>
        </w:rPr>
        <w:t xml:space="preserve"> tailored for the stakeholder group (individuals from an ethnic minority community (</w:t>
      </w:r>
      <w:r w:rsidR="00660D35">
        <w:rPr>
          <w:rFonts w:eastAsia="Calibri"/>
        </w:rPr>
        <w:t>l</w:t>
      </w:r>
      <w:r w:rsidRPr="001E1615">
        <w:rPr>
          <w:rFonts w:eastAsia="Calibri"/>
        </w:rPr>
        <w:t>ay</w:t>
      </w:r>
      <w:r w:rsidR="00660D35">
        <w:rPr>
          <w:rFonts w:eastAsia="Calibri"/>
        </w:rPr>
        <w:t>people</w:t>
      </w:r>
      <w:r w:rsidRPr="001E1615">
        <w:rPr>
          <w:rFonts w:eastAsia="Calibri"/>
        </w:rPr>
        <w:t xml:space="preserve">), </w:t>
      </w:r>
      <w:r w:rsidR="00660D35" w:rsidRPr="001E1615">
        <w:rPr>
          <w:rFonts w:eastAsia="Calibri"/>
        </w:rPr>
        <w:t>community or faith leader</w:t>
      </w:r>
      <w:r w:rsidRPr="001E1615">
        <w:rPr>
          <w:rFonts w:eastAsia="Calibri"/>
        </w:rPr>
        <w:t xml:space="preserve">, academic, </w:t>
      </w:r>
      <w:r w:rsidR="007E50C3">
        <w:rPr>
          <w:rFonts w:eastAsia="Calibri"/>
        </w:rPr>
        <w:t>HCP</w:t>
      </w:r>
      <w:r w:rsidRPr="001E1615">
        <w:rPr>
          <w:rFonts w:eastAsia="Calibri"/>
        </w:rPr>
        <w:t xml:space="preserve"> and educator)</w:t>
      </w:r>
      <w:r w:rsidR="00660D35">
        <w:rPr>
          <w:rFonts w:eastAsia="Calibri"/>
        </w:rPr>
        <w:t>,</w:t>
      </w:r>
      <w:r w:rsidRPr="001E1615">
        <w:rPr>
          <w:rFonts w:eastAsia="Calibri"/>
        </w:rPr>
        <w:t xml:space="preserve"> but all included discussion of fictionali</w:t>
      </w:r>
      <w:r w:rsidR="00660D35">
        <w:rPr>
          <w:rFonts w:eastAsia="Calibri"/>
        </w:rPr>
        <w:t>s</w:t>
      </w:r>
      <w:r w:rsidRPr="001E1615">
        <w:rPr>
          <w:rFonts w:eastAsia="Calibri"/>
        </w:rPr>
        <w:t xml:space="preserve">ed stories </w:t>
      </w:r>
      <w:r w:rsidR="00660D35">
        <w:rPr>
          <w:rFonts w:eastAsia="Calibri"/>
        </w:rPr>
        <w:t>that</w:t>
      </w:r>
      <w:r w:rsidRPr="001E1615">
        <w:rPr>
          <w:rFonts w:eastAsia="Calibri"/>
        </w:rPr>
        <w:t xml:space="preserve"> were developed</w:t>
      </w:r>
      <w:r w:rsidR="00660D35">
        <w:rPr>
          <w:rFonts w:eastAsia="Calibri"/>
        </w:rPr>
        <w:t>,</w:t>
      </w:r>
      <w:r w:rsidRPr="001E1615">
        <w:rPr>
          <w:rFonts w:eastAsia="Calibri"/>
        </w:rPr>
        <w:t xml:space="preserve"> as discussed in </w:t>
      </w:r>
      <w:r w:rsidRPr="00660D35">
        <w:rPr>
          <w:rFonts w:eastAsia="Calibri"/>
          <w:i/>
          <w:iCs/>
        </w:rPr>
        <w:t>Chapter 2</w:t>
      </w:r>
      <w:r w:rsidRPr="001E1615">
        <w:rPr>
          <w:rFonts w:eastAsia="Calibri"/>
        </w:rPr>
        <w:t>. Although these stories were fictionali</w:t>
      </w:r>
      <w:r w:rsidR="00660D35">
        <w:rPr>
          <w:rFonts w:eastAsia="Calibri"/>
        </w:rPr>
        <w:t>s</w:t>
      </w:r>
      <w:r w:rsidRPr="001E1615">
        <w:rPr>
          <w:rFonts w:eastAsia="Calibri"/>
        </w:rPr>
        <w:t>ed</w:t>
      </w:r>
      <w:r w:rsidR="00660D35">
        <w:rPr>
          <w:rFonts w:eastAsia="Calibri"/>
        </w:rPr>
        <w:t>,</w:t>
      </w:r>
      <w:r w:rsidRPr="001E1615">
        <w:rPr>
          <w:rFonts w:eastAsia="Calibri"/>
        </w:rPr>
        <w:t xml:space="preserve"> they were based around the real-life case studies</w:t>
      </w:r>
      <w:r w:rsidR="00E56F92">
        <w:rPr>
          <w:rFonts w:eastAsia="Calibri"/>
        </w:rPr>
        <w:t>,</w:t>
      </w:r>
      <w:r w:rsidRPr="001E1615">
        <w:rPr>
          <w:rFonts w:eastAsia="Calibri"/>
        </w:rPr>
        <w:t xml:space="preserve"> and the narrative themes </w:t>
      </w:r>
      <w:r w:rsidR="00E56F92">
        <w:rPr>
          <w:rFonts w:eastAsia="Calibri"/>
        </w:rPr>
        <w:t>that</w:t>
      </w:r>
      <w:r w:rsidRPr="001E1615">
        <w:rPr>
          <w:rFonts w:eastAsia="Calibri"/>
        </w:rPr>
        <w:t xml:space="preserve"> they incorporated were mapped to the findings from WS1 and WS2.</w:t>
      </w:r>
    </w:p>
    <w:p w14:paraId="21619883" w14:textId="3B8A453C" w:rsidR="001E1615" w:rsidRPr="001E1615" w:rsidRDefault="001E1615" w:rsidP="001141AB">
      <w:pPr>
        <w:pStyle w:val="602TextfoTextstylesTextstyles"/>
        <w:rPr>
          <w:rFonts w:eastAsia="Calibri"/>
        </w:rPr>
      </w:pPr>
      <w:r w:rsidRPr="001E1615">
        <w:rPr>
          <w:rFonts w:eastAsia="Calibri"/>
        </w:rPr>
        <w:t xml:space="preserve">Details of the stakeholder participants </w:t>
      </w:r>
      <w:r w:rsidR="00E56F92">
        <w:rPr>
          <w:rFonts w:eastAsia="Calibri"/>
        </w:rPr>
        <w:t>in</w:t>
      </w:r>
      <w:r w:rsidRPr="001E1615">
        <w:rPr>
          <w:rFonts w:eastAsia="Calibri"/>
        </w:rPr>
        <w:t xml:space="preserve"> the workshops are shown in </w:t>
      </w:r>
      <w:r w:rsidRPr="001E1615">
        <w:rPr>
          <w:rFonts w:eastAsia="Calibri"/>
          <w:i/>
          <w:color w:val="FF0000"/>
        </w:rPr>
        <w:t>Table 9</w:t>
      </w:r>
      <w:r w:rsidR="00E56F92" w:rsidRPr="00E56F92">
        <w:rPr>
          <w:rFonts w:eastAsia="Calibri"/>
          <w:iCs/>
          <w:color w:val="auto"/>
        </w:rPr>
        <w:t>,</w:t>
      </w:r>
      <w:r w:rsidRPr="001E1615">
        <w:rPr>
          <w:rFonts w:eastAsia="Calibri"/>
        </w:rPr>
        <w:t xml:space="preserve"> and of those completing </w:t>
      </w:r>
      <w:r w:rsidR="00E56F92">
        <w:rPr>
          <w:rFonts w:eastAsia="Calibri"/>
        </w:rPr>
        <w:t>w</w:t>
      </w:r>
      <w:r w:rsidRPr="001E1615">
        <w:rPr>
          <w:rFonts w:eastAsia="Calibri"/>
        </w:rPr>
        <w:t xml:space="preserve">orkbooks are described in </w:t>
      </w:r>
      <w:r w:rsidRPr="001E1615">
        <w:rPr>
          <w:rFonts w:eastAsia="Calibri"/>
          <w:i/>
          <w:color w:val="FF0000"/>
        </w:rPr>
        <w:t>Table 10</w:t>
      </w:r>
      <w:r w:rsidRPr="001E1615">
        <w:rPr>
          <w:rFonts w:eastAsia="Calibri"/>
        </w:rPr>
        <w:t xml:space="preserve">. The generic and potential </w:t>
      </w:r>
      <w:r w:rsidR="00DB4B61">
        <w:rPr>
          <w:rFonts w:eastAsia="Calibri"/>
        </w:rPr>
        <w:t>ethnically diverse</w:t>
      </w:r>
      <w:r w:rsidRPr="001E1615">
        <w:rPr>
          <w:rFonts w:eastAsia="Calibri"/>
        </w:rPr>
        <w:t xml:space="preserve"> themes of the stories used in the workshops and workbooks are described </w:t>
      </w:r>
      <w:r w:rsidRPr="00C440FC">
        <w:rPr>
          <w:rFonts w:eastAsia="Calibri"/>
          <w:color w:val="auto"/>
        </w:rPr>
        <w:t xml:space="preserve">in </w:t>
      </w:r>
      <w:r w:rsidRPr="00C440FC">
        <w:rPr>
          <w:rFonts w:eastAsia="Calibri"/>
          <w:i/>
          <w:color w:val="auto"/>
        </w:rPr>
        <w:t>Table 11</w:t>
      </w:r>
      <w:r w:rsidRPr="00C440FC">
        <w:rPr>
          <w:rFonts w:eastAsia="Calibri"/>
          <w:color w:val="auto"/>
        </w:rPr>
        <w:t xml:space="preserve"> and the </w:t>
      </w:r>
      <w:r w:rsidRPr="001E1615">
        <w:rPr>
          <w:rFonts w:eastAsia="Calibri"/>
        </w:rPr>
        <w:t xml:space="preserve">stories are </w:t>
      </w:r>
      <w:r w:rsidR="001E002F">
        <w:rPr>
          <w:rFonts w:eastAsia="Calibri"/>
        </w:rPr>
        <w:t>presented</w:t>
      </w:r>
      <w:r w:rsidRPr="001E1615">
        <w:rPr>
          <w:rFonts w:eastAsia="Calibri"/>
        </w:rPr>
        <w:t xml:space="preserve"> in</w:t>
      </w:r>
      <w:r w:rsidR="001E002F" w:rsidRPr="001E002F">
        <w:rPr>
          <w:rFonts w:eastAsia="Calibri"/>
        </w:rPr>
        <w:t xml:space="preserve"> </w:t>
      </w:r>
      <w:r w:rsidR="001E002F" w:rsidRPr="001E002F">
        <w:rPr>
          <w:rFonts w:eastAsia="Calibri"/>
          <w:i/>
          <w:iCs/>
        </w:rPr>
        <w:t>Appen</w:t>
      </w:r>
      <w:r w:rsidR="001E002F" w:rsidRPr="001E002F">
        <w:rPr>
          <w:rFonts w:eastAsia="Calibri"/>
          <w:i/>
          <w:iCs/>
          <w:color w:val="auto"/>
        </w:rPr>
        <w:t>dix 1</w:t>
      </w:r>
      <w:r w:rsidR="001E002F" w:rsidRPr="001E002F">
        <w:rPr>
          <w:rFonts w:eastAsia="Calibri"/>
          <w:color w:val="auto"/>
        </w:rPr>
        <w:t>,</w:t>
      </w:r>
      <w:r w:rsidRPr="001E002F">
        <w:rPr>
          <w:rFonts w:eastAsia="Calibri"/>
          <w:color w:val="auto"/>
        </w:rPr>
        <w:t xml:space="preserve"> </w:t>
      </w:r>
      <w:r w:rsidRPr="001E002F">
        <w:rPr>
          <w:rFonts w:eastAsia="Calibri"/>
          <w:i/>
          <w:color w:val="auto"/>
        </w:rPr>
        <w:t>Boxes 3–11</w:t>
      </w:r>
      <w:r w:rsidRPr="001E1615">
        <w:rPr>
          <w:rFonts w:eastAsia="Calibri"/>
        </w:rPr>
        <w:t>.</w:t>
      </w:r>
    </w:p>
    <w:p w14:paraId="273CC642" w14:textId="61559268" w:rsidR="001141AB" w:rsidRPr="00B32110" w:rsidRDefault="001141AB" w:rsidP="001141AB">
      <w:pPr>
        <w:pStyle w:val="70TablelegendTablesTableFigureBoxstyles"/>
        <w:rPr>
          <w:rFonts w:eastAsia="Calibri"/>
        </w:rPr>
      </w:pPr>
      <w:bookmarkStart w:id="436" w:name="_Toc89967520"/>
      <w:bookmarkStart w:id="437" w:name="_Toc106701071"/>
      <w:r w:rsidRPr="001141AB">
        <w:rPr>
          <w:b/>
        </w:rPr>
        <w:t>TABLE 9</w:t>
      </w:r>
      <w:r w:rsidRPr="001141AB">
        <w:rPr>
          <w:b/>
        </w:rPr>
        <w:t> </w:t>
      </w:r>
      <w:r w:rsidRPr="001E1615">
        <w:t>Details of virtual stakeholder workshops</w:t>
      </w:r>
      <w:bookmarkEnd w:id="436"/>
      <w:bookmarkEnd w:id="437"/>
    </w:p>
    <w:tbl>
      <w:tblPr>
        <w:tblW w:w="0" w:type="auto"/>
        <w:tblCellMar>
          <w:top w:w="40" w:type="dxa"/>
          <w:left w:w="60" w:type="dxa"/>
          <w:bottom w:w="40" w:type="dxa"/>
          <w:right w:w="60" w:type="dxa"/>
        </w:tblCellMar>
        <w:tblLook w:val="04A0" w:firstRow="1" w:lastRow="0" w:firstColumn="1" w:lastColumn="0" w:noHBand="0" w:noVBand="1"/>
      </w:tblPr>
      <w:tblGrid>
        <w:gridCol w:w="2080"/>
        <w:gridCol w:w="1234"/>
        <w:gridCol w:w="1272"/>
        <w:gridCol w:w="1492"/>
      </w:tblGrid>
      <w:tr w:rsidR="001E1615" w:rsidRPr="001E1615" w14:paraId="011CC48D" w14:textId="77777777" w:rsidTr="002B3F8F">
        <w:trPr>
          <w:cantSplit/>
        </w:trPr>
        <w:tc>
          <w:tcPr>
            <w:tcW w:w="0" w:type="auto"/>
            <w:shd w:val="clear" w:color="auto" w:fill="auto"/>
          </w:tcPr>
          <w:p w14:paraId="6F8EFC76" w14:textId="77777777" w:rsidR="001E1615" w:rsidRPr="001E1615" w:rsidRDefault="001E1615" w:rsidP="001141AB">
            <w:pPr>
              <w:pStyle w:val="710TableheadTablesTableFigureBoxstyles"/>
              <w:rPr>
                <w:rFonts w:eastAsia="Calibri"/>
              </w:rPr>
            </w:pPr>
            <w:r w:rsidRPr="001E1615">
              <w:rPr>
                <w:rFonts w:eastAsia="Calibri"/>
              </w:rPr>
              <w:t>Stakeholder role</w:t>
            </w:r>
          </w:p>
        </w:tc>
        <w:tc>
          <w:tcPr>
            <w:tcW w:w="0" w:type="auto"/>
            <w:shd w:val="clear" w:color="auto" w:fill="auto"/>
          </w:tcPr>
          <w:p w14:paraId="5B783DEA" w14:textId="08181E8E" w:rsidR="001E1615" w:rsidRPr="001E1615" w:rsidRDefault="001E002F" w:rsidP="001141AB">
            <w:pPr>
              <w:pStyle w:val="710TableheadTablesTableFigureBoxstyles"/>
              <w:rPr>
                <w:rFonts w:eastAsia="Calibri"/>
              </w:rPr>
            </w:pPr>
            <w:r>
              <w:rPr>
                <w:rFonts w:eastAsia="Calibri"/>
              </w:rPr>
              <w:t>W</w:t>
            </w:r>
            <w:r w:rsidR="001E1615" w:rsidRPr="001E1615">
              <w:rPr>
                <w:rFonts w:eastAsia="Calibri"/>
              </w:rPr>
              <w:t>orkshops</w:t>
            </w:r>
            <w:r>
              <w:rPr>
                <w:rFonts w:eastAsia="Calibri"/>
              </w:rPr>
              <w:t xml:space="preserve"> (</w:t>
            </w:r>
            <w:r>
              <w:rPr>
                <w:rFonts w:eastAsia="Calibri"/>
                <w:i/>
                <w:iCs/>
              </w:rPr>
              <w:t>n</w:t>
            </w:r>
            <w:r>
              <w:rPr>
                <w:rFonts w:eastAsia="Calibri"/>
              </w:rPr>
              <w:t>)</w:t>
            </w:r>
          </w:p>
        </w:tc>
        <w:tc>
          <w:tcPr>
            <w:tcW w:w="0" w:type="auto"/>
            <w:shd w:val="clear" w:color="auto" w:fill="auto"/>
          </w:tcPr>
          <w:p w14:paraId="2EEC2E5F" w14:textId="6D4BB9E0" w:rsidR="001E1615" w:rsidRPr="001E1615" w:rsidRDefault="001E002F" w:rsidP="001141AB">
            <w:pPr>
              <w:pStyle w:val="710TableheadTablesTableFigureBoxstyles"/>
              <w:rPr>
                <w:rFonts w:eastAsia="Calibri"/>
              </w:rPr>
            </w:pPr>
            <w:r>
              <w:rPr>
                <w:rFonts w:eastAsia="Calibri"/>
              </w:rPr>
              <w:t>P</w:t>
            </w:r>
            <w:r w:rsidR="001E1615" w:rsidRPr="001E1615">
              <w:rPr>
                <w:rFonts w:eastAsia="Calibri"/>
              </w:rPr>
              <w:t xml:space="preserve">articipants </w:t>
            </w:r>
            <w:r>
              <w:rPr>
                <w:rFonts w:eastAsia="Calibri"/>
              </w:rPr>
              <w:t>(</w:t>
            </w:r>
            <w:r>
              <w:rPr>
                <w:rFonts w:eastAsia="Calibri"/>
                <w:i/>
                <w:iCs/>
              </w:rPr>
              <w:t>n</w:t>
            </w:r>
            <w:r>
              <w:rPr>
                <w:rFonts w:eastAsia="Calibri"/>
              </w:rPr>
              <w:t>)</w:t>
            </w:r>
          </w:p>
        </w:tc>
        <w:tc>
          <w:tcPr>
            <w:tcW w:w="0" w:type="auto"/>
            <w:shd w:val="clear" w:color="auto" w:fill="auto"/>
          </w:tcPr>
          <w:p w14:paraId="35BBCFB9" w14:textId="616796FC" w:rsidR="001E1615" w:rsidRPr="001E002F" w:rsidRDefault="001E1615" w:rsidP="001141AB">
            <w:pPr>
              <w:pStyle w:val="710TableheadTablesTableFigureBoxstyles"/>
              <w:rPr>
                <w:rFonts w:eastAsia="Calibri"/>
                <w:vertAlign w:val="superscript"/>
              </w:rPr>
            </w:pPr>
            <w:r w:rsidRPr="001E1615">
              <w:rPr>
                <w:rFonts w:eastAsia="Calibri"/>
              </w:rPr>
              <w:t>Stories discussed</w:t>
            </w:r>
            <w:r w:rsidR="001E002F">
              <w:rPr>
                <w:rFonts w:eastAsia="Calibri"/>
                <w:vertAlign w:val="superscript"/>
              </w:rPr>
              <w:t>a</w:t>
            </w:r>
          </w:p>
        </w:tc>
      </w:tr>
      <w:tr w:rsidR="001E1615" w:rsidRPr="001E1615" w14:paraId="6EB02D41" w14:textId="77777777" w:rsidTr="002B3F8F">
        <w:trPr>
          <w:cantSplit/>
        </w:trPr>
        <w:tc>
          <w:tcPr>
            <w:tcW w:w="0" w:type="auto"/>
            <w:shd w:val="clear" w:color="auto" w:fill="auto"/>
          </w:tcPr>
          <w:p w14:paraId="47AD0E9E" w14:textId="32BC6CCD" w:rsidR="001E1615" w:rsidRPr="001E1615" w:rsidRDefault="001E1615" w:rsidP="001141AB">
            <w:pPr>
              <w:pStyle w:val="72TabletextTablesTableFigureBoxstyles"/>
              <w:rPr>
                <w:rFonts w:eastAsia="Calibri"/>
              </w:rPr>
            </w:pPr>
            <w:r w:rsidRPr="001E1615">
              <w:rPr>
                <w:rFonts w:eastAsia="Calibri"/>
              </w:rPr>
              <w:t>Lay</w:t>
            </w:r>
            <w:r w:rsidR="001E002F">
              <w:rPr>
                <w:rFonts w:eastAsia="Calibri"/>
              </w:rPr>
              <w:t>person</w:t>
            </w:r>
          </w:p>
        </w:tc>
        <w:tc>
          <w:tcPr>
            <w:tcW w:w="0" w:type="auto"/>
            <w:shd w:val="clear" w:color="auto" w:fill="auto"/>
          </w:tcPr>
          <w:p w14:paraId="5516A27C" w14:textId="77777777" w:rsidR="001E1615" w:rsidRPr="001E1615" w:rsidRDefault="001E1615" w:rsidP="001141AB">
            <w:pPr>
              <w:pStyle w:val="72TabletextTablesTableFigureBoxstyles"/>
              <w:rPr>
                <w:rFonts w:eastAsia="Calibri"/>
              </w:rPr>
            </w:pPr>
            <w:r w:rsidRPr="001E1615">
              <w:rPr>
                <w:rFonts w:eastAsia="Calibri"/>
              </w:rPr>
              <w:t>2</w:t>
            </w:r>
          </w:p>
        </w:tc>
        <w:tc>
          <w:tcPr>
            <w:tcW w:w="0" w:type="auto"/>
            <w:shd w:val="clear" w:color="auto" w:fill="auto"/>
          </w:tcPr>
          <w:p w14:paraId="6064413E" w14:textId="77777777" w:rsidR="001E1615" w:rsidRPr="001E1615" w:rsidRDefault="001E1615" w:rsidP="001141AB">
            <w:pPr>
              <w:pStyle w:val="72TabletextTablesTableFigureBoxstyles"/>
              <w:rPr>
                <w:rFonts w:eastAsia="Calibri"/>
              </w:rPr>
            </w:pPr>
            <w:r w:rsidRPr="001E1615">
              <w:rPr>
                <w:rFonts w:eastAsia="Calibri"/>
              </w:rPr>
              <w:t>8</w:t>
            </w:r>
          </w:p>
        </w:tc>
        <w:tc>
          <w:tcPr>
            <w:tcW w:w="0" w:type="auto"/>
            <w:shd w:val="clear" w:color="auto" w:fill="auto"/>
          </w:tcPr>
          <w:p w14:paraId="0127CB55" w14:textId="11B64705" w:rsidR="001E1615" w:rsidRPr="001E1615" w:rsidRDefault="001E1615" w:rsidP="001141AB">
            <w:pPr>
              <w:pStyle w:val="72TabletextTablesTableFigureBoxstyles"/>
              <w:rPr>
                <w:rFonts w:eastAsia="Calibri"/>
              </w:rPr>
            </w:pPr>
            <w:r w:rsidRPr="001E1615">
              <w:rPr>
                <w:rFonts w:eastAsia="Calibri"/>
              </w:rPr>
              <w:t xml:space="preserve">1,2 </w:t>
            </w:r>
            <w:r w:rsidR="001E002F">
              <w:rPr>
                <w:rFonts w:eastAsia="Calibri"/>
              </w:rPr>
              <w:t>and</w:t>
            </w:r>
            <w:r w:rsidRPr="001E1615">
              <w:rPr>
                <w:rFonts w:eastAsia="Calibri"/>
              </w:rPr>
              <w:t xml:space="preserve"> 5</w:t>
            </w:r>
          </w:p>
        </w:tc>
      </w:tr>
      <w:tr w:rsidR="001E1615" w:rsidRPr="001E1615" w14:paraId="0317F7FE" w14:textId="77777777" w:rsidTr="002B3F8F">
        <w:trPr>
          <w:cantSplit/>
        </w:trPr>
        <w:tc>
          <w:tcPr>
            <w:tcW w:w="0" w:type="auto"/>
            <w:shd w:val="clear" w:color="auto" w:fill="auto"/>
          </w:tcPr>
          <w:p w14:paraId="77C50B5A" w14:textId="14325FED" w:rsidR="001E1615" w:rsidRPr="001E1615" w:rsidRDefault="001E1615" w:rsidP="001141AB">
            <w:pPr>
              <w:pStyle w:val="72TabletextTablesTableFigureBoxstyles"/>
              <w:rPr>
                <w:rFonts w:eastAsia="Calibri"/>
              </w:rPr>
            </w:pPr>
            <w:r w:rsidRPr="001E1615">
              <w:rPr>
                <w:rFonts w:eastAsia="Calibri"/>
              </w:rPr>
              <w:t xml:space="preserve">Community or </w:t>
            </w:r>
            <w:r w:rsidR="001E002F" w:rsidRPr="001E1615">
              <w:rPr>
                <w:rFonts w:eastAsia="Calibri"/>
              </w:rPr>
              <w:t>faith leader</w:t>
            </w:r>
          </w:p>
        </w:tc>
        <w:tc>
          <w:tcPr>
            <w:tcW w:w="0" w:type="auto"/>
            <w:shd w:val="clear" w:color="auto" w:fill="auto"/>
          </w:tcPr>
          <w:p w14:paraId="5D5160EC" w14:textId="77777777" w:rsidR="001E1615" w:rsidRPr="001E1615" w:rsidRDefault="001E1615" w:rsidP="001141AB">
            <w:pPr>
              <w:pStyle w:val="72TabletextTablesTableFigureBoxstyles"/>
              <w:rPr>
                <w:rFonts w:eastAsia="Calibri"/>
              </w:rPr>
            </w:pPr>
            <w:r w:rsidRPr="001E1615">
              <w:rPr>
                <w:rFonts w:eastAsia="Calibri"/>
              </w:rPr>
              <w:t>1</w:t>
            </w:r>
          </w:p>
        </w:tc>
        <w:tc>
          <w:tcPr>
            <w:tcW w:w="0" w:type="auto"/>
            <w:shd w:val="clear" w:color="auto" w:fill="auto"/>
          </w:tcPr>
          <w:p w14:paraId="160026DD" w14:textId="77777777" w:rsidR="001E1615" w:rsidRPr="001E1615" w:rsidRDefault="001E1615" w:rsidP="001141AB">
            <w:pPr>
              <w:pStyle w:val="72TabletextTablesTableFigureBoxstyles"/>
              <w:rPr>
                <w:rFonts w:eastAsia="Calibri"/>
              </w:rPr>
            </w:pPr>
            <w:r w:rsidRPr="001E1615">
              <w:rPr>
                <w:rFonts w:eastAsia="Calibri"/>
              </w:rPr>
              <w:t>2</w:t>
            </w:r>
          </w:p>
        </w:tc>
        <w:tc>
          <w:tcPr>
            <w:tcW w:w="0" w:type="auto"/>
            <w:shd w:val="clear" w:color="auto" w:fill="auto"/>
          </w:tcPr>
          <w:p w14:paraId="1EDF99B2" w14:textId="06120EC7" w:rsidR="001E1615" w:rsidRPr="001E1615" w:rsidRDefault="001E1615" w:rsidP="001141AB">
            <w:pPr>
              <w:pStyle w:val="72TabletextTablesTableFigureBoxstyles"/>
              <w:rPr>
                <w:rFonts w:eastAsia="Calibri"/>
              </w:rPr>
            </w:pPr>
            <w:r w:rsidRPr="001E1615">
              <w:rPr>
                <w:rFonts w:eastAsia="Calibri"/>
              </w:rPr>
              <w:t xml:space="preserve">1 </w:t>
            </w:r>
            <w:r w:rsidR="001E002F">
              <w:rPr>
                <w:rFonts w:eastAsia="Calibri"/>
              </w:rPr>
              <w:t>and</w:t>
            </w:r>
            <w:r w:rsidRPr="001E1615">
              <w:rPr>
                <w:rFonts w:eastAsia="Calibri"/>
              </w:rPr>
              <w:t xml:space="preserve"> 7</w:t>
            </w:r>
          </w:p>
        </w:tc>
      </w:tr>
      <w:tr w:rsidR="001E1615" w:rsidRPr="001E1615" w14:paraId="12AA2216" w14:textId="77777777" w:rsidTr="002B3F8F">
        <w:trPr>
          <w:cantSplit/>
        </w:trPr>
        <w:tc>
          <w:tcPr>
            <w:tcW w:w="0" w:type="auto"/>
            <w:shd w:val="clear" w:color="auto" w:fill="auto"/>
          </w:tcPr>
          <w:p w14:paraId="499172D6" w14:textId="77777777" w:rsidR="001E1615" w:rsidRPr="001E1615" w:rsidRDefault="001E1615" w:rsidP="001141AB">
            <w:pPr>
              <w:pStyle w:val="72TabletextTablesTableFigureBoxstyles"/>
              <w:rPr>
                <w:rFonts w:eastAsia="Calibri"/>
              </w:rPr>
            </w:pPr>
            <w:r w:rsidRPr="001E1615">
              <w:rPr>
                <w:rFonts w:eastAsia="Calibri"/>
              </w:rPr>
              <w:t>Academic</w:t>
            </w:r>
          </w:p>
        </w:tc>
        <w:tc>
          <w:tcPr>
            <w:tcW w:w="0" w:type="auto"/>
            <w:shd w:val="clear" w:color="auto" w:fill="auto"/>
          </w:tcPr>
          <w:p w14:paraId="6BEF51FC" w14:textId="77777777" w:rsidR="001E1615" w:rsidRPr="001E1615" w:rsidRDefault="001E1615" w:rsidP="001141AB">
            <w:pPr>
              <w:pStyle w:val="72TabletextTablesTableFigureBoxstyles"/>
              <w:rPr>
                <w:rFonts w:eastAsia="Calibri"/>
              </w:rPr>
            </w:pPr>
            <w:r w:rsidRPr="001E1615">
              <w:rPr>
                <w:rFonts w:eastAsia="Calibri"/>
              </w:rPr>
              <w:t>1</w:t>
            </w:r>
          </w:p>
        </w:tc>
        <w:tc>
          <w:tcPr>
            <w:tcW w:w="0" w:type="auto"/>
            <w:shd w:val="clear" w:color="auto" w:fill="auto"/>
          </w:tcPr>
          <w:p w14:paraId="57292403" w14:textId="77777777" w:rsidR="001E1615" w:rsidRPr="001E1615" w:rsidRDefault="001E1615" w:rsidP="001141AB">
            <w:pPr>
              <w:pStyle w:val="72TabletextTablesTableFigureBoxstyles"/>
              <w:rPr>
                <w:rFonts w:eastAsia="Calibri"/>
              </w:rPr>
            </w:pPr>
            <w:r w:rsidRPr="001E1615">
              <w:rPr>
                <w:rFonts w:eastAsia="Calibri"/>
              </w:rPr>
              <w:t>3</w:t>
            </w:r>
          </w:p>
        </w:tc>
        <w:tc>
          <w:tcPr>
            <w:tcW w:w="0" w:type="auto"/>
            <w:shd w:val="clear" w:color="auto" w:fill="auto"/>
          </w:tcPr>
          <w:p w14:paraId="60575D7B" w14:textId="6164FBAE" w:rsidR="001E1615" w:rsidRPr="001E1615" w:rsidRDefault="001E1615" w:rsidP="001141AB">
            <w:pPr>
              <w:pStyle w:val="72TabletextTablesTableFigureBoxstyles"/>
              <w:rPr>
                <w:rFonts w:eastAsia="Calibri"/>
              </w:rPr>
            </w:pPr>
            <w:r w:rsidRPr="001E1615">
              <w:rPr>
                <w:rFonts w:eastAsia="Calibri"/>
              </w:rPr>
              <w:t xml:space="preserve">1 </w:t>
            </w:r>
            <w:r w:rsidR="001E002F">
              <w:rPr>
                <w:rFonts w:eastAsia="Calibri"/>
              </w:rPr>
              <w:t>and</w:t>
            </w:r>
            <w:r w:rsidRPr="001E1615">
              <w:rPr>
                <w:rFonts w:eastAsia="Calibri"/>
              </w:rPr>
              <w:t xml:space="preserve"> 6</w:t>
            </w:r>
          </w:p>
        </w:tc>
      </w:tr>
      <w:tr w:rsidR="001E1615" w:rsidRPr="001E1615" w14:paraId="790B3840" w14:textId="77777777" w:rsidTr="002B3F8F">
        <w:trPr>
          <w:cantSplit/>
        </w:trPr>
        <w:tc>
          <w:tcPr>
            <w:tcW w:w="0" w:type="auto"/>
            <w:shd w:val="clear" w:color="auto" w:fill="auto"/>
          </w:tcPr>
          <w:p w14:paraId="23EA56C6" w14:textId="70AF20C3" w:rsidR="001E1615" w:rsidRPr="001E1615" w:rsidRDefault="001E1615" w:rsidP="001141AB">
            <w:pPr>
              <w:pStyle w:val="72TabletextTablesTableFigureBoxstyles"/>
              <w:rPr>
                <w:rFonts w:eastAsia="Calibri"/>
              </w:rPr>
            </w:pPr>
            <w:r w:rsidRPr="001E1615">
              <w:rPr>
                <w:rFonts w:eastAsia="Calibri"/>
              </w:rPr>
              <w:t>HCP</w:t>
            </w:r>
          </w:p>
        </w:tc>
        <w:tc>
          <w:tcPr>
            <w:tcW w:w="0" w:type="auto"/>
            <w:shd w:val="clear" w:color="auto" w:fill="auto"/>
          </w:tcPr>
          <w:p w14:paraId="700FA6EB" w14:textId="77777777" w:rsidR="001E1615" w:rsidRPr="001E1615" w:rsidRDefault="001E1615" w:rsidP="001141AB">
            <w:pPr>
              <w:pStyle w:val="72TabletextTablesTableFigureBoxstyles"/>
              <w:rPr>
                <w:rFonts w:eastAsia="Calibri"/>
              </w:rPr>
            </w:pPr>
            <w:r w:rsidRPr="001E1615">
              <w:rPr>
                <w:rFonts w:eastAsia="Calibri"/>
              </w:rPr>
              <w:t>5</w:t>
            </w:r>
          </w:p>
        </w:tc>
        <w:tc>
          <w:tcPr>
            <w:tcW w:w="0" w:type="auto"/>
            <w:shd w:val="clear" w:color="auto" w:fill="auto"/>
          </w:tcPr>
          <w:p w14:paraId="23838008" w14:textId="77777777" w:rsidR="001E1615" w:rsidRPr="001E1615" w:rsidRDefault="001E1615" w:rsidP="001141AB">
            <w:pPr>
              <w:pStyle w:val="72TabletextTablesTableFigureBoxstyles"/>
              <w:rPr>
                <w:rFonts w:eastAsia="Calibri"/>
              </w:rPr>
            </w:pPr>
            <w:r w:rsidRPr="001E1615">
              <w:rPr>
                <w:rFonts w:eastAsia="Calibri"/>
              </w:rPr>
              <w:t>18</w:t>
            </w:r>
          </w:p>
        </w:tc>
        <w:tc>
          <w:tcPr>
            <w:tcW w:w="0" w:type="auto"/>
            <w:shd w:val="clear" w:color="auto" w:fill="auto"/>
          </w:tcPr>
          <w:p w14:paraId="06D373B9" w14:textId="252EDBE3" w:rsidR="001E1615" w:rsidRPr="001E1615" w:rsidRDefault="001E1615" w:rsidP="001141AB">
            <w:pPr>
              <w:pStyle w:val="72TabletextTablesTableFigureBoxstyles"/>
              <w:rPr>
                <w:rFonts w:eastAsia="Calibri"/>
              </w:rPr>
            </w:pPr>
            <w:r w:rsidRPr="001E1615">
              <w:rPr>
                <w:rFonts w:eastAsia="Calibri"/>
              </w:rPr>
              <w:t xml:space="preserve">2, 4 </w:t>
            </w:r>
            <w:r w:rsidR="001E002F">
              <w:rPr>
                <w:rFonts w:eastAsia="Calibri"/>
              </w:rPr>
              <w:t>and</w:t>
            </w:r>
            <w:r w:rsidRPr="001E1615">
              <w:rPr>
                <w:rFonts w:eastAsia="Calibri"/>
              </w:rPr>
              <w:t xml:space="preserve"> 8</w:t>
            </w:r>
          </w:p>
        </w:tc>
      </w:tr>
      <w:tr w:rsidR="001E1615" w:rsidRPr="001E1615" w14:paraId="7A4B9382" w14:textId="77777777" w:rsidTr="002B3F8F">
        <w:trPr>
          <w:cantSplit/>
        </w:trPr>
        <w:tc>
          <w:tcPr>
            <w:tcW w:w="0" w:type="auto"/>
            <w:shd w:val="clear" w:color="auto" w:fill="auto"/>
          </w:tcPr>
          <w:p w14:paraId="3E79EA5C" w14:textId="0988DB4B" w:rsidR="001E1615" w:rsidRPr="001E1615" w:rsidRDefault="001E1615" w:rsidP="001141AB">
            <w:pPr>
              <w:pStyle w:val="72TabletextTablesTableFigureBoxstyles"/>
              <w:rPr>
                <w:rFonts w:eastAsia="Calibri"/>
              </w:rPr>
            </w:pPr>
            <w:r w:rsidRPr="001E1615">
              <w:rPr>
                <w:rFonts w:eastAsia="Calibri"/>
              </w:rPr>
              <w:t>Educator</w:t>
            </w:r>
          </w:p>
        </w:tc>
        <w:tc>
          <w:tcPr>
            <w:tcW w:w="0" w:type="auto"/>
            <w:shd w:val="clear" w:color="auto" w:fill="auto"/>
          </w:tcPr>
          <w:p w14:paraId="66208FAE" w14:textId="77777777" w:rsidR="001E1615" w:rsidRPr="001E1615" w:rsidRDefault="001E1615" w:rsidP="001141AB">
            <w:pPr>
              <w:pStyle w:val="72TabletextTablesTableFigureBoxstyles"/>
              <w:rPr>
                <w:rFonts w:eastAsia="Calibri"/>
              </w:rPr>
            </w:pPr>
            <w:r w:rsidRPr="001E1615">
              <w:rPr>
                <w:rFonts w:eastAsia="Calibri"/>
              </w:rPr>
              <w:t>2</w:t>
            </w:r>
          </w:p>
        </w:tc>
        <w:tc>
          <w:tcPr>
            <w:tcW w:w="0" w:type="auto"/>
            <w:shd w:val="clear" w:color="auto" w:fill="auto"/>
          </w:tcPr>
          <w:p w14:paraId="0A34F243" w14:textId="77777777" w:rsidR="001E1615" w:rsidRPr="001E1615" w:rsidRDefault="001E1615" w:rsidP="001141AB">
            <w:pPr>
              <w:pStyle w:val="72TabletextTablesTableFigureBoxstyles"/>
              <w:rPr>
                <w:rFonts w:eastAsia="Calibri"/>
              </w:rPr>
            </w:pPr>
            <w:r w:rsidRPr="001E1615">
              <w:rPr>
                <w:rFonts w:eastAsia="Calibri"/>
              </w:rPr>
              <w:t>6</w:t>
            </w:r>
          </w:p>
        </w:tc>
        <w:tc>
          <w:tcPr>
            <w:tcW w:w="0" w:type="auto"/>
            <w:shd w:val="clear" w:color="auto" w:fill="auto"/>
          </w:tcPr>
          <w:p w14:paraId="2C3EA4F8" w14:textId="77777777" w:rsidR="001E1615" w:rsidRPr="001E1615" w:rsidRDefault="001E1615" w:rsidP="001141AB">
            <w:pPr>
              <w:pStyle w:val="72TabletextTablesTableFigureBoxstyles"/>
              <w:rPr>
                <w:rFonts w:eastAsia="Calibri"/>
              </w:rPr>
            </w:pPr>
            <w:r w:rsidRPr="001E1615">
              <w:rPr>
                <w:rFonts w:eastAsia="Calibri"/>
              </w:rPr>
              <w:t>8</w:t>
            </w:r>
          </w:p>
        </w:tc>
      </w:tr>
      <w:tr w:rsidR="001E1615" w:rsidRPr="001E1615" w14:paraId="60180610" w14:textId="77777777" w:rsidTr="002B3F8F">
        <w:trPr>
          <w:cantSplit/>
        </w:trPr>
        <w:tc>
          <w:tcPr>
            <w:tcW w:w="0" w:type="auto"/>
            <w:shd w:val="clear" w:color="auto" w:fill="auto"/>
          </w:tcPr>
          <w:p w14:paraId="4066E520" w14:textId="77777777" w:rsidR="001E1615" w:rsidRPr="001E1615" w:rsidRDefault="001E1615" w:rsidP="001141AB">
            <w:pPr>
              <w:pStyle w:val="72TabletextTablesTableFigureBoxstyles"/>
              <w:rPr>
                <w:rFonts w:eastAsia="Calibri"/>
              </w:rPr>
            </w:pPr>
            <w:r w:rsidRPr="001E1615">
              <w:rPr>
                <w:rFonts w:eastAsia="Calibri"/>
              </w:rPr>
              <w:t>Total</w:t>
            </w:r>
          </w:p>
        </w:tc>
        <w:tc>
          <w:tcPr>
            <w:tcW w:w="0" w:type="auto"/>
            <w:shd w:val="clear" w:color="auto" w:fill="auto"/>
          </w:tcPr>
          <w:p w14:paraId="4670E30D" w14:textId="77777777" w:rsidR="001E1615" w:rsidRPr="001E1615" w:rsidRDefault="001E1615" w:rsidP="001141AB">
            <w:pPr>
              <w:pStyle w:val="72TabletextTablesTableFigureBoxstyles"/>
              <w:rPr>
                <w:rFonts w:eastAsia="Calibri"/>
              </w:rPr>
            </w:pPr>
            <w:r w:rsidRPr="001E1615">
              <w:rPr>
                <w:rFonts w:eastAsia="Calibri"/>
              </w:rPr>
              <w:t>11</w:t>
            </w:r>
          </w:p>
        </w:tc>
        <w:tc>
          <w:tcPr>
            <w:tcW w:w="0" w:type="auto"/>
            <w:shd w:val="clear" w:color="auto" w:fill="auto"/>
          </w:tcPr>
          <w:p w14:paraId="73C34F2C" w14:textId="77777777" w:rsidR="001E1615" w:rsidRPr="001E1615" w:rsidRDefault="001E1615" w:rsidP="001141AB">
            <w:pPr>
              <w:pStyle w:val="72TabletextTablesTableFigureBoxstyles"/>
              <w:rPr>
                <w:rFonts w:eastAsia="Calibri"/>
              </w:rPr>
            </w:pPr>
            <w:r w:rsidRPr="001E1615">
              <w:rPr>
                <w:rFonts w:eastAsia="Calibri"/>
              </w:rPr>
              <w:t>37</w:t>
            </w:r>
          </w:p>
        </w:tc>
        <w:tc>
          <w:tcPr>
            <w:tcW w:w="0" w:type="auto"/>
            <w:shd w:val="clear" w:color="auto" w:fill="auto"/>
          </w:tcPr>
          <w:p w14:paraId="26C148F1" w14:textId="18CF3D19" w:rsidR="001E1615" w:rsidRPr="001E1615" w:rsidRDefault="001E002F" w:rsidP="001141AB">
            <w:pPr>
              <w:pStyle w:val="72TabletextTablesTableFigureBoxstyles"/>
              <w:rPr>
                <w:rFonts w:eastAsia="Calibri"/>
              </w:rPr>
            </w:pPr>
            <w:r>
              <w:rPr>
                <w:rFonts w:eastAsia="Calibri"/>
              </w:rPr>
              <w:t>–</w:t>
            </w:r>
          </w:p>
        </w:tc>
      </w:tr>
      <w:tr w:rsidR="001E002F" w:rsidRPr="001E1615" w14:paraId="6817787F" w14:textId="77777777" w:rsidTr="006E3A91">
        <w:trPr>
          <w:cantSplit/>
        </w:trPr>
        <w:tc>
          <w:tcPr>
            <w:tcW w:w="0" w:type="auto"/>
            <w:gridSpan w:val="4"/>
            <w:shd w:val="clear" w:color="auto" w:fill="auto"/>
          </w:tcPr>
          <w:p w14:paraId="33087FB1" w14:textId="1514012F" w:rsidR="001E002F" w:rsidRPr="001E002F" w:rsidRDefault="001E002F" w:rsidP="001E002F">
            <w:pPr>
              <w:pStyle w:val="75TablenotesTablesTableFigureBoxstyles"/>
              <w:rPr>
                <w:rFonts w:eastAsia="Calibri"/>
                <w:iCs/>
              </w:rPr>
            </w:pPr>
            <w:r>
              <w:rPr>
                <w:rFonts w:eastAsia="Calibri"/>
              </w:rPr>
              <w:t>a</w:t>
            </w:r>
            <w:r>
              <w:rPr>
                <w:rFonts w:eastAsia="Calibri"/>
              </w:rPr>
              <w:tab/>
              <w:t xml:space="preserve">See </w:t>
            </w:r>
            <w:r w:rsidRPr="001E002F">
              <w:rPr>
                <w:rFonts w:eastAsia="Calibri"/>
                <w:i/>
                <w:iCs/>
              </w:rPr>
              <w:t>Appen</w:t>
            </w:r>
            <w:r w:rsidRPr="001E002F">
              <w:rPr>
                <w:rFonts w:eastAsia="Calibri"/>
                <w:i/>
                <w:iCs/>
                <w:color w:val="auto"/>
              </w:rPr>
              <w:t>dix 1</w:t>
            </w:r>
            <w:r w:rsidRPr="001E002F">
              <w:rPr>
                <w:rFonts w:eastAsia="Calibri"/>
                <w:color w:val="auto"/>
              </w:rPr>
              <w:t xml:space="preserve">, </w:t>
            </w:r>
            <w:r w:rsidRPr="001E002F">
              <w:rPr>
                <w:rFonts w:eastAsia="Calibri"/>
                <w:i/>
                <w:color w:val="auto"/>
              </w:rPr>
              <w:t>Boxes 3–11</w:t>
            </w:r>
            <w:r>
              <w:rPr>
                <w:rFonts w:eastAsia="Calibri"/>
                <w:iCs/>
                <w:color w:val="auto"/>
              </w:rPr>
              <w:t>.</w:t>
            </w:r>
          </w:p>
        </w:tc>
      </w:tr>
    </w:tbl>
    <w:p w14:paraId="4FE38CA7" w14:textId="732F9CA5" w:rsidR="001141AB" w:rsidRPr="001E1615" w:rsidRDefault="001141AB" w:rsidP="001141AB">
      <w:pPr>
        <w:pStyle w:val="70TablelegendTablesTableFigureBoxstyles"/>
      </w:pPr>
      <w:bookmarkStart w:id="438" w:name="_Toc106701072"/>
      <w:r w:rsidRPr="001141AB">
        <w:rPr>
          <w:b/>
        </w:rPr>
        <w:t>TABLE 10</w:t>
      </w:r>
      <w:r w:rsidRPr="001141AB">
        <w:rPr>
          <w:b/>
        </w:rPr>
        <w:t> </w:t>
      </w:r>
      <w:r w:rsidRPr="001E1615">
        <w:t xml:space="preserve">Details of </w:t>
      </w:r>
      <w:r w:rsidR="001E002F">
        <w:t>s</w:t>
      </w:r>
      <w:r w:rsidRPr="001E1615">
        <w:t>takeholders completing workbooks</w:t>
      </w:r>
      <w:bookmarkEnd w:id="438"/>
    </w:p>
    <w:tbl>
      <w:tblPr>
        <w:tblW w:w="0" w:type="auto"/>
        <w:tblCellMar>
          <w:top w:w="40" w:type="dxa"/>
          <w:left w:w="60" w:type="dxa"/>
          <w:bottom w:w="40" w:type="dxa"/>
          <w:right w:w="60" w:type="dxa"/>
        </w:tblCellMar>
        <w:tblLook w:val="04A0" w:firstRow="1" w:lastRow="0" w:firstColumn="1" w:lastColumn="0" w:noHBand="0" w:noVBand="1"/>
      </w:tblPr>
      <w:tblGrid>
        <w:gridCol w:w="2080"/>
        <w:gridCol w:w="2549"/>
        <w:gridCol w:w="1492"/>
      </w:tblGrid>
      <w:tr w:rsidR="001E1615" w:rsidRPr="001E1615" w14:paraId="48E84C9A" w14:textId="77777777" w:rsidTr="002B3F8F">
        <w:trPr>
          <w:cantSplit/>
        </w:trPr>
        <w:tc>
          <w:tcPr>
            <w:tcW w:w="0" w:type="auto"/>
            <w:shd w:val="clear" w:color="auto" w:fill="auto"/>
          </w:tcPr>
          <w:p w14:paraId="06CAD09F" w14:textId="3F0C141C" w:rsidR="001E1615" w:rsidRPr="001E1615" w:rsidRDefault="001E1615" w:rsidP="001141AB">
            <w:pPr>
              <w:pStyle w:val="710TableheadTablesTableFigureBoxstyles"/>
              <w:rPr>
                <w:rFonts w:eastAsia="Calibri"/>
              </w:rPr>
            </w:pPr>
            <w:r w:rsidRPr="001E1615">
              <w:rPr>
                <w:rFonts w:eastAsia="Calibri"/>
              </w:rPr>
              <w:t>Stakeholder role</w:t>
            </w:r>
          </w:p>
        </w:tc>
        <w:tc>
          <w:tcPr>
            <w:tcW w:w="0" w:type="auto"/>
            <w:shd w:val="clear" w:color="auto" w:fill="auto"/>
          </w:tcPr>
          <w:p w14:paraId="2DB21E35" w14:textId="2341E110" w:rsidR="001E1615" w:rsidRPr="001E1615" w:rsidRDefault="00DA3489" w:rsidP="001141AB">
            <w:pPr>
              <w:pStyle w:val="710TableheadTablesTableFigureBoxstyles"/>
              <w:rPr>
                <w:rFonts w:eastAsia="Calibri"/>
              </w:rPr>
            </w:pPr>
            <w:r>
              <w:rPr>
                <w:rFonts w:eastAsia="Calibri"/>
              </w:rPr>
              <w:t>Number completing</w:t>
            </w:r>
            <w:r w:rsidR="001E1615" w:rsidRPr="001E1615">
              <w:rPr>
                <w:rFonts w:eastAsia="Calibri"/>
              </w:rPr>
              <w:t xml:space="preserve"> workbooks</w:t>
            </w:r>
          </w:p>
        </w:tc>
        <w:tc>
          <w:tcPr>
            <w:tcW w:w="0" w:type="auto"/>
            <w:shd w:val="clear" w:color="auto" w:fill="auto"/>
          </w:tcPr>
          <w:p w14:paraId="253DA4CF" w14:textId="66DADAC7" w:rsidR="001E1615" w:rsidRPr="001E002F" w:rsidRDefault="001E1615" w:rsidP="001141AB">
            <w:pPr>
              <w:pStyle w:val="710TableheadTablesTableFigureBoxstyles"/>
              <w:rPr>
                <w:rFonts w:eastAsia="Calibri"/>
                <w:vertAlign w:val="superscript"/>
              </w:rPr>
            </w:pPr>
            <w:r w:rsidRPr="001E1615">
              <w:rPr>
                <w:rFonts w:eastAsia="Calibri"/>
              </w:rPr>
              <w:t>Stories discussed</w:t>
            </w:r>
            <w:r w:rsidR="001E002F">
              <w:rPr>
                <w:rFonts w:eastAsia="Calibri"/>
                <w:vertAlign w:val="superscript"/>
              </w:rPr>
              <w:t>a</w:t>
            </w:r>
          </w:p>
        </w:tc>
      </w:tr>
      <w:tr w:rsidR="001E1615" w:rsidRPr="001E1615" w14:paraId="3A53AB91" w14:textId="77777777" w:rsidTr="002B3F8F">
        <w:trPr>
          <w:cantSplit/>
        </w:trPr>
        <w:tc>
          <w:tcPr>
            <w:tcW w:w="0" w:type="auto"/>
            <w:shd w:val="clear" w:color="auto" w:fill="auto"/>
          </w:tcPr>
          <w:p w14:paraId="12CF7AA7" w14:textId="798C5457" w:rsidR="001E1615" w:rsidRPr="001E1615" w:rsidRDefault="001E1615" w:rsidP="001141AB">
            <w:pPr>
              <w:pStyle w:val="72TabletextTablesTableFigureBoxstyles"/>
              <w:rPr>
                <w:rFonts w:eastAsia="Calibri"/>
              </w:rPr>
            </w:pPr>
            <w:r w:rsidRPr="001E1615">
              <w:rPr>
                <w:rFonts w:eastAsia="Calibri"/>
              </w:rPr>
              <w:t>Lay</w:t>
            </w:r>
            <w:r w:rsidR="001E002F">
              <w:rPr>
                <w:rFonts w:eastAsia="Calibri"/>
              </w:rPr>
              <w:t>person</w:t>
            </w:r>
          </w:p>
        </w:tc>
        <w:tc>
          <w:tcPr>
            <w:tcW w:w="0" w:type="auto"/>
            <w:shd w:val="clear" w:color="auto" w:fill="auto"/>
          </w:tcPr>
          <w:p w14:paraId="3CA10FD1" w14:textId="77777777" w:rsidR="001E1615" w:rsidRPr="001E1615" w:rsidRDefault="001E1615" w:rsidP="001141AB">
            <w:pPr>
              <w:pStyle w:val="72TabletextTablesTableFigureBoxstyles"/>
              <w:rPr>
                <w:rFonts w:eastAsia="Calibri"/>
              </w:rPr>
            </w:pPr>
            <w:r w:rsidRPr="001E1615">
              <w:rPr>
                <w:rFonts w:eastAsia="Calibri"/>
              </w:rPr>
              <w:t>6</w:t>
            </w:r>
          </w:p>
        </w:tc>
        <w:tc>
          <w:tcPr>
            <w:tcW w:w="0" w:type="auto"/>
            <w:shd w:val="clear" w:color="auto" w:fill="auto"/>
          </w:tcPr>
          <w:p w14:paraId="09E892C8" w14:textId="0D87DC6F" w:rsidR="001E1615" w:rsidRPr="001E1615" w:rsidRDefault="001E1615" w:rsidP="001141AB">
            <w:pPr>
              <w:pStyle w:val="72TabletextTablesTableFigureBoxstyles"/>
              <w:rPr>
                <w:rFonts w:eastAsia="Calibri"/>
              </w:rPr>
            </w:pPr>
            <w:r w:rsidRPr="001E1615">
              <w:rPr>
                <w:rFonts w:eastAsia="Calibri"/>
              </w:rPr>
              <w:t xml:space="preserve">2 </w:t>
            </w:r>
            <w:r w:rsidR="001E002F">
              <w:rPr>
                <w:rFonts w:eastAsia="Calibri"/>
              </w:rPr>
              <w:t>and</w:t>
            </w:r>
            <w:r w:rsidRPr="001E1615">
              <w:rPr>
                <w:rFonts w:eastAsia="Calibri"/>
              </w:rPr>
              <w:t xml:space="preserve"> 4</w:t>
            </w:r>
          </w:p>
        </w:tc>
      </w:tr>
      <w:tr w:rsidR="001E1615" w:rsidRPr="001E1615" w14:paraId="4B9D0F6D" w14:textId="77777777" w:rsidTr="002B3F8F">
        <w:trPr>
          <w:cantSplit/>
        </w:trPr>
        <w:tc>
          <w:tcPr>
            <w:tcW w:w="0" w:type="auto"/>
            <w:shd w:val="clear" w:color="auto" w:fill="auto"/>
          </w:tcPr>
          <w:p w14:paraId="36E9BA42" w14:textId="13C3C758" w:rsidR="001E1615" w:rsidRPr="001E1615" w:rsidRDefault="001E1615" w:rsidP="001141AB">
            <w:pPr>
              <w:pStyle w:val="72TabletextTablesTableFigureBoxstyles"/>
              <w:rPr>
                <w:rFonts w:eastAsia="Calibri"/>
              </w:rPr>
            </w:pPr>
            <w:r w:rsidRPr="001E1615">
              <w:rPr>
                <w:rFonts w:eastAsia="Calibri"/>
              </w:rPr>
              <w:t xml:space="preserve">Community or </w:t>
            </w:r>
            <w:r w:rsidR="001E002F" w:rsidRPr="001E1615">
              <w:rPr>
                <w:rFonts w:eastAsia="Calibri"/>
              </w:rPr>
              <w:t>faith leader</w:t>
            </w:r>
          </w:p>
        </w:tc>
        <w:tc>
          <w:tcPr>
            <w:tcW w:w="0" w:type="auto"/>
            <w:shd w:val="clear" w:color="auto" w:fill="auto"/>
          </w:tcPr>
          <w:p w14:paraId="3F9B54FC" w14:textId="77777777" w:rsidR="001E1615" w:rsidRPr="001E1615" w:rsidRDefault="001E1615" w:rsidP="001141AB">
            <w:pPr>
              <w:pStyle w:val="72TabletextTablesTableFigureBoxstyles"/>
              <w:rPr>
                <w:rFonts w:eastAsia="Calibri"/>
              </w:rPr>
            </w:pPr>
            <w:r w:rsidRPr="001E1615">
              <w:rPr>
                <w:rFonts w:eastAsia="Calibri"/>
              </w:rPr>
              <w:t>3</w:t>
            </w:r>
          </w:p>
        </w:tc>
        <w:tc>
          <w:tcPr>
            <w:tcW w:w="0" w:type="auto"/>
            <w:shd w:val="clear" w:color="auto" w:fill="auto"/>
          </w:tcPr>
          <w:p w14:paraId="45182DAD" w14:textId="1BC6619C" w:rsidR="001E1615" w:rsidRPr="001E1615" w:rsidRDefault="001E1615" w:rsidP="001141AB">
            <w:pPr>
              <w:pStyle w:val="72TabletextTablesTableFigureBoxstyles"/>
              <w:rPr>
                <w:rFonts w:eastAsia="Calibri"/>
              </w:rPr>
            </w:pPr>
            <w:r w:rsidRPr="001E1615">
              <w:rPr>
                <w:rFonts w:eastAsia="Calibri"/>
              </w:rPr>
              <w:t>3, 4, 6</w:t>
            </w:r>
            <w:r w:rsidR="001E002F">
              <w:rPr>
                <w:rFonts w:eastAsia="Calibri"/>
              </w:rPr>
              <w:t xml:space="preserve"> and </w:t>
            </w:r>
            <w:r w:rsidRPr="001E1615">
              <w:rPr>
                <w:rFonts w:eastAsia="Calibri"/>
              </w:rPr>
              <w:t>7</w:t>
            </w:r>
          </w:p>
        </w:tc>
      </w:tr>
      <w:tr w:rsidR="001E1615" w:rsidRPr="001E1615" w14:paraId="43046E50" w14:textId="77777777" w:rsidTr="002B3F8F">
        <w:trPr>
          <w:cantSplit/>
        </w:trPr>
        <w:tc>
          <w:tcPr>
            <w:tcW w:w="0" w:type="auto"/>
            <w:shd w:val="clear" w:color="auto" w:fill="auto"/>
          </w:tcPr>
          <w:p w14:paraId="6365B0AC" w14:textId="77777777" w:rsidR="001E1615" w:rsidRPr="001E1615" w:rsidRDefault="001E1615" w:rsidP="001141AB">
            <w:pPr>
              <w:pStyle w:val="72TabletextTablesTableFigureBoxstyles"/>
              <w:rPr>
                <w:rFonts w:eastAsia="Calibri"/>
              </w:rPr>
            </w:pPr>
            <w:r w:rsidRPr="001E1615">
              <w:rPr>
                <w:rFonts w:eastAsia="Calibri"/>
              </w:rPr>
              <w:t>Academic</w:t>
            </w:r>
          </w:p>
        </w:tc>
        <w:tc>
          <w:tcPr>
            <w:tcW w:w="0" w:type="auto"/>
            <w:shd w:val="clear" w:color="auto" w:fill="auto"/>
          </w:tcPr>
          <w:p w14:paraId="4F379BC9" w14:textId="77777777" w:rsidR="001E1615" w:rsidRPr="001E1615" w:rsidRDefault="001E1615" w:rsidP="001141AB">
            <w:pPr>
              <w:pStyle w:val="72TabletextTablesTableFigureBoxstyles"/>
              <w:rPr>
                <w:rFonts w:eastAsia="Calibri"/>
              </w:rPr>
            </w:pPr>
            <w:r w:rsidRPr="001E1615">
              <w:rPr>
                <w:rFonts w:eastAsia="Calibri"/>
              </w:rPr>
              <w:t>4</w:t>
            </w:r>
          </w:p>
        </w:tc>
        <w:tc>
          <w:tcPr>
            <w:tcW w:w="0" w:type="auto"/>
            <w:shd w:val="clear" w:color="auto" w:fill="auto"/>
          </w:tcPr>
          <w:p w14:paraId="23605E0A" w14:textId="308C3DF9" w:rsidR="001E1615" w:rsidRPr="001E1615" w:rsidRDefault="001E1615" w:rsidP="001141AB">
            <w:pPr>
              <w:pStyle w:val="72TabletextTablesTableFigureBoxstyles"/>
              <w:rPr>
                <w:rFonts w:eastAsia="Calibri"/>
              </w:rPr>
            </w:pPr>
            <w:r w:rsidRPr="001E1615">
              <w:rPr>
                <w:rFonts w:eastAsia="Calibri"/>
              </w:rPr>
              <w:t>1,</w:t>
            </w:r>
            <w:r w:rsidR="001E002F">
              <w:rPr>
                <w:rFonts w:eastAsia="Calibri"/>
              </w:rPr>
              <w:t xml:space="preserve"> </w:t>
            </w:r>
            <w:r w:rsidRPr="001E1615">
              <w:rPr>
                <w:rFonts w:eastAsia="Calibri"/>
              </w:rPr>
              <w:t>3,</w:t>
            </w:r>
            <w:r w:rsidR="001E002F">
              <w:rPr>
                <w:rFonts w:eastAsia="Calibri"/>
              </w:rPr>
              <w:t xml:space="preserve"> </w:t>
            </w:r>
            <w:r w:rsidRPr="001E1615">
              <w:rPr>
                <w:rFonts w:eastAsia="Calibri"/>
              </w:rPr>
              <w:t>4,</w:t>
            </w:r>
            <w:r w:rsidR="001E002F">
              <w:rPr>
                <w:rFonts w:eastAsia="Calibri"/>
              </w:rPr>
              <w:t xml:space="preserve"> </w:t>
            </w:r>
            <w:r w:rsidRPr="001E1615">
              <w:rPr>
                <w:rFonts w:eastAsia="Calibri"/>
              </w:rPr>
              <w:t>6</w:t>
            </w:r>
            <w:r w:rsidR="001E002F">
              <w:rPr>
                <w:rFonts w:eastAsia="Calibri"/>
              </w:rPr>
              <w:t xml:space="preserve"> and </w:t>
            </w:r>
            <w:r w:rsidRPr="001E1615">
              <w:rPr>
                <w:rFonts w:eastAsia="Calibri"/>
              </w:rPr>
              <w:t>7</w:t>
            </w:r>
          </w:p>
        </w:tc>
      </w:tr>
      <w:tr w:rsidR="001E1615" w:rsidRPr="001E1615" w14:paraId="3C0967FC" w14:textId="77777777" w:rsidTr="002B3F8F">
        <w:trPr>
          <w:cantSplit/>
        </w:trPr>
        <w:tc>
          <w:tcPr>
            <w:tcW w:w="0" w:type="auto"/>
            <w:shd w:val="clear" w:color="auto" w:fill="auto"/>
          </w:tcPr>
          <w:p w14:paraId="1C08D43F" w14:textId="4CEE662D" w:rsidR="001E1615" w:rsidRPr="001E1615" w:rsidRDefault="001E1615" w:rsidP="001141AB">
            <w:pPr>
              <w:pStyle w:val="72TabletextTablesTableFigureBoxstyles"/>
              <w:rPr>
                <w:rFonts w:eastAsia="Calibri"/>
              </w:rPr>
            </w:pPr>
            <w:r w:rsidRPr="001E1615">
              <w:rPr>
                <w:rFonts w:eastAsia="Calibri"/>
              </w:rPr>
              <w:t>HCP</w:t>
            </w:r>
          </w:p>
        </w:tc>
        <w:tc>
          <w:tcPr>
            <w:tcW w:w="0" w:type="auto"/>
            <w:shd w:val="clear" w:color="auto" w:fill="auto"/>
          </w:tcPr>
          <w:p w14:paraId="19C33EEB" w14:textId="77777777" w:rsidR="001E1615" w:rsidRPr="001E1615" w:rsidRDefault="001E1615" w:rsidP="001141AB">
            <w:pPr>
              <w:pStyle w:val="72TabletextTablesTableFigureBoxstyles"/>
              <w:rPr>
                <w:rFonts w:eastAsia="Calibri"/>
              </w:rPr>
            </w:pPr>
            <w:r w:rsidRPr="001E1615">
              <w:rPr>
                <w:rFonts w:eastAsia="Calibri"/>
              </w:rPr>
              <w:t>0</w:t>
            </w:r>
          </w:p>
        </w:tc>
        <w:tc>
          <w:tcPr>
            <w:tcW w:w="0" w:type="auto"/>
            <w:shd w:val="clear" w:color="auto" w:fill="auto"/>
          </w:tcPr>
          <w:p w14:paraId="72518287" w14:textId="2B40702D" w:rsidR="001E1615" w:rsidRPr="001E1615" w:rsidRDefault="001E002F" w:rsidP="001141AB">
            <w:pPr>
              <w:pStyle w:val="72TabletextTablesTableFigureBoxstyles"/>
              <w:rPr>
                <w:rFonts w:eastAsia="Calibri"/>
              </w:rPr>
            </w:pPr>
            <w:r>
              <w:rPr>
                <w:rFonts w:eastAsia="Calibri"/>
              </w:rPr>
              <w:t>–</w:t>
            </w:r>
          </w:p>
        </w:tc>
      </w:tr>
      <w:tr w:rsidR="001E1615" w:rsidRPr="001E1615" w14:paraId="12FD184D" w14:textId="77777777" w:rsidTr="002B3F8F">
        <w:trPr>
          <w:cantSplit/>
        </w:trPr>
        <w:tc>
          <w:tcPr>
            <w:tcW w:w="0" w:type="auto"/>
            <w:shd w:val="clear" w:color="auto" w:fill="auto"/>
          </w:tcPr>
          <w:p w14:paraId="4FE6FA99" w14:textId="70D2BB3D" w:rsidR="001E1615" w:rsidRPr="001E1615" w:rsidRDefault="001E1615" w:rsidP="001141AB">
            <w:pPr>
              <w:pStyle w:val="72TabletextTablesTableFigureBoxstyles"/>
              <w:rPr>
                <w:rFonts w:eastAsia="Calibri"/>
              </w:rPr>
            </w:pPr>
            <w:r w:rsidRPr="001E1615">
              <w:rPr>
                <w:rFonts w:eastAsia="Calibri"/>
              </w:rPr>
              <w:t>Educator</w:t>
            </w:r>
          </w:p>
        </w:tc>
        <w:tc>
          <w:tcPr>
            <w:tcW w:w="0" w:type="auto"/>
            <w:shd w:val="clear" w:color="auto" w:fill="auto"/>
          </w:tcPr>
          <w:p w14:paraId="6B28A76E" w14:textId="77777777" w:rsidR="001E1615" w:rsidRPr="001E1615" w:rsidRDefault="001E1615" w:rsidP="001141AB">
            <w:pPr>
              <w:pStyle w:val="72TabletextTablesTableFigureBoxstyles"/>
              <w:rPr>
                <w:rFonts w:eastAsia="Calibri"/>
              </w:rPr>
            </w:pPr>
            <w:r w:rsidRPr="001E1615">
              <w:rPr>
                <w:rFonts w:eastAsia="Calibri"/>
              </w:rPr>
              <w:t>0</w:t>
            </w:r>
          </w:p>
        </w:tc>
        <w:tc>
          <w:tcPr>
            <w:tcW w:w="0" w:type="auto"/>
            <w:shd w:val="clear" w:color="auto" w:fill="auto"/>
          </w:tcPr>
          <w:p w14:paraId="11AC1DBA" w14:textId="621C3DB2" w:rsidR="001E1615" w:rsidRPr="001E1615" w:rsidRDefault="001E002F" w:rsidP="001141AB">
            <w:pPr>
              <w:pStyle w:val="72TabletextTablesTableFigureBoxstyles"/>
              <w:rPr>
                <w:rFonts w:eastAsia="Calibri"/>
              </w:rPr>
            </w:pPr>
            <w:r>
              <w:rPr>
                <w:rFonts w:eastAsia="Calibri"/>
              </w:rPr>
              <w:t>–</w:t>
            </w:r>
          </w:p>
        </w:tc>
      </w:tr>
      <w:tr w:rsidR="001E1615" w:rsidRPr="001E1615" w14:paraId="5356F80B" w14:textId="77777777" w:rsidTr="002B3F8F">
        <w:trPr>
          <w:cantSplit/>
        </w:trPr>
        <w:tc>
          <w:tcPr>
            <w:tcW w:w="0" w:type="auto"/>
            <w:shd w:val="clear" w:color="auto" w:fill="auto"/>
          </w:tcPr>
          <w:p w14:paraId="129A1080" w14:textId="77777777" w:rsidR="001E1615" w:rsidRPr="001E1615" w:rsidRDefault="001E1615" w:rsidP="001141AB">
            <w:pPr>
              <w:pStyle w:val="72TabletextTablesTableFigureBoxstyles"/>
              <w:rPr>
                <w:rFonts w:eastAsia="Calibri"/>
              </w:rPr>
            </w:pPr>
            <w:r w:rsidRPr="001E1615">
              <w:rPr>
                <w:rFonts w:eastAsia="Calibri"/>
              </w:rPr>
              <w:t>Total</w:t>
            </w:r>
          </w:p>
        </w:tc>
        <w:tc>
          <w:tcPr>
            <w:tcW w:w="0" w:type="auto"/>
            <w:shd w:val="clear" w:color="auto" w:fill="auto"/>
          </w:tcPr>
          <w:p w14:paraId="3B77BFC3" w14:textId="77777777" w:rsidR="001E1615" w:rsidRPr="001E1615" w:rsidRDefault="001E1615" w:rsidP="001141AB">
            <w:pPr>
              <w:pStyle w:val="72TabletextTablesTableFigureBoxstyles"/>
              <w:rPr>
                <w:rFonts w:eastAsia="Calibri"/>
              </w:rPr>
            </w:pPr>
            <w:r w:rsidRPr="001E1615">
              <w:rPr>
                <w:rFonts w:eastAsia="Calibri"/>
              </w:rPr>
              <w:t>13</w:t>
            </w:r>
          </w:p>
        </w:tc>
        <w:tc>
          <w:tcPr>
            <w:tcW w:w="0" w:type="auto"/>
            <w:shd w:val="clear" w:color="auto" w:fill="auto"/>
          </w:tcPr>
          <w:p w14:paraId="7C047DB1" w14:textId="7077BD36" w:rsidR="001E1615" w:rsidRPr="001E1615" w:rsidRDefault="001E002F" w:rsidP="001141AB">
            <w:pPr>
              <w:pStyle w:val="72TabletextTablesTableFigureBoxstyles"/>
              <w:rPr>
                <w:rFonts w:eastAsia="Calibri"/>
              </w:rPr>
            </w:pPr>
            <w:r>
              <w:rPr>
                <w:rFonts w:eastAsia="Calibri"/>
              </w:rPr>
              <w:t>–</w:t>
            </w:r>
          </w:p>
        </w:tc>
      </w:tr>
      <w:tr w:rsidR="001E002F" w:rsidRPr="001E1615" w14:paraId="3173585F" w14:textId="77777777" w:rsidTr="00B742DE">
        <w:trPr>
          <w:cantSplit/>
        </w:trPr>
        <w:tc>
          <w:tcPr>
            <w:tcW w:w="0" w:type="auto"/>
            <w:gridSpan w:val="3"/>
            <w:shd w:val="clear" w:color="auto" w:fill="auto"/>
          </w:tcPr>
          <w:p w14:paraId="333FCB9F" w14:textId="0AD0BE6A" w:rsidR="001E002F" w:rsidRDefault="001E002F" w:rsidP="001E002F">
            <w:pPr>
              <w:pStyle w:val="75TablenotesTablesTableFigureBoxstyles"/>
              <w:rPr>
                <w:rFonts w:eastAsia="Calibri"/>
              </w:rPr>
            </w:pPr>
            <w:r>
              <w:rPr>
                <w:rFonts w:eastAsia="Calibri"/>
              </w:rPr>
              <w:t>a</w:t>
            </w:r>
            <w:r>
              <w:rPr>
                <w:rFonts w:eastAsia="Calibri"/>
              </w:rPr>
              <w:tab/>
              <w:t xml:space="preserve">See </w:t>
            </w:r>
            <w:r w:rsidRPr="001E002F">
              <w:rPr>
                <w:rFonts w:eastAsia="Calibri"/>
                <w:i/>
                <w:iCs/>
              </w:rPr>
              <w:t>Appen</w:t>
            </w:r>
            <w:r w:rsidRPr="001E002F">
              <w:rPr>
                <w:rFonts w:eastAsia="Calibri"/>
                <w:i/>
                <w:iCs/>
                <w:color w:val="auto"/>
              </w:rPr>
              <w:t>dix 1</w:t>
            </w:r>
            <w:r w:rsidRPr="001E002F">
              <w:rPr>
                <w:rFonts w:eastAsia="Calibri"/>
                <w:color w:val="auto"/>
              </w:rPr>
              <w:t xml:space="preserve">, </w:t>
            </w:r>
            <w:r w:rsidRPr="001E002F">
              <w:rPr>
                <w:rFonts w:eastAsia="Calibri"/>
                <w:i/>
                <w:color w:val="auto"/>
              </w:rPr>
              <w:t>Boxes 3–11</w:t>
            </w:r>
            <w:r>
              <w:rPr>
                <w:rFonts w:eastAsia="Calibri"/>
                <w:iCs/>
                <w:color w:val="auto"/>
              </w:rPr>
              <w:t>.</w:t>
            </w:r>
          </w:p>
        </w:tc>
      </w:tr>
    </w:tbl>
    <w:p w14:paraId="5EAB1400" w14:textId="577C9413" w:rsidR="00C440FC" w:rsidRPr="001E1615" w:rsidRDefault="00C440FC" w:rsidP="00C440FC">
      <w:pPr>
        <w:pStyle w:val="602TextfoTextstylesTextstyles"/>
        <w:rPr>
          <w:rFonts w:eastAsia="Calibri"/>
        </w:rPr>
      </w:pPr>
      <w:bookmarkStart w:id="439" w:name="_Toc106701073"/>
      <w:r w:rsidRPr="001E1615">
        <w:rPr>
          <w:rFonts w:eastAsia="Calibri"/>
        </w:rPr>
        <w:t xml:space="preserve">Participants were asked to consider one or two stories and asked questions around the following key </w:t>
      </w:r>
      <w:r w:rsidRPr="001E1615">
        <w:rPr>
          <w:rFonts w:eastAsia="Calibri"/>
        </w:rPr>
        <w:lastRenderedPageBreak/>
        <w:t>areas</w:t>
      </w:r>
      <w:r w:rsidR="004235E5">
        <w:rPr>
          <w:rFonts w:eastAsia="Calibri"/>
        </w:rPr>
        <w:t>.</w:t>
      </w:r>
    </w:p>
    <w:p w14:paraId="642B1E96" w14:textId="0E2EC955" w:rsidR="00C440FC" w:rsidRPr="001E1615" w:rsidRDefault="00C440FC" w:rsidP="00C440FC">
      <w:pPr>
        <w:pStyle w:val="611BulletlistTextstyles"/>
        <w:rPr>
          <w:rFonts w:eastAsia="Calibri"/>
        </w:rPr>
      </w:pPr>
      <w:r>
        <w:rPr>
          <w:rFonts w:eastAsia="Calibri"/>
        </w:rPr>
        <w:t>W</w:t>
      </w:r>
      <w:r w:rsidRPr="001E1615">
        <w:rPr>
          <w:rFonts w:eastAsia="Calibri"/>
        </w:rPr>
        <w:t xml:space="preserve">hat are the </w:t>
      </w:r>
      <w:r w:rsidRPr="001E1615">
        <w:rPr>
          <w:rFonts w:eastAsia="Calibri"/>
          <w:color w:val="00B0F0"/>
        </w:rPr>
        <w:t>‘</w:t>
      </w:r>
      <w:r w:rsidRPr="001E1615">
        <w:rPr>
          <w:rFonts w:eastAsia="Calibri"/>
        </w:rPr>
        <w:t>generic</w:t>
      </w:r>
      <w:r w:rsidRPr="001E1615">
        <w:rPr>
          <w:rFonts w:eastAsia="Calibri"/>
          <w:color w:val="00B0F0"/>
        </w:rPr>
        <w:t>’</w:t>
      </w:r>
      <w:r w:rsidRPr="001E1615">
        <w:rPr>
          <w:rFonts w:eastAsia="Calibri"/>
        </w:rPr>
        <w:t xml:space="preserve"> issues</w:t>
      </w:r>
      <w:r>
        <w:rPr>
          <w:rFonts w:eastAsia="Calibri"/>
        </w:rPr>
        <w:t>?</w:t>
      </w:r>
    </w:p>
    <w:p w14:paraId="6541517B" w14:textId="7B67CA03" w:rsidR="00C440FC" w:rsidRPr="001E1615" w:rsidRDefault="00C440FC" w:rsidP="00C440FC">
      <w:pPr>
        <w:pStyle w:val="611BulletlistTextstyles"/>
        <w:rPr>
          <w:rFonts w:eastAsia="Calibri"/>
        </w:rPr>
      </w:pPr>
      <w:r w:rsidRPr="001E1615">
        <w:rPr>
          <w:rFonts w:eastAsia="Calibri"/>
        </w:rPr>
        <w:t>Are there any specific issues related to ethnicity, culture or faith</w:t>
      </w:r>
      <w:r>
        <w:rPr>
          <w:rFonts w:eastAsia="Calibri"/>
        </w:rPr>
        <w:t>?</w:t>
      </w:r>
    </w:p>
    <w:p w14:paraId="15DFD898" w14:textId="0B72A461" w:rsidR="00C440FC" w:rsidRPr="001E1615" w:rsidRDefault="00C440FC" w:rsidP="00C440FC">
      <w:pPr>
        <w:pStyle w:val="611BulletlistTextstyles"/>
        <w:rPr>
          <w:rFonts w:eastAsia="Calibri"/>
        </w:rPr>
      </w:pPr>
      <w:r w:rsidRPr="001E1615">
        <w:rPr>
          <w:rFonts w:eastAsia="Calibri"/>
        </w:rPr>
        <w:t xml:space="preserve">How does an ethnically minoritised background overlay/increase </w:t>
      </w:r>
      <w:r>
        <w:rPr>
          <w:rFonts w:eastAsia="Calibri"/>
        </w:rPr>
        <w:t xml:space="preserve">the </w:t>
      </w:r>
      <w:r w:rsidRPr="001E1615">
        <w:rPr>
          <w:rFonts w:eastAsia="Calibri"/>
        </w:rPr>
        <w:t>complexity of the generic issues</w:t>
      </w:r>
      <w:r>
        <w:rPr>
          <w:rFonts w:eastAsia="Calibri"/>
        </w:rPr>
        <w:t>?</w:t>
      </w:r>
    </w:p>
    <w:p w14:paraId="4784EAD4" w14:textId="185455F2" w:rsidR="00C440FC" w:rsidRPr="001E1615" w:rsidRDefault="00C440FC" w:rsidP="00C440FC">
      <w:pPr>
        <w:pStyle w:val="614TextbulletlistlastTextstylesTextstyles"/>
        <w:rPr>
          <w:rFonts w:eastAsia="Calibri"/>
          <w:sz w:val="24"/>
          <w:szCs w:val="24"/>
        </w:rPr>
      </w:pPr>
      <w:r w:rsidRPr="001E1615">
        <w:rPr>
          <w:rFonts w:eastAsia="Calibri"/>
        </w:rPr>
        <w:t>How can professionals effectively engage with patients and families in EOLCP discussions in the cross-cultural context?</w:t>
      </w:r>
    </w:p>
    <w:p w14:paraId="513195EA" w14:textId="7DD85541" w:rsidR="00C440FC" w:rsidRPr="001E1615" w:rsidRDefault="00C440FC" w:rsidP="00C440FC">
      <w:pPr>
        <w:pStyle w:val="602TextfoTextstylesTextstyles"/>
        <w:rPr>
          <w:rFonts w:eastAsia="Calibri"/>
        </w:rPr>
      </w:pPr>
      <w:r w:rsidRPr="001E1615">
        <w:rPr>
          <w:rFonts w:eastAsia="Calibri"/>
        </w:rPr>
        <w:t>Stakeholders were also asked to discuss key themes presented in the stories. This included</w:t>
      </w:r>
      <w:r w:rsidR="00561036">
        <w:rPr>
          <w:rFonts w:eastAsia="Calibri"/>
        </w:rPr>
        <w:t>,</w:t>
      </w:r>
      <w:r w:rsidRPr="001E1615">
        <w:rPr>
          <w:rFonts w:eastAsia="Calibri"/>
        </w:rPr>
        <w:t xml:space="preserve"> but was not limited to</w:t>
      </w:r>
      <w:r w:rsidR="00561036">
        <w:rPr>
          <w:rFonts w:eastAsia="Calibri"/>
        </w:rPr>
        <w:t xml:space="preserve"> the following.</w:t>
      </w:r>
    </w:p>
    <w:p w14:paraId="7651161C" w14:textId="38C124B0" w:rsidR="00C440FC" w:rsidRPr="00561036" w:rsidRDefault="00561036" w:rsidP="00C440FC">
      <w:pPr>
        <w:pStyle w:val="611BulletlistTextstyles"/>
        <w:rPr>
          <w:rFonts w:eastAsia="Calibri"/>
        </w:rPr>
      </w:pPr>
      <w:r w:rsidRPr="001E1615">
        <w:rPr>
          <w:rFonts w:eastAsia="Calibri"/>
        </w:rPr>
        <w:t xml:space="preserve">Trust </w:t>
      </w:r>
      <w:r w:rsidR="00C440FC" w:rsidRPr="001E1615">
        <w:rPr>
          <w:rFonts w:eastAsia="Calibri"/>
        </w:rPr>
        <w:t>and mistrust</w:t>
      </w:r>
      <w:r>
        <w:rPr>
          <w:rFonts w:eastAsia="Calibri"/>
        </w:rPr>
        <w:t>:</w:t>
      </w:r>
      <w:r w:rsidR="00C440FC" w:rsidRPr="001E1615">
        <w:rPr>
          <w:rFonts w:eastAsia="Calibri"/>
        </w:rPr>
        <w:t xml:space="preserve"> how do we </w:t>
      </w:r>
      <w:r w:rsidR="00C440FC" w:rsidRPr="00561036">
        <w:rPr>
          <w:rFonts w:eastAsia="Calibri"/>
        </w:rPr>
        <w:t>help HCP</w:t>
      </w:r>
      <w:r w:rsidRPr="00561036">
        <w:rPr>
          <w:rFonts w:eastAsia="Calibri"/>
        </w:rPr>
        <w:t>s</w:t>
      </w:r>
      <w:r w:rsidR="00C440FC" w:rsidRPr="00561036">
        <w:rPr>
          <w:rFonts w:eastAsia="Calibri"/>
        </w:rPr>
        <w:t xml:space="preserve"> develop the skills to gain </w:t>
      </w:r>
      <w:r w:rsidRPr="00561036">
        <w:rPr>
          <w:rFonts w:eastAsia="Calibri"/>
        </w:rPr>
        <w:t>a</w:t>
      </w:r>
      <w:r w:rsidR="00C440FC" w:rsidRPr="00561036">
        <w:rPr>
          <w:rFonts w:eastAsia="Calibri"/>
        </w:rPr>
        <w:t xml:space="preserve"> patient</w:t>
      </w:r>
      <w:r w:rsidR="00C440FC" w:rsidRPr="00561036">
        <w:rPr>
          <w:rFonts w:eastAsia="Calibri"/>
          <w:color w:val="00B0F0"/>
        </w:rPr>
        <w:t>’</w:t>
      </w:r>
      <w:r w:rsidR="00C440FC" w:rsidRPr="00561036">
        <w:rPr>
          <w:rFonts w:eastAsia="Calibri"/>
        </w:rPr>
        <w:t>s trust?</w:t>
      </w:r>
    </w:p>
    <w:p w14:paraId="1FCA23CA" w14:textId="690C3FE3" w:rsidR="00C440FC" w:rsidRPr="00561036" w:rsidRDefault="00561036" w:rsidP="00C440FC">
      <w:pPr>
        <w:pStyle w:val="611BulletlistTextstyles"/>
        <w:rPr>
          <w:rFonts w:eastAsia="Calibri"/>
        </w:rPr>
      </w:pPr>
      <w:r w:rsidRPr="00561036">
        <w:rPr>
          <w:rFonts w:eastAsia="Calibri"/>
        </w:rPr>
        <w:t xml:space="preserve">Talking </w:t>
      </w:r>
      <w:r w:rsidR="00C440FC" w:rsidRPr="00561036">
        <w:rPr>
          <w:rFonts w:eastAsia="Calibri"/>
        </w:rPr>
        <w:t>about dying</w:t>
      </w:r>
      <w:r w:rsidRPr="00561036">
        <w:rPr>
          <w:rFonts w:eastAsia="Calibri"/>
        </w:rPr>
        <w:t>:</w:t>
      </w:r>
      <w:r w:rsidR="00C440FC" w:rsidRPr="00561036">
        <w:rPr>
          <w:rFonts w:eastAsia="Calibri"/>
        </w:rPr>
        <w:t xml:space="preserve"> how do we help HCP</w:t>
      </w:r>
      <w:r w:rsidRPr="00561036">
        <w:rPr>
          <w:rFonts w:eastAsia="Calibri"/>
        </w:rPr>
        <w:t>s</w:t>
      </w:r>
      <w:r w:rsidR="00C440FC" w:rsidRPr="00561036">
        <w:rPr>
          <w:rFonts w:eastAsia="Calibri"/>
        </w:rPr>
        <w:t xml:space="preserve"> learn how to explore state of readiness and acceptability of having EOL discussions?</w:t>
      </w:r>
    </w:p>
    <w:p w14:paraId="28CBBA5A" w14:textId="4CD62B6B" w:rsidR="00C440FC" w:rsidRPr="00561036" w:rsidRDefault="00561036" w:rsidP="00C440FC">
      <w:pPr>
        <w:pStyle w:val="614TextbulletlistlastTextstylesTextstyles"/>
        <w:rPr>
          <w:rFonts w:eastAsia="Calibri"/>
        </w:rPr>
      </w:pPr>
      <w:r w:rsidRPr="00561036">
        <w:rPr>
          <w:rFonts w:eastAsia="Calibri"/>
        </w:rPr>
        <w:t xml:space="preserve">Being </w:t>
      </w:r>
      <w:r w:rsidR="00C440FC" w:rsidRPr="00561036">
        <w:rPr>
          <w:rFonts w:eastAsia="Calibri"/>
        </w:rPr>
        <w:t>known: how do we equip HCP</w:t>
      </w:r>
      <w:r w:rsidRPr="00561036">
        <w:rPr>
          <w:rFonts w:eastAsia="Calibri"/>
        </w:rPr>
        <w:t>s</w:t>
      </w:r>
      <w:r w:rsidR="00C440FC" w:rsidRPr="00561036">
        <w:rPr>
          <w:rFonts w:eastAsia="Calibri"/>
        </w:rPr>
        <w:t xml:space="preserve"> to </w:t>
      </w:r>
      <w:r w:rsidR="00C440FC" w:rsidRPr="00561036">
        <w:rPr>
          <w:rFonts w:eastAsia="Calibri"/>
          <w:color w:val="00B0F0"/>
        </w:rPr>
        <w:t>‘</w:t>
      </w:r>
      <w:r w:rsidR="00C440FC" w:rsidRPr="00561036">
        <w:rPr>
          <w:rFonts w:eastAsia="Calibri"/>
        </w:rPr>
        <w:t>get to know</w:t>
      </w:r>
      <w:r w:rsidR="00C440FC" w:rsidRPr="00561036">
        <w:rPr>
          <w:rFonts w:eastAsia="Calibri"/>
          <w:color w:val="00B0F0"/>
        </w:rPr>
        <w:t>’</w:t>
      </w:r>
      <w:r w:rsidR="00C440FC" w:rsidRPr="00561036">
        <w:rPr>
          <w:rFonts w:eastAsia="Calibri"/>
        </w:rPr>
        <w:t xml:space="preserve"> patients?</w:t>
      </w:r>
    </w:p>
    <w:p w14:paraId="4428D17D" w14:textId="1990E3C8" w:rsidR="00561036" w:rsidRDefault="00561036" w:rsidP="00561036">
      <w:pPr>
        <w:pStyle w:val="602TextfoTextstylesTextstyles"/>
        <w:rPr>
          <w:rFonts w:eastAsia="Calibri"/>
        </w:rPr>
      </w:pPr>
      <w:r w:rsidRPr="00561036">
        <w:rPr>
          <w:rFonts w:eastAsia="Calibri"/>
          <w:i/>
          <w:color w:val="FF0000"/>
        </w:rPr>
        <w:t>Table 11</w:t>
      </w:r>
      <w:r w:rsidRPr="00561036">
        <w:rPr>
          <w:rFonts w:eastAsia="Calibri"/>
          <w:i/>
          <w:color w:val="auto"/>
        </w:rPr>
        <w:t xml:space="preserve"> </w:t>
      </w:r>
      <w:r w:rsidRPr="00561036">
        <w:rPr>
          <w:rFonts w:eastAsia="Calibri"/>
          <w:iCs/>
          <w:color w:val="auto"/>
        </w:rPr>
        <w:t xml:space="preserve">presents the </w:t>
      </w:r>
      <w:r w:rsidRPr="00561036">
        <w:rPr>
          <w:rFonts w:eastAsia="Calibri"/>
        </w:rPr>
        <w:t>generic and potential ethnically diverse themes of the stories used in the workshops and workbooks.</w:t>
      </w:r>
    </w:p>
    <w:p w14:paraId="23BCF7EB" w14:textId="7F39557C" w:rsidR="001141AB" w:rsidRPr="001E1615" w:rsidRDefault="001141AB" w:rsidP="00EE00B6">
      <w:pPr>
        <w:pStyle w:val="70TablelegendTablesTableFigureBoxstyles"/>
      </w:pPr>
      <w:r w:rsidRPr="00EE00B6">
        <w:rPr>
          <w:b/>
        </w:rPr>
        <w:t>TABLE 11</w:t>
      </w:r>
      <w:r w:rsidR="00EE00B6" w:rsidRPr="00EE00B6">
        <w:rPr>
          <w:b/>
        </w:rPr>
        <w:t> </w:t>
      </w:r>
      <w:r w:rsidRPr="001E1615">
        <w:t>Stories and themes</w:t>
      </w:r>
      <w:bookmarkEnd w:id="439"/>
    </w:p>
    <w:tbl>
      <w:tblPr>
        <w:tblW w:w="0" w:type="auto"/>
        <w:tblCellMar>
          <w:top w:w="40" w:type="dxa"/>
          <w:left w:w="60" w:type="dxa"/>
          <w:bottom w:w="40" w:type="dxa"/>
          <w:right w:w="60" w:type="dxa"/>
        </w:tblCellMar>
        <w:tblLook w:val="04A0" w:firstRow="1" w:lastRow="0" w:firstColumn="1" w:lastColumn="0" w:noHBand="0" w:noVBand="1"/>
      </w:tblPr>
      <w:tblGrid>
        <w:gridCol w:w="882"/>
        <w:gridCol w:w="2897"/>
        <w:gridCol w:w="3239"/>
        <w:gridCol w:w="2008"/>
      </w:tblGrid>
      <w:tr w:rsidR="001E1615" w:rsidRPr="001E1615" w14:paraId="4CDCB002" w14:textId="77777777" w:rsidTr="002B3F8F">
        <w:trPr>
          <w:cantSplit/>
        </w:trPr>
        <w:tc>
          <w:tcPr>
            <w:tcW w:w="0" w:type="auto"/>
            <w:shd w:val="clear" w:color="auto" w:fill="auto"/>
          </w:tcPr>
          <w:p w14:paraId="210875DE" w14:textId="206CF7AB" w:rsidR="001E1615" w:rsidRPr="001E1615" w:rsidRDefault="00EE00B6" w:rsidP="00EE00B6">
            <w:pPr>
              <w:pStyle w:val="710TableheadTablesTableFigureBoxstyles"/>
              <w:rPr>
                <w:rFonts w:eastAsia="Calibri"/>
              </w:rPr>
            </w:pPr>
            <w:bookmarkStart w:id="440" w:name="_Toc89967521"/>
            <w:r>
              <w:rPr>
                <w:rFonts w:eastAsia="Calibri"/>
              </w:rPr>
              <w:t>Story name</w:t>
            </w:r>
          </w:p>
        </w:tc>
        <w:tc>
          <w:tcPr>
            <w:tcW w:w="0" w:type="auto"/>
            <w:shd w:val="clear" w:color="auto" w:fill="auto"/>
          </w:tcPr>
          <w:p w14:paraId="5C9E9931" w14:textId="77777777" w:rsidR="001E1615" w:rsidRPr="001E1615" w:rsidRDefault="001E1615" w:rsidP="00EE00B6">
            <w:pPr>
              <w:pStyle w:val="710TableheadTablesTableFigureBoxstyles"/>
              <w:rPr>
                <w:rFonts w:eastAsia="Calibri"/>
              </w:rPr>
            </w:pPr>
            <w:r w:rsidRPr="001E1615">
              <w:rPr>
                <w:rFonts w:eastAsia="Calibri"/>
              </w:rPr>
              <w:t>Generic themes</w:t>
            </w:r>
          </w:p>
        </w:tc>
        <w:tc>
          <w:tcPr>
            <w:tcW w:w="0" w:type="auto"/>
            <w:shd w:val="clear" w:color="auto" w:fill="auto"/>
          </w:tcPr>
          <w:p w14:paraId="4B67DAF2" w14:textId="77777777" w:rsidR="001E1615" w:rsidRPr="001E1615" w:rsidRDefault="001E1615" w:rsidP="00EE00B6">
            <w:pPr>
              <w:pStyle w:val="710TableheadTablesTableFigureBoxstyles"/>
              <w:rPr>
                <w:rFonts w:eastAsia="Calibri"/>
              </w:rPr>
            </w:pPr>
            <w:r w:rsidRPr="001E1615">
              <w:rPr>
                <w:rFonts w:eastAsia="Calibri"/>
              </w:rPr>
              <w:t>Ethnically diverse themes</w:t>
            </w:r>
          </w:p>
        </w:tc>
        <w:tc>
          <w:tcPr>
            <w:tcW w:w="0" w:type="auto"/>
            <w:shd w:val="clear" w:color="auto" w:fill="auto"/>
          </w:tcPr>
          <w:p w14:paraId="6A475033" w14:textId="77777777" w:rsidR="001E1615" w:rsidRPr="001E1615" w:rsidRDefault="001E1615" w:rsidP="00EE00B6">
            <w:pPr>
              <w:pStyle w:val="710TableheadTablesTableFigureBoxstyles"/>
              <w:rPr>
                <w:rFonts w:eastAsia="Calibri"/>
              </w:rPr>
            </w:pPr>
            <w:r w:rsidRPr="001E1615">
              <w:rPr>
                <w:rFonts w:eastAsia="Calibri"/>
              </w:rPr>
              <w:t>Other themes/keywords</w:t>
            </w:r>
          </w:p>
        </w:tc>
      </w:tr>
      <w:tr w:rsidR="001E1615" w:rsidRPr="001E1615" w14:paraId="174B0FD5" w14:textId="77777777" w:rsidTr="002B3F8F">
        <w:trPr>
          <w:cantSplit/>
        </w:trPr>
        <w:tc>
          <w:tcPr>
            <w:tcW w:w="0" w:type="auto"/>
            <w:shd w:val="clear" w:color="auto" w:fill="auto"/>
          </w:tcPr>
          <w:p w14:paraId="495923C1" w14:textId="6017AFEC" w:rsidR="001E1615" w:rsidRPr="001E1615" w:rsidRDefault="001E1615" w:rsidP="00EE00B6">
            <w:pPr>
              <w:pStyle w:val="72TabletextTablesTableFigureBoxstyles"/>
              <w:rPr>
                <w:rFonts w:eastAsia="Calibri"/>
              </w:rPr>
            </w:pPr>
            <w:r w:rsidRPr="001E1615">
              <w:rPr>
                <w:rFonts w:eastAsia="Calibri"/>
              </w:rPr>
              <w:t>Story 1: Jay (</w:t>
            </w:r>
            <w:r w:rsidR="00DA3489">
              <w:rPr>
                <w:rFonts w:eastAsia="Calibri"/>
              </w:rPr>
              <w:t>p</w:t>
            </w:r>
            <w:r w:rsidRPr="001E1615">
              <w:rPr>
                <w:rFonts w:eastAsia="Calibri"/>
              </w:rPr>
              <w:t>atient)</w:t>
            </w:r>
          </w:p>
        </w:tc>
        <w:tc>
          <w:tcPr>
            <w:tcW w:w="0" w:type="auto"/>
            <w:shd w:val="clear" w:color="auto" w:fill="auto"/>
          </w:tcPr>
          <w:p w14:paraId="7BBD7395" w14:textId="5142116B" w:rsidR="001E1615" w:rsidRPr="001E1615" w:rsidRDefault="001E1615" w:rsidP="00DA3489">
            <w:pPr>
              <w:pStyle w:val="722TablebulletlistTablesTableFigureBoxstyles"/>
              <w:rPr>
                <w:rFonts w:eastAsia="Calibri"/>
              </w:rPr>
            </w:pPr>
            <w:r w:rsidRPr="001E1615">
              <w:rPr>
                <w:rFonts w:eastAsia="Calibri"/>
              </w:rPr>
              <w:t>It</w:t>
            </w:r>
            <w:r w:rsidR="00DB4B61">
              <w:rPr>
                <w:rFonts w:eastAsia="Calibri"/>
                <w:color w:val="00B0F0"/>
              </w:rPr>
              <w:t>’</w:t>
            </w:r>
            <w:r w:rsidRPr="001E1615">
              <w:rPr>
                <w:rFonts w:eastAsia="Calibri"/>
              </w:rPr>
              <w:t>s not the right time yet</w:t>
            </w:r>
          </w:p>
          <w:p w14:paraId="2E081E7B" w14:textId="77777777" w:rsidR="001E1615" w:rsidRPr="001E1615" w:rsidRDefault="001E1615" w:rsidP="00DA3489">
            <w:pPr>
              <w:pStyle w:val="722TablebulletlistTablesTableFigureBoxstyles"/>
              <w:rPr>
                <w:rFonts w:eastAsia="Calibri"/>
              </w:rPr>
            </w:pPr>
            <w:r w:rsidRPr="001E1615">
              <w:rPr>
                <w:rFonts w:eastAsia="Calibri"/>
              </w:rPr>
              <w:t>The future is not in my hands</w:t>
            </w:r>
          </w:p>
          <w:p w14:paraId="08861833" w14:textId="7EFDBD8A" w:rsidR="001E1615" w:rsidRPr="001E1615" w:rsidRDefault="001E1615" w:rsidP="00DA3489">
            <w:pPr>
              <w:pStyle w:val="722TablebulletlistTablesTableFigureBoxstyles"/>
              <w:rPr>
                <w:rFonts w:eastAsia="Calibri"/>
              </w:rPr>
            </w:pPr>
            <w:r w:rsidRPr="001E1615">
              <w:rPr>
                <w:rFonts w:eastAsia="Calibri"/>
              </w:rPr>
              <w:t>I don</w:t>
            </w:r>
            <w:r w:rsidR="00DB4B61">
              <w:rPr>
                <w:rFonts w:eastAsia="Calibri"/>
                <w:color w:val="00B0F0"/>
              </w:rPr>
              <w:t>’</w:t>
            </w:r>
            <w:r w:rsidRPr="001E1615">
              <w:rPr>
                <w:rFonts w:eastAsia="Calibri"/>
              </w:rPr>
              <w:t>t want to think about that</w:t>
            </w:r>
          </w:p>
          <w:p w14:paraId="1B5B02E5" w14:textId="77777777" w:rsidR="001E1615" w:rsidRPr="001E1615" w:rsidRDefault="001E1615" w:rsidP="00DA3489">
            <w:pPr>
              <w:pStyle w:val="722TablebulletlistTablesTableFigureBoxstyles"/>
              <w:rPr>
                <w:rFonts w:eastAsia="Calibri"/>
              </w:rPr>
            </w:pPr>
            <w:r w:rsidRPr="001E1615">
              <w:rPr>
                <w:rFonts w:eastAsia="Calibri"/>
              </w:rPr>
              <w:t>Fear of deterioration</w:t>
            </w:r>
          </w:p>
          <w:p w14:paraId="0D8ABEAC" w14:textId="77777777" w:rsidR="001E1615" w:rsidRPr="001E1615" w:rsidRDefault="001E1615" w:rsidP="00DA3489">
            <w:pPr>
              <w:pStyle w:val="722TablebulletlistTablesTableFigureBoxstyles"/>
              <w:rPr>
                <w:rFonts w:eastAsia="Calibri"/>
              </w:rPr>
            </w:pPr>
            <w:r w:rsidRPr="001E1615">
              <w:rPr>
                <w:rFonts w:eastAsia="Calibri"/>
              </w:rPr>
              <w:t>Maintenance of hope</w:t>
            </w:r>
          </w:p>
        </w:tc>
        <w:tc>
          <w:tcPr>
            <w:tcW w:w="0" w:type="auto"/>
            <w:shd w:val="clear" w:color="auto" w:fill="auto"/>
          </w:tcPr>
          <w:p w14:paraId="1EC177CC" w14:textId="77777777" w:rsidR="001E1615" w:rsidRPr="001E1615" w:rsidRDefault="001E1615" w:rsidP="00DA3489">
            <w:pPr>
              <w:pStyle w:val="722TablebulletlistTablesTableFigureBoxstyles"/>
              <w:rPr>
                <w:rFonts w:eastAsia="Calibri"/>
              </w:rPr>
            </w:pPr>
            <w:r w:rsidRPr="001E1615">
              <w:rPr>
                <w:rFonts w:eastAsia="Calibri"/>
              </w:rPr>
              <w:t>Activist</w:t>
            </w:r>
          </w:p>
          <w:p w14:paraId="7F1D8022" w14:textId="77777777" w:rsidR="001E1615" w:rsidRPr="001E1615" w:rsidRDefault="001E1615" w:rsidP="00DA3489">
            <w:pPr>
              <w:pStyle w:val="722TablebulletlistTablesTableFigureBoxstyles"/>
              <w:rPr>
                <w:rFonts w:eastAsia="Calibri"/>
              </w:rPr>
            </w:pPr>
            <w:r w:rsidRPr="001E1615">
              <w:rPr>
                <w:rFonts w:eastAsia="Calibri"/>
              </w:rPr>
              <w:t>Multiple family deaths</w:t>
            </w:r>
          </w:p>
          <w:p w14:paraId="29C98CF1" w14:textId="77777777" w:rsidR="001E1615" w:rsidRPr="001E1615" w:rsidRDefault="001E1615" w:rsidP="00DA3489">
            <w:pPr>
              <w:pStyle w:val="722TablebulletlistTablesTableFigureBoxstyles"/>
              <w:rPr>
                <w:rFonts w:eastAsia="Calibri"/>
              </w:rPr>
            </w:pPr>
            <w:r w:rsidRPr="001E1615">
              <w:rPr>
                <w:rFonts w:eastAsia="Calibri"/>
              </w:rPr>
              <w:t>Delayed diagnosis</w:t>
            </w:r>
          </w:p>
          <w:p w14:paraId="3430C54E" w14:textId="77777777" w:rsidR="001E1615" w:rsidRPr="001E1615" w:rsidRDefault="001E1615" w:rsidP="00DA3489">
            <w:pPr>
              <w:pStyle w:val="722TablebulletlistTablesTableFigureBoxstyles"/>
              <w:rPr>
                <w:rFonts w:eastAsia="Calibri"/>
              </w:rPr>
            </w:pPr>
            <w:r w:rsidRPr="001E1615">
              <w:rPr>
                <w:rFonts w:eastAsia="Calibri"/>
              </w:rPr>
              <w:t>Mistrust of health systems: have to fight to get help/equality</w:t>
            </w:r>
          </w:p>
          <w:p w14:paraId="4E0E0D50" w14:textId="3EEB61BF" w:rsidR="001E1615" w:rsidRPr="001E1615" w:rsidRDefault="001E1615" w:rsidP="00DA3489">
            <w:pPr>
              <w:pStyle w:val="722TablebulletlistTablesTableFigureBoxstyles"/>
              <w:rPr>
                <w:rFonts w:eastAsia="Calibri"/>
              </w:rPr>
            </w:pPr>
            <w:r w:rsidRPr="001E1615">
              <w:rPr>
                <w:rFonts w:eastAsia="Calibri"/>
              </w:rPr>
              <w:t>Faith</w:t>
            </w:r>
            <w:r w:rsidR="0096355D">
              <w:rPr>
                <w:rFonts w:eastAsia="Calibri"/>
              </w:rPr>
              <w:t>-</w:t>
            </w:r>
            <w:r w:rsidRPr="001E1615">
              <w:rPr>
                <w:rFonts w:eastAsia="Calibri"/>
              </w:rPr>
              <w:t xml:space="preserve">based approach to future: </w:t>
            </w:r>
            <w:r w:rsidR="0096355D">
              <w:rPr>
                <w:rFonts w:eastAsia="Calibri"/>
              </w:rPr>
              <w:t>m</w:t>
            </w:r>
            <w:r w:rsidRPr="001E1615">
              <w:rPr>
                <w:rFonts w:eastAsia="Calibri"/>
              </w:rPr>
              <w:t>iracles will happen</w:t>
            </w:r>
          </w:p>
          <w:p w14:paraId="0C2196F3" w14:textId="77777777" w:rsidR="001E1615" w:rsidRPr="001E1615" w:rsidRDefault="001E1615" w:rsidP="00DA3489">
            <w:pPr>
              <w:pStyle w:val="722TablebulletlistTablesTableFigureBoxstyles"/>
              <w:rPr>
                <w:rFonts w:eastAsia="Calibri"/>
              </w:rPr>
            </w:pPr>
            <w:r w:rsidRPr="001E1615">
              <w:rPr>
                <w:rFonts w:eastAsia="Calibri"/>
              </w:rPr>
              <w:t>Role of eldest son</w:t>
            </w:r>
          </w:p>
          <w:p w14:paraId="7FA8966E" w14:textId="77777777" w:rsidR="001E1615" w:rsidRPr="001E1615" w:rsidRDefault="001E1615" w:rsidP="00DA3489">
            <w:pPr>
              <w:pStyle w:val="722TablebulletlistTablesTableFigureBoxstyles"/>
              <w:rPr>
                <w:rFonts w:eastAsia="Calibri"/>
              </w:rPr>
            </w:pPr>
            <w:r w:rsidRPr="001E1615">
              <w:rPr>
                <w:rFonts w:eastAsia="Calibri"/>
              </w:rPr>
              <w:t>Sense of duty</w:t>
            </w:r>
          </w:p>
        </w:tc>
        <w:tc>
          <w:tcPr>
            <w:tcW w:w="0" w:type="auto"/>
            <w:shd w:val="clear" w:color="auto" w:fill="auto"/>
          </w:tcPr>
          <w:p w14:paraId="019FF5F9" w14:textId="77777777" w:rsidR="001E1615" w:rsidRPr="001E1615" w:rsidRDefault="001E1615" w:rsidP="00DA3489">
            <w:pPr>
              <w:pStyle w:val="722TablebulletlistTablesTableFigureBoxstyles"/>
              <w:rPr>
                <w:rFonts w:eastAsia="Calibri"/>
              </w:rPr>
            </w:pPr>
            <w:r w:rsidRPr="001E1615">
              <w:rPr>
                <w:rFonts w:eastAsia="Calibri"/>
              </w:rPr>
              <w:t>Formidable</w:t>
            </w:r>
          </w:p>
          <w:p w14:paraId="70ABF63F" w14:textId="77777777" w:rsidR="001E1615" w:rsidRPr="001E1615" w:rsidRDefault="001E1615" w:rsidP="00DA3489">
            <w:pPr>
              <w:pStyle w:val="722TablebulletlistTablesTableFigureBoxstyles"/>
              <w:rPr>
                <w:rFonts w:eastAsia="Calibri"/>
              </w:rPr>
            </w:pPr>
            <w:r w:rsidRPr="001E1615">
              <w:rPr>
                <w:rFonts w:eastAsia="Calibri"/>
              </w:rPr>
              <w:t>Intellectual</w:t>
            </w:r>
          </w:p>
          <w:p w14:paraId="1012AFD9" w14:textId="77777777" w:rsidR="001E1615" w:rsidRPr="001E1615" w:rsidRDefault="001E1615" w:rsidP="00DA3489">
            <w:pPr>
              <w:pStyle w:val="722TablebulletlistTablesTableFigureBoxstyles"/>
              <w:rPr>
                <w:rFonts w:eastAsia="Calibri"/>
              </w:rPr>
            </w:pPr>
            <w:r w:rsidRPr="001E1615">
              <w:rPr>
                <w:rFonts w:eastAsia="Calibri"/>
              </w:rPr>
              <w:t>Frightened</w:t>
            </w:r>
          </w:p>
          <w:p w14:paraId="37F0D87F" w14:textId="77777777" w:rsidR="001E1615" w:rsidRPr="001E1615" w:rsidRDefault="001E1615" w:rsidP="00DA3489">
            <w:pPr>
              <w:pStyle w:val="722TablebulletlistTablesTableFigureBoxstyles"/>
              <w:rPr>
                <w:rFonts w:eastAsia="Calibri"/>
              </w:rPr>
            </w:pPr>
            <w:r w:rsidRPr="001E1615">
              <w:rPr>
                <w:rFonts w:eastAsia="Calibri"/>
              </w:rPr>
              <w:t>Autonomy: strong sense of who he is and what he wants</w:t>
            </w:r>
          </w:p>
          <w:p w14:paraId="13574DA9" w14:textId="2817BAE4" w:rsidR="001E1615" w:rsidRPr="001E1615" w:rsidRDefault="001E1615" w:rsidP="00DA3489">
            <w:pPr>
              <w:pStyle w:val="722TablebulletlistTablesTableFigureBoxstyles"/>
              <w:rPr>
                <w:rFonts w:eastAsia="Calibri"/>
              </w:rPr>
            </w:pPr>
            <w:r w:rsidRPr="001E1615">
              <w:rPr>
                <w:rFonts w:eastAsia="Calibri"/>
              </w:rPr>
              <w:t>State of readiness</w:t>
            </w:r>
          </w:p>
        </w:tc>
      </w:tr>
      <w:tr w:rsidR="001E1615" w:rsidRPr="001E1615" w14:paraId="794BD4E9" w14:textId="77777777" w:rsidTr="002B3F8F">
        <w:trPr>
          <w:cantSplit/>
        </w:trPr>
        <w:tc>
          <w:tcPr>
            <w:tcW w:w="0" w:type="auto"/>
            <w:shd w:val="clear" w:color="auto" w:fill="auto"/>
          </w:tcPr>
          <w:p w14:paraId="019630AE" w14:textId="04F8CD06" w:rsidR="001E1615" w:rsidRPr="001E1615" w:rsidRDefault="001E1615" w:rsidP="00DA3489">
            <w:pPr>
              <w:pStyle w:val="72TabletextTablesTableFigureBoxstyles"/>
              <w:rPr>
                <w:rFonts w:eastAsia="Calibri"/>
              </w:rPr>
            </w:pPr>
            <w:r w:rsidRPr="001E1615">
              <w:rPr>
                <w:rFonts w:eastAsia="Calibri"/>
              </w:rPr>
              <w:t>Story 2: Ibrahim</w:t>
            </w:r>
            <w:r w:rsidR="00DA3489">
              <w:rPr>
                <w:rFonts w:eastAsia="Calibri"/>
              </w:rPr>
              <w:t xml:space="preserve"> </w:t>
            </w:r>
            <w:r w:rsidRPr="001E1615">
              <w:rPr>
                <w:rFonts w:eastAsia="Calibri"/>
              </w:rPr>
              <w:t>(</w:t>
            </w:r>
            <w:r w:rsidR="00DA3489">
              <w:rPr>
                <w:rFonts w:eastAsia="Calibri"/>
              </w:rPr>
              <w:t>p</w:t>
            </w:r>
            <w:r w:rsidRPr="001E1615">
              <w:rPr>
                <w:rFonts w:eastAsia="Calibri"/>
              </w:rPr>
              <w:t>atient)</w:t>
            </w:r>
          </w:p>
        </w:tc>
        <w:tc>
          <w:tcPr>
            <w:tcW w:w="0" w:type="auto"/>
            <w:shd w:val="clear" w:color="auto" w:fill="auto"/>
          </w:tcPr>
          <w:p w14:paraId="79D62E24" w14:textId="77777777" w:rsidR="001E1615" w:rsidRPr="001E1615" w:rsidRDefault="001E1615" w:rsidP="00DA3489">
            <w:pPr>
              <w:pStyle w:val="722TablebulletlistTablesTableFigureBoxstyles"/>
              <w:rPr>
                <w:rFonts w:eastAsia="Calibri"/>
              </w:rPr>
            </w:pPr>
            <w:r w:rsidRPr="001E1615">
              <w:rPr>
                <w:rFonts w:eastAsia="Calibri"/>
              </w:rPr>
              <w:t xml:space="preserve">Resuscitation </w:t>
            </w:r>
            <w:r w:rsidRPr="001E1615">
              <w:rPr>
                <w:rFonts w:eastAsia="Calibri"/>
                <w:color w:val="00B0F0"/>
              </w:rPr>
              <w:t>decision-mak</w:t>
            </w:r>
            <w:r w:rsidRPr="001E1615">
              <w:rPr>
                <w:rFonts w:eastAsia="Calibri"/>
              </w:rPr>
              <w:t>ing</w:t>
            </w:r>
          </w:p>
          <w:p w14:paraId="28B51E5B" w14:textId="2CAE2A93" w:rsidR="001E1615" w:rsidRPr="001E1615" w:rsidRDefault="001E1615" w:rsidP="00DA3489">
            <w:pPr>
              <w:pStyle w:val="722TablebulletlistTablesTableFigureBoxstyles"/>
              <w:rPr>
                <w:rFonts w:eastAsia="Calibri"/>
              </w:rPr>
            </w:pPr>
            <w:commentRangeStart w:id="441"/>
            <w:r w:rsidRPr="001E1615">
              <w:rPr>
                <w:rFonts w:eastAsia="Calibri"/>
              </w:rPr>
              <w:t xml:space="preserve">Advanced </w:t>
            </w:r>
            <w:r w:rsidR="0096355D">
              <w:rPr>
                <w:rFonts w:eastAsia="Calibri"/>
              </w:rPr>
              <w:t>n</w:t>
            </w:r>
            <w:r w:rsidRPr="001E1615">
              <w:rPr>
                <w:rFonts w:eastAsia="Calibri"/>
              </w:rPr>
              <w:t>on-malignant comorbidities</w:t>
            </w:r>
            <w:commentRangeEnd w:id="441"/>
            <w:r w:rsidR="00A63C97">
              <w:rPr>
                <w:rFonts w:ascii="Times New Roman" w:hAnsi="Times New Roman" w:cs="Times New Roman"/>
                <w:color w:val="auto"/>
                <w:lang w:val="en-US"/>
              </w:rPr>
              <w:commentReference w:id="441"/>
            </w:r>
          </w:p>
        </w:tc>
        <w:tc>
          <w:tcPr>
            <w:tcW w:w="0" w:type="auto"/>
            <w:shd w:val="clear" w:color="auto" w:fill="auto"/>
          </w:tcPr>
          <w:p w14:paraId="6EE4C201" w14:textId="77777777" w:rsidR="001E1615" w:rsidRPr="001E1615" w:rsidRDefault="001E1615" w:rsidP="00DA3489">
            <w:pPr>
              <w:pStyle w:val="722TablebulletlistTablesTableFigureBoxstyles"/>
              <w:rPr>
                <w:rFonts w:eastAsia="Calibri"/>
              </w:rPr>
            </w:pPr>
            <w:r w:rsidRPr="001E1615">
              <w:rPr>
                <w:rFonts w:eastAsia="Calibri"/>
              </w:rPr>
              <w:t>Decisions take time to think about</w:t>
            </w:r>
          </w:p>
          <w:p w14:paraId="58F38F7B" w14:textId="1EF29E63" w:rsidR="001E1615" w:rsidRPr="001E1615" w:rsidRDefault="001E1615" w:rsidP="00DA3489">
            <w:pPr>
              <w:pStyle w:val="722TablebulletlistTablesTableFigureBoxstyles"/>
              <w:rPr>
                <w:rFonts w:eastAsia="Calibri"/>
              </w:rPr>
            </w:pPr>
            <w:r w:rsidRPr="001E1615">
              <w:rPr>
                <w:rFonts w:eastAsia="Calibri"/>
              </w:rPr>
              <w:t xml:space="preserve">Duty: to </w:t>
            </w:r>
            <w:r w:rsidR="0062472F">
              <w:rPr>
                <w:rFonts w:eastAsia="Calibri"/>
              </w:rPr>
              <w:t>god</w:t>
            </w:r>
            <w:r w:rsidRPr="001E1615">
              <w:rPr>
                <w:rFonts w:eastAsia="Calibri"/>
              </w:rPr>
              <w:t>, to family</w:t>
            </w:r>
          </w:p>
          <w:p w14:paraId="12D449E9" w14:textId="77777777" w:rsidR="001E1615" w:rsidRPr="001E1615" w:rsidRDefault="001E1615" w:rsidP="00DA3489">
            <w:pPr>
              <w:pStyle w:val="722TablebulletlistTablesTableFigureBoxstyles"/>
              <w:rPr>
                <w:rFonts w:eastAsia="Calibri"/>
              </w:rPr>
            </w:pPr>
            <w:r w:rsidRPr="001E1615">
              <w:rPr>
                <w:rFonts w:eastAsia="Calibri"/>
              </w:rPr>
              <w:t>Duty of care by family</w:t>
            </w:r>
          </w:p>
          <w:p w14:paraId="75243C85" w14:textId="0F6AA987" w:rsidR="001E1615" w:rsidRPr="001E1615" w:rsidRDefault="001E1615" w:rsidP="00DA3489">
            <w:pPr>
              <w:pStyle w:val="722TablebulletlistTablesTableFigureBoxstyles"/>
              <w:rPr>
                <w:rFonts w:eastAsia="Calibri"/>
              </w:rPr>
            </w:pPr>
            <w:r w:rsidRPr="001E1615">
              <w:rPr>
                <w:rFonts w:eastAsia="Calibri"/>
              </w:rPr>
              <w:t>Religion and how life is lived</w:t>
            </w:r>
          </w:p>
          <w:p w14:paraId="0A32A219" w14:textId="4B1CB969" w:rsidR="001E1615" w:rsidRPr="001E1615" w:rsidRDefault="001E1615" w:rsidP="00DA3489">
            <w:pPr>
              <w:pStyle w:val="722TablebulletlistTablesTableFigureBoxstyles"/>
              <w:rPr>
                <w:rFonts w:eastAsia="Calibri"/>
              </w:rPr>
            </w:pPr>
            <w:r w:rsidRPr="001E1615">
              <w:rPr>
                <w:rFonts w:eastAsia="Calibri"/>
              </w:rPr>
              <w:t xml:space="preserve">Health literacy: </w:t>
            </w:r>
            <w:r w:rsidR="00A63C97">
              <w:rPr>
                <w:rFonts w:eastAsia="Calibri"/>
              </w:rPr>
              <w:t>u</w:t>
            </w:r>
            <w:r w:rsidRPr="001E1615">
              <w:rPr>
                <w:rFonts w:eastAsia="Calibri"/>
              </w:rPr>
              <w:t>nderstanding DNACPR</w:t>
            </w:r>
          </w:p>
          <w:p w14:paraId="53813C39" w14:textId="158630BD" w:rsidR="001E1615" w:rsidRPr="001E1615" w:rsidRDefault="00B506B0" w:rsidP="00DA3489">
            <w:pPr>
              <w:pStyle w:val="722TablebulletlistTablesTableFigureBoxstyles"/>
              <w:rPr>
                <w:rFonts w:eastAsia="Calibri"/>
              </w:rPr>
            </w:pPr>
            <w:r w:rsidRPr="001E1615">
              <w:rPr>
                <w:rFonts w:eastAsia="Calibri"/>
              </w:rPr>
              <w:t>Concept</w:t>
            </w:r>
            <w:r w:rsidR="001E1615" w:rsidRPr="001E1615">
              <w:rPr>
                <w:rFonts w:eastAsia="Calibri"/>
              </w:rPr>
              <w:t>/clinical</w:t>
            </w:r>
            <w:r>
              <w:rPr>
                <w:rFonts w:eastAsia="Calibri"/>
              </w:rPr>
              <w:t>:</w:t>
            </w:r>
            <w:r w:rsidR="001E1615" w:rsidRPr="001E1615">
              <w:rPr>
                <w:rFonts w:eastAsia="Calibri"/>
              </w:rPr>
              <w:t xml:space="preserve"> what will happen in his illness/decisions he will face</w:t>
            </w:r>
          </w:p>
          <w:p w14:paraId="1FF037D1" w14:textId="2357067E" w:rsidR="001E1615" w:rsidRPr="001E1615" w:rsidRDefault="001E1615" w:rsidP="00DA3489">
            <w:pPr>
              <w:pStyle w:val="722TablebulletlistTablesTableFigureBoxstyles"/>
              <w:rPr>
                <w:rFonts w:eastAsia="Calibri"/>
                <w:color w:val="00B0F0"/>
              </w:rPr>
            </w:pPr>
            <w:r w:rsidRPr="001E1615">
              <w:rPr>
                <w:rFonts w:eastAsia="Calibri"/>
              </w:rPr>
              <w:t xml:space="preserve">Collaborative </w:t>
            </w:r>
            <w:r w:rsidR="000E5701">
              <w:rPr>
                <w:rFonts w:eastAsia="Calibri"/>
                <w:color w:val="00B0F0"/>
              </w:rPr>
              <w:t>decision-</w:t>
            </w:r>
            <w:r w:rsidRPr="001E1615">
              <w:rPr>
                <w:rFonts w:eastAsia="Calibri"/>
                <w:color w:val="00B0F0"/>
              </w:rPr>
              <w:t>making</w:t>
            </w:r>
          </w:p>
          <w:p w14:paraId="7A642630" w14:textId="60F62BF5" w:rsidR="001E1615" w:rsidRPr="001E1615" w:rsidRDefault="001E1615" w:rsidP="00DA3489">
            <w:pPr>
              <w:pStyle w:val="722TablebulletlistTablesTableFigureBoxstyles"/>
              <w:rPr>
                <w:rFonts w:eastAsia="Calibri"/>
              </w:rPr>
            </w:pPr>
            <w:r w:rsidRPr="001E1615">
              <w:rPr>
                <w:rFonts w:eastAsia="Calibri"/>
                <w:color w:val="00B0F0"/>
              </w:rPr>
              <w:t>Language barrier</w:t>
            </w:r>
            <w:r w:rsidRPr="001E1615">
              <w:rPr>
                <w:rFonts w:eastAsia="Calibri"/>
              </w:rPr>
              <w:t>s/interpreters</w:t>
            </w:r>
            <w:r w:rsidRPr="001E1615">
              <w:rPr>
                <w:rFonts w:eastAsia="Calibri"/>
                <w:color w:val="00B0F0"/>
              </w:rPr>
              <w:t>/</w:t>
            </w:r>
            <w:r w:rsidRPr="001E1615">
              <w:rPr>
                <w:rFonts w:eastAsia="Calibri"/>
              </w:rPr>
              <w:t>EOLCP discussions through family members</w:t>
            </w:r>
          </w:p>
        </w:tc>
        <w:tc>
          <w:tcPr>
            <w:tcW w:w="0" w:type="auto"/>
            <w:shd w:val="clear" w:color="auto" w:fill="auto"/>
          </w:tcPr>
          <w:p w14:paraId="6F19F200" w14:textId="006E2CB4" w:rsidR="001E1615" w:rsidRPr="001E1615" w:rsidRDefault="001E1615" w:rsidP="00DA3489">
            <w:pPr>
              <w:pStyle w:val="722TablebulletlistTablesTableFigureBoxstyles"/>
              <w:rPr>
                <w:rFonts w:eastAsia="Calibri"/>
              </w:rPr>
            </w:pPr>
            <w:r w:rsidRPr="001E1615">
              <w:rPr>
                <w:rFonts w:eastAsia="Calibri"/>
              </w:rPr>
              <w:t>I don</w:t>
            </w:r>
            <w:r w:rsidR="00DB4B61">
              <w:rPr>
                <w:rFonts w:eastAsia="Calibri"/>
                <w:color w:val="00B0F0"/>
              </w:rPr>
              <w:t>’</w:t>
            </w:r>
            <w:r w:rsidRPr="001E1615">
              <w:rPr>
                <w:rFonts w:eastAsia="Calibri"/>
              </w:rPr>
              <w:t>t want to talk about it</w:t>
            </w:r>
          </w:p>
          <w:p w14:paraId="5165DFDD" w14:textId="77777777" w:rsidR="001E1615" w:rsidRPr="001E1615" w:rsidRDefault="001E1615" w:rsidP="00DA3489">
            <w:pPr>
              <w:pStyle w:val="722TablebulletlistTablesTableFigureBoxstyles"/>
              <w:rPr>
                <w:rFonts w:eastAsia="Calibri"/>
              </w:rPr>
            </w:pPr>
            <w:r w:rsidRPr="001E1615">
              <w:rPr>
                <w:rFonts w:eastAsia="Calibri"/>
              </w:rPr>
              <w:t>Is it allowed in Islam?</w:t>
            </w:r>
          </w:p>
          <w:p w14:paraId="4C49F07C" w14:textId="77777777" w:rsidR="001E1615" w:rsidRPr="001E1615" w:rsidRDefault="001E1615" w:rsidP="00DA3489">
            <w:pPr>
              <w:pStyle w:val="722TablebulletlistTablesTableFigureBoxstyles"/>
              <w:rPr>
                <w:rFonts w:eastAsia="Calibri"/>
              </w:rPr>
            </w:pPr>
            <w:r w:rsidRPr="001E1615">
              <w:rPr>
                <w:rFonts w:eastAsia="Calibri"/>
              </w:rPr>
              <w:t>Social pressures and stigma</w:t>
            </w:r>
          </w:p>
          <w:p w14:paraId="4B9B9EA9" w14:textId="5D35FD28" w:rsidR="001E1615" w:rsidRPr="001E1615" w:rsidRDefault="001E1615" w:rsidP="00DA3489">
            <w:pPr>
              <w:pStyle w:val="722TablebulletlistTablesTableFigureBoxstyles"/>
              <w:rPr>
                <w:rFonts w:eastAsia="Calibri"/>
              </w:rPr>
            </w:pPr>
            <w:r w:rsidRPr="001E1615">
              <w:rPr>
                <w:rFonts w:eastAsia="Calibri"/>
              </w:rPr>
              <w:t>Carer</w:t>
            </w:r>
            <w:r w:rsidR="00DB4B61">
              <w:rPr>
                <w:rFonts w:eastAsia="Calibri"/>
                <w:color w:val="00B0F0"/>
              </w:rPr>
              <w:t>’</w:t>
            </w:r>
            <w:r w:rsidRPr="001E1615">
              <w:rPr>
                <w:rFonts w:eastAsia="Calibri"/>
              </w:rPr>
              <w:t>s burden</w:t>
            </w:r>
          </w:p>
          <w:p w14:paraId="2C229C87" w14:textId="77777777" w:rsidR="001E1615" w:rsidRPr="001E1615" w:rsidRDefault="001E1615" w:rsidP="00DA3489">
            <w:pPr>
              <w:pStyle w:val="722TablebulletlistTablesTableFigureBoxstyles"/>
              <w:rPr>
                <w:rFonts w:eastAsia="Calibri"/>
              </w:rPr>
            </w:pPr>
            <w:r w:rsidRPr="001E1615">
              <w:rPr>
                <w:rFonts w:eastAsia="Calibri"/>
              </w:rPr>
              <w:t>Expectation that HCP to make the decisions in time of crisis</w:t>
            </w:r>
          </w:p>
          <w:p w14:paraId="738CBD6C" w14:textId="73AAC818" w:rsidR="001E1615" w:rsidRPr="001E1615" w:rsidRDefault="001E1615" w:rsidP="00DA3489">
            <w:pPr>
              <w:pStyle w:val="722TablebulletlistTablesTableFigureBoxstyles"/>
              <w:rPr>
                <w:rFonts w:eastAsia="Calibri"/>
              </w:rPr>
            </w:pPr>
            <w:r w:rsidRPr="001E1615">
              <w:rPr>
                <w:rFonts w:eastAsia="Calibri"/>
              </w:rPr>
              <w:t xml:space="preserve">Ambiguity of views on </w:t>
            </w:r>
            <w:r w:rsidRPr="001E1615">
              <w:rPr>
                <w:rFonts w:eastAsia="Calibri"/>
                <w:color w:val="00B0F0"/>
              </w:rPr>
              <w:t>decision-mak</w:t>
            </w:r>
            <w:r w:rsidRPr="001E1615">
              <w:rPr>
                <w:rFonts w:eastAsia="Calibri"/>
              </w:rPr>
              <w:t>ing and wanting to talk about it</w:t>
            </w:r>
          </w:p>
        </w:tc>
      </w:tr>
      <w:tr w:rsidR="001E1615" w:rsidRPr="001E1615" w14:paraId="2CA6CAF9" w14:textId="77777777" w:rsidTr="002B3F8F">
        <w:trPr>
          <w:cantSplit/>
        </w:trPr>
        <w:tc>
          <w:tcPr>
            <w:tcW w:w="0" w:type="auto"/>
            <w:shd w:val="clear" w:color="auto" w:fill="auto"/>
          </w:tcPr>
          <w:p w14:paraId="7DCEBC06" w14:textId="0975E360" w:rsidR="001E1615" w:rsidRPr="001E1615" w:rsidRDefault="001E1615" w:rsidP="00DA3489">
            <w:pPr>
              <w:pStyle w:val="72TabletextTablesTableFigureBoxstyles"/>
              <w:rPr>
                <w:rFonts w:eastAsia="Calibri"/>
              </w:rPr>
            </w:pPr>
            <w:r w:rsidRPr="001E1615">
              <w:rPr>
                <w:rFonts w:eastAsia="Calibri"/>
              </w:rPr>
              <w:lastRenderedPageBreak/>
              <w:t>Story 3: Patience</w:t>
            </w:r>
            <w:r w:rsidR="00DA3489">
              <w:rPr>
                <w:rFonts w:eastAsia="Calibri"/>
              </w:rPr>
              <w:t xml:space="preserve"> </w:t>
            </w:r>
            <w:r w:rsidRPr="001E1615">
              <w:rPr>
                <w:rFonts w:eastAsia="Calibri"/>
              </w:rPr>
              <w:t>(</w:t>
            </w:r>
            <w:r w:rsidR="00DA3489">
              <w:rPr>
                <w:rFonts w:eastAsia="Calibri"/>
              </w:rPr>
              <w:t>p</w:t>
            </w:r>
            <w:r w:rsidRPr="001E1615">
              <w:rPr>
                <w:rFonts w:eastAsia="Calibri"/>
              </w:rPr>
              <w:t>atient)</w:t>
            </w:r>
          </w:p>
        </w:tc>
        <w:tc>
          <w:tcPr>
            <w:tcW w:w="0" w:type="auto"/>
            <w:shd w:val="clear" w:color="auto" w:fill="auto"/>
          </w:tcPr>
          <w:p w14:paraId="7F101C33" w14:textId="77777777" w:rsidR="001E1615" w:rsidRPr="001E1615" w:rsidRDefault="001E1615" w:rsidP="00DA3489">
            <w:pPr>
              <w:pStyle w:val="722TablebulletlistTablesTableFigureBoxstyles"/>
              <w:rPr>
                <w:rFonts w:eastAsia="Calibri"/>
              </w:rPr>
            </w:pPr>
            <w:r w:rsidRPr="001E1615">
              <w:rPr>
                <w:rFonts w:eastAsia="Calibri"/>
              </w:rPr>
              <w:t>Ready and waiting</w:t>
            </w:r>
          </w:p>
          <w:p w14:paraId="2816D1A1" w14:textId="6061362D" w:rsidR="001E1615" w:rsidRPr="001E1615" w:rsidRDefault="001E1615" w:rsidP="00DA3489">
            <w:pPr>
              <w:pStyle w:val="722TablebulletlistTablesTableFigureBoxstyles"/>
              <w:rPr>
                <w:rFonts w:eastAsia="Calibri"/>
              </w:rPr>
            </w:pPr>
            <w:r w:rsidRPr="001E1615">
              <w:rPr>
                <w:rFonts w:eastAsia="Calibri"/>
              </w:rPr>
              <w:t xml:space="preserve">Autonomy </w:t>
            </w:r>
            <w:r w:rsidR="00B506B0">
              <w:rPr>
                <w:rFonts w:eastAsia="Calibri"/>
              </w:rPr>
              <w:t>and</w:t>
            </w:r>
            <w:r w:rsidRPr="001E1615">
              <w:rPr>
                <w:rFonts w:eastAsia="Calibri"/>
              </w:rPr>
              <w:t xml:space="preserve"> choice</w:t>
            </w:r>
            <w:r w:rsidR="00B506B0">
              <w:rPr>
                <w:rFonts w:eastAsia="Calibri"/>
              </w:rPr>
              <w:t>,</w:t>
            </w:r>
            <w:r w:rsidRPr="001E1615">
              <w:rPr>
                <w:rFonts w:eastAsia="Calibri"/>
              </w:rPr>
              <w:t xml:space="preserve"> including desired but impossible choices</w:t>
            </w:r>
          </w:p>
          <w:p w14:paraId="0E74E622" w14:textId="77777777" w:rsidR="001E1615" w:rsidRPr="001E1615" w:rsidRDefault="001E1615" w:rsidP="00DA3489">
            <w:pPr>
              <w:pStyle w:val="722TablebulletlistTablesTableFigureBoxstyles"/>
              <w:rPr>
                <w:rFonts w:eastAsia="Calibri"/>
              </w:rPr>
            </w:pPr>
            <w:r w:rsidRPr="001E1615">
              <w:rPr>
                <w:rFonts w:eastAsia="Calibri"/>
              </w:rPr>
              <w:t>Too early</w:t>
            </w:r>
            <w:r w:rsidRPr="001E1615">
              <w:rPr>
                <w:rFonts w:eastAsia="Calibri"/>
                <w:color w:val="00B0F0"/>
              </w:rPr>
              <w:t>/</w:t>
            </w:r>
            <w:r w:rsidRPr="001E1615">
              <w:rPr>
                <w:rFonts w:eastAsia="Calibri"/>
              </w:rPr>
              <w:t>prognosis uncertain/treatment ongoing</w:t>
            </w:r>
          </w:p>
          <w:p w14:paraId="35AD5542" w14:textId="0E4628B6" w:rsidR="001E1615" w:rsidRPr="001E1615" w:rsidRDefault="001E1615" w:rsidP="00DA3489">
            <w:pPr>
              <w:pStyle w:val="722TablebulletlistTablesTableFigureBoxstyles"/>
              <w:rPr>
                <w:rFonts w:eastAsia="Calibri"/>
              </w:rPr>
            </w:pPr>
            <w:r w:rsidRPr="001E1615">
              <w:rPr>
                <w:rFonts w:eastAsia="Calibri"/>
              </w:rPr>
              <w:t>Conflicting perspectives of patient</w:t>
            </w:r>
            <w:r w:rsidR="00B506B0">
              <w:rPr>
                <w:rFonts w:eastAsia="Calibri"/>
              </w:rPr>
              <w:t xml:space="preserve"> and HCPs:</w:t>
            </w:r>
            <w:r w:rsidRPr="001E1615">
              <w:rPr>
                <w:rFonts w:eastAsia="Calibri"/>
              </w:rPr>
              <w:t xml:space="preserve"> missed opportunities</w:t>
            </w:r>
          </w:p>
          <w:p w14:paraId="55AC9393" w14:textId="77777777" w:rsidR="001E1615" w:rsidRPr="001E1615" w:rsidRDefault="001E1615" w:rsidP="00DA3489">
            <w:pPr>
              <w:pStyle w:val="722TablebulletlistTablesTableFigureBoxstyles"/>
              <w:rPr>
                <w:rFonts w:eastAsia="Calibri"/>
              </w:rPr>
            </w:pPr>
            <w:r w:rsidRPr="001E1615">
              <w:rPr>
                <w:rFonts w:eastAsia="Calibri"/>
              </w:rPr>
              <w:t>Very little knowledge of patient and their home situation</w:t>
            </w:r>
          </w:p>
          <w:p w14:paraId="58A65CFF" w14:textId="77777777" w:rsidR="001E1615" w:rsidRPr="001E1615" w:rsidRDefault="001E1615" w:rsidP="00DA3489">
            <w:pPr>
              <w:pStyle w:val="722TablebulletlistTablesTableFigureBoxstyles"/>
              <w:rPr>
                <w:rFonts w:eastAsia="Calibri"/>
              </w:rPr>
            </w:pPr>
            <w:r w:rsidRPr="001E1615">
              <w:rPr>
                <w:rFonts w:eastAsia="Calibri"/>
              </w:rPr>
              <w:t>Carer burden</w:t>
            </w:r>
          </w:p>
          <w:p w14:paraId="014A8060" w14:textId="77777777" w:rsidR="001E1615" w:rsidRPr="001E1615" w:rsidRDefault="001E1615" w:rsidP="00DA3489">
            <w:pPr>
              <w:pStyle w:val="722TablebulletlistTablesTableFigureBoxstyles"/>
              <w:rPr>
                <w:rFonts w:eastAsia="Calibri"/>
              </w:rPr>
            </w:pPr>
            <w:r w:rsidRPr="001E1615">
              <w:rPr>
                <w:rFonts w:eastAsia="Calibri"/>
              </w:rPr>
              <w:t>Lack of information about support</w:t>
            </w:r>
          </w:p>
          <w:p w14:paraId="7E89DCFA" w14:textId="6F2912AD" w:rsidR="001E1615" w:rsidRPr="001E1615" w:rsidRDefault="001E1615" w:rsidP="00DA3489">
            <w:pPr>
              <w:pStyle w:val="722TablebulletlistTablesTableFigureBoxstyles"/>
              <w:rPr>
                <w:rFonts w:eastAsia="Calibri"/>
              </w:rPr>
            </w:pPr>
            <w:r w:rsidRPr="001E1615">
              <w:rPr>
                <w:rFonts w:eastAsia="Calibri"/>
              </w:rPr>
              <w:t>Perceived harsh and cold discussion of dying in crisis situation</w:t>
            </w:r>
          </w:p>
        </w:tc>
        <w:tc>
          <w:tcPr>
            <w:tcW w:w="0" w:type="auto"/>
            <w:shd w:val="clear" w:color="auto" w:fill="auto"/>
          </w:tcPr>
          <w:p w14:paraId="09EF5008" w14:textId="5745189C" w:rsidR="001E1615" w:rsidRPr="001E1615" w:rsidRDefault="001E1615" w:rsidP="00DA3489">
            <w:pPr>
              <w:pStyle w:val="722TablebulletlistTablesTableFigureBoxstyles"/>
              <w:rPr>
                <w:rFonts w:eastAsia="Calibri"/>
              </w:rPr>
            </w:pPr>
            <w:r w:rsidRPr="001E1615">
              <w:rPr>
                <w:rFonts w:eastAsia="Calibri"/>
              </w:rPr>
              <w:t>P</w:t>
            </w:r>
            <w:r w:rsidR="00B506B0">
              <w:rPr>
                <w:rFonts w:eastAsia="Calibri"/>
              </w:rPr>
              <w:t>atient</w:t>
            </w:r>
            <w:r w:rsidR="00DB4B61">
              <w:rPr>
                <w:rFonts w:eastAsia="Calibri"/>
                <w:color w:val="00B0F0"/>
              </w:rPr>
              <w:t>’</w:t>
            </w:r>
            <w:r w:rsidRPr="001E1615">
              <w:rPr>
                <w:rFonts w:eastAsia="Calibri"/>
              </w:rPr>
              <w:t xml:space="preserve">s opinions conflict with cultural </w:t>
            </w:r>
            <w:r w:rsidRPr="001E1615">
              <w:rPr>
                <w:rFonts w:eastAsia="Calibri"/>
                <w:color w:val="00B0F0"/>
              </w:rPr>
              <w:t>‘</w:t>
            </w:r>
            <w:r w:rsidRPr="001E1615">
              <w:rPr>
                <w:rFonts w:eastAsia="Calibri"/>
              </w:rPr>
              <w:t>taboos</w:t>
            </w:r>
            <w:r w:rsidRPr="001E1615">
              <w:rPr>
                <w:rFonts w:eastAsia="Calibri"/>
                <w:color w:val="00B0F0"/>
              </w:rPr>
              <w:t>’</w:t>
            </w:r>
            <w:r w:rsidRPr="001E1615">
              <w:rPr>
                <w:rFonts w:eastAsia="Calibri"/>
              </w:rPr>
              <w:t xml:space="preserve"> (serves to isolate from even </w:t>
            </w:r>
            <w:r w:rsidRPr="001E1615">
              <w:rPr>
                <w:rFonts w:eastAsia="Calibri"/>
                <w:color w:val="00B0F0"/>
              </w:rPr>
              <w:t>‘</w:t>
            </w:r>
            <w:r w:rsidRPr="001E1615">
              <w:rPr>
                <w:rFonts w:eastAsia="Calibri"/>
              </w:rPr>
              <w:t>close</w:t>
            </w:r>
            <w:r w:rsidRPr="001E1615">
              <w:rPr>
                <w:rFonts w:eastAsia="Calibri"/>
                <w:color w:val="00B0F0"/>
              </w:rPr>
              <w:t>’</w:t>
            </w:r>
            <w:r w:rsidRPr="001E1615">
              <w:rPr>
                <w:rFonts w:eastAsia="Calibri"/>
              </w:rPr>
              <w:t xml:space="preserve"> family who could help)</w:t>
            </w:r>
          </w:p>
          <w:p w14:paraId="3CDDFFAC" w14:textId="0EF40FC9" w:rsidR="001E1615" w:rsidRPr="001E1615" w:rsidRDefault="001E1615" w:rsidP="00DA3489">
            <w:pPr>
              <w:pStyle w:val="722TablebulletlistTablesTableFigureBoxstyles"/>
              <w:rPr>
                <w:rFonts w:eastAsia="Calibri"/>
              </w:rPr>
            </w:pPr>
            <w:r w:rsidRPr="001E1615">
              <w:rPr>
                <w:rFonts w:eastAsia="Calibri"/>
              </w:rPr>
              <w:t xml:space="preserve">Are HCPs treating this patient just like any other </w:t>
            </w:r>
            <w:r w:rsidR="00AD2DA0">
              <w:rPr>
                <w:rFonts w:eastAsia="Calibri"/>
              </w:rPr>
              <w:t>(</w:t>
            </w:r>
            <w:r w:rsidRPr="001E1615">
              <w:rPr>
                <w:rFonts w:eastAsia="Calibri"/>
              </w:rPr>
              <w:t xml:space="preserve">i.e. </w:t>
            </w:r>
            <w:commentRangeStart w:id="442"/>
            <w:r w:rsidRPr="001E1615">
              <w:rPr>
                <w:rFonts w:eastAsia="Calibri"/>
              </w:rPr>
              <w:t>equality and diversity means treating everyone the same</w:t>
            </w:r>
            <w:r w:rsidR="00AD2DA0">
              <w:rPr>
                <w:rFonts w:eastAsia="Calibri"/>
              </w:rPr>
              <w:t>,</w:t>
            </w:r>
            <w:r w:rsidRPr="001E1615">
              <w:rPr>
                <w:rFonts w:eastAsia="Calibri"/>
              </w:rPr>
              <w:t xml:space="preserve"> but thereby there is inequity</w:t>
            </w:r>
            <w:commentRangeEnd w:id="442"/>
            <w:r w:rsidR="007819C9">
              <w:rPr>
                <w:rFonts w:ascii="Times New Roman" w:hAnsi="Times New Roman" w:cs="Times New Roman"/>
                <w:color w:val="auto"/>
                <w:lang w:val="en-US"/>
              </w:rPr>
              <w:commentReference w:id="442"/>
            </w:r>
            <w:r w:rsidR="00AD2DA0">
              <w:rPr>
                <w:rFonts w:eastAsia="Calibri"/>
              </w:rPr>
              <w:t>)?</w:t>
            </w:r>
            <w:r w:rsidRPr="001E1615">
              <w:rPr>
                <w:rFonts w:eastAsia="Calibri"/>
              </w:rPr>
              <w:t xml:space="preserve"> </w:t>
            </w:r>
            <w:r w:rsidR="00AD2DA0">
              <w:rPr>
                <w:rFonts w:eastAsia="Calibri"/>
              </w:rPr>
              <w:t>N</w:t>
            </w:r>
            <w:r w:rsidRPr="001E1615">
              <w:rPr>
                <w:rFonts w:eastAsia="Calibri"/>
              </w:rPr>
              <w:t>o-one knows much about her family situation, so may not even think about ethnicity being important</w:t>
            </w:r>
          </w:p>
          <w:p w14:paraId="2BA64F3D" w14:textId="6725E14A" w:rsidR="001E1615" w:rsidRPr="001E1615" w:rsidRDefault="001E1615" w:rsidP="00DA3489">
            <w:pPr>
              <w:pStyle w:val="722TablebulletlistTablesTableFigureBoxstyles"/>
              <w:rPr>
                <w:rFonts w:eastAsia="Calibri"/>
              </w:rPr>
            </w:pPr>
            <w:r w:rsidRPr="001E1615">
              <w:rPr>
                <w:rFonts w:eastAsia="Calibri"/>
              </w:rPr>
              <w:t xml:space="preserve">Access to services: </w:t>
            </w:r>
            <w:commentRangeStart w:id="443"/>
            <w:r w:rsidRPr="001E1615">
              <w:rPr>
                <w:rFonts w:eastAsia="Calibri"/>
              </w:rPr>
              <w:t>generally, later maybe because of less information in their networks</w:t>
            </w:r>
            <w:commentRangeEnd w:id="443"/>
            <w:r w:rsidR="007819C9">
              <w:rPr>
                <w:rFonts w:ascii="Times New Roman" w:hAnsi="Times New Roman" w:cs="Times New Roman"/>
                <w:color w:val="auto"/>
                <w:lang w:val="en-US"/>
              </w:rPr>
              <w:commentReference w:id="443"/>
            </w:r>
          </w:p>
          <w:p w14:paraId="263AA443" w14:textId="0FAA333E" w:rsidR="001E1615" w:rsidRPr="001E1615" w:rsidRDefault="001E1615" w:rsidP="00DA3489">
            <w:pPr>
              <w:pStyle w:val="722TablebulletlistTablesTableFigureBoxstyles"/>
              <w:rPr>
                <w:rFonts w:eastAsia="Calibri"/>
              </w:rPr>
            </w:pPr>
            <w:r w:rsidRPr="001E1615">
              <w:rPr>
                <w:rFonts w:eastAsia="Calibri"/>
              </w:rPr>
              <w:t>EOLCP is about funerals/after</w:t>
            </w:r>
            <w:r w:rsidR="007819C9">
              <w:rPr>
                <w:rFonts w:eastAsia="Calibri"/>
              </w:rPr>
              <w:t>-</w:t>
            </w:r>
            <w:r w:rsidRPr="001E1615">
              <w:rPr>
                <w:rFonts w:eastAsia="Calibri"/>
              </w:rPr>
              <w:t>death preparations.</w:t>
            </w:r>
          </w:p>
          <w:p w14:paraId="32BC74A9" w14:textId="77777777" w:rsidR="001E1615" w:rsidRPr="001E1615" w:rsidRDefault="001E1615" w:rsidP="00DA3489">
            <w:pPr>
              <w:pStyle w:val="722TablebulletlistTablesTableFigureBoxstyles"/>
              <w:rPr>
                <w:rFonts w:eastAsia="Calibri"/>
              </w:rPr>
            </w:pPr>
            <w:r w:rsidRPr="001E1615">
              <w:rPr>
                <w:rFonts w:eastAsia="Calibri"/>
              </w:rPr>
              <w:t>Social persona based on need to integrate into expected UK cultural norms</w:t>
            </w:r>
          </w:p>
        </w:tc>
        <w:tc>
          <w:tcPr>
            <w:tcW w:w="0" w:type="auto"/>
            <w:shd w:val="clear" w:color="auto" w:fill="auto"/>
          </w:tcPr>
          <w:p w14:paraId="02D43477" w14:textId="77777777" w:rsidR="001E1615" w:rsidRPr="001E1615" w:rsidRDefault="001E1615" w:rsidP="00DA3489">
            <w:pPr>
              <w:pStyle w:val="722TablebulletlistTablesTableFigureBoxstyles"/>
              <w:rPr>
                <w:rFonts w:eastAsia="Calibri"/>
                <w:bCs/>
              </w:rPr>
            </w:pPr>
            <w:r w:rsidRPr="001E1615">
              <w:rPr>
                <w:rFonts w:eastAsia="Calibri"/>
                <w:bCs/>
              </w:rPr>
              <w:t>Individual/independent response alongside cultural affiliation</w:t>
            </w:r>
          </w:p>
          <w:p w14:paraId="21ED6E22" w14:textId="0F7C7F15" w:rsidR="001E1615" w:rsidRPr="001E1615" w:rsidRDefault="001E1615" w:rsidP="00DA3489">
            <w:pPr>
              <w:pStyle w:val="722TablebulletlistTablesTableFigureBoxstyles"/>
              <w:rPr>
                <w:rFonts w:eastAsia="Calibri"/>
              </w:rPr>
            </w:pPr>
            <w:r w:rsidRPr="001E1615">
              <w:rPr>
                <w:rFonts w:eastAsia="Calibri"/>
              </w:rPr>
              <w:t>Equality and equity</w:t>
            </w:r>
          </w:p>
        </w:tc>
      </w:tr>
      <w:tr w:rsidR="001E1615" w:rsidRPr="001E1615" w14:paraId="454469DC" w14:textId="77777777" w:rsidTr="002B3F8F">
        <w:trPr>
          <w:cantSplit/>
        </w:trPr>
        <w:tc>
          <w:tcPr>
            <w:tcW w:w="0" w:type="auto"/>
            <w:shd w:val="clear" w:color="auto" w:fill="auto"/>
          </w:tcPr>
          <w:p w14:paraId="54092F49" w14:textId="74EC2E49" w:rsidR="001E1615" w:rsidRPr="001E1615" w:rsidRDefault="001E1615" w:rsidP="00DA3489">
            <w:pPr>
              <w:pStyle w:val="72TabletextTablesTableFigureBoxstyles"/>
              <w:rPr>
                <w:rFonts w:eastAsia="Calibri"/>
              </w:rPr>
            </w:pPr>
            <w:r w:rsidRPr="001E1615">
              <w:rPr>
                <w:rFonts w:eastAsia="Calibri"/>
              </w:rPr>
              <w:t>Story 4: Adamma</w:t>
            </w:r>
            <w:r w:rsidR="00DA3489">
              <w:rPr>
                <w:rFonts w:eastAsia="Calibri"/>
              </w:rPr>
              <w:t xml:space="preserve"> </w:t>
            </w:r>
            <w:r w:rsidRPr="001E1615">
              <w:rPr>
                <w:rFonts w:eastAsia="Calibri"/>
              </w:rPr>
              <w:t>(</w:t>
            </w:r>
            <w:r w:rsidR="00DA3489">
              <w:rPr>
                <w:rFonts w:eastAsia="Calibri"/>
              </w:rPr>
              <w:t>p</w:t>
            </w:r>
            <w:r w:rsidRPr="001E1615">
              <w:rPr>
                <w:rFonts w:eastAsia="Calibri"/>
              </w:rPr>
              <w:t>atient)</w:t>
            </w:r>
          </w:p>
        </w:tc>
        <w:tc>
          <w:tcPr>
            <w:tcW w:w="0" w:type="auto"/>
            <w:shd w:val="clear" w:color="auto" w:fill="auto"/>
          </w:tcPr>
          <w:p w14:paraId="7F67D9E9" w14:textId="77777777" w:rsidR="001E1615" w:rsidRPr="001E1615" w:rsidRDefault="001E1615" w:rsidP="00DA3489">
            <w:pPr>
              <w:pStyle w:val="722TablebulletlistTablesTableFigureBoxstyles"/>
              <w:rPr>
                <w:rFonts w:eastAsia="Calibri"/>
              </w:rPr>
            </w:pPr>
            <w:r w:rsidRPr="001E1615">
              <w:rPr>
                <w:rFonts w:eastAsia="Calibri"/>
              </w:rPr>
              <w:t>Poor record systems</w:t>
            </w:r>
          </w:p>
          <w:p w14:paraId="4E1FAA0B" w14:textId="77777777" w:rsidR="001E1615" w:rsidRPr="001E1615" w:rsidRDefault="001E1615" w:rsidP="00DA3489">
            <w:pPr>
              <w:pStyle w:val="722TablebulletlistTablesTableFigureBoxstyles"/>
              <w:rPr>
                <w:rFonts w:eastAsia="Calibri"/>
              </w:rPr>
            </w:pPr>
            <w:r w:rsidRPr="001E1615">
              <w:rPr>
                <w:rFonts w:eastAsia="Calibri"/>
              </w:rPr>
              <w:t>Late diagnosis</w:t>
            </w:r>
          </w:p>
          <w:p w14:paraId="2FCB3F24" w14:textId="77777777" w:rsidR="001E1615" w:rsidRPr="001E1615" w:rsidRDefault="001E1615" w:rsidP="00DA3489">
            <w:pPr>
              <w:pStyle w:val="722TablebulletlistTablesTableFigureBoxstyles"/>
              <w:rPr>
                <w:rFonts w:eastAsia="Calibri"/>
              </w:rPr>
            </w:pPr>
            <w:r w:rsidRPr="001E1615">
              <w:rPr>
                <w:rFonts w:eastAsia="Calibri"/>
              </w:rPr>
              <w:t>Previous poor health experiences</w:t>
            </w:r>
          </w:p>
          <w:p w14:paraId="23420512" w14:textId="200F4C84" w:rsidR="001E1615" w:rsidRPr="001E1615" w:rsidRDefault="001E1615" w:rsidP="00DA3489">
            <w:pPr>
              <w:pStyle w:val="722TablebulletlistTablesTableFigureBoxstyles"/>
              <w:rPr>
                <w:rFonts w:eastAsia="Calibri"/>
                <w:lang w:val="fr-FR"/>
              </w:rPr>
            </w:pPr>
            <w:r w:rsidRPr="001E1615">
              <w:rPr>
                <w:rFonts w:eastAsia="Calibri"/>
                <w:lang w:val="fr-FR"/>
              </w:rPr>
              <w:t>Misconceptions/</w:t>
            </w:r>
            <w:r w:rsidR="007819C9">
              <w:rPr>
                <w:rFonts w:eastAsia="Calibri"/>
                <w:lang w:val="fr-FR"/>
              </w:rPr>
              <w:t>m</w:t>
            </w:r>
            <w:r w:rsidRPr="001E1615">
              <w:rPr>
                <w:rFonts w:eastAsia="Calibri"/>
                <w:lang w:val="fr-FR"/>
              </w:rPr>
              <w:t>iscommunication</w:t>
            </w:r>
          </w:p>
          <w:p w14:paraId="36C957D6" w14:textId="77777777" w:rsidR="001E1615" w:rsidRPr="001E1615" w:rsidRDefault="001E1615" w:rsidP="00DA3489">
            <w:pPr>
              <w:pStyle w:val="722TablebulletlistTablesTableFigureBoxstyles"/>
              <w:rPr>
                <w:rFonts w:eastAsia="Calibri"/>
                <w:lang w:val="fr-FR"/>
              </w:rPr>
            </w:pPr>
            <w:r w:rsidRPr="001E1615">
              <w:rPr>
                <w:rFonts w:eastAsia="Calibri"/>
                <w:lang w:val="fr-FR"/>
              </w:rPr>
              <w:t>Non-malignant illness</w:t>
            </w:r>
          </w:p>
        </w:tc>
        <w:tc>
          <w:tcPr>
            <w:tcW w:w="0" w:type="auto"/>
            <w:shd w:val="clear" w:color="auto" w:fill="auto"/>
          </w:tcPr>
          <w:p w14:paraId="653B6D7A" w14:textId="72DD6D8B" w:rsidR="001E1615" w:rsidRPr="001E1615" w:rsidRDefault="001E1615" w:rsidP="00DA3489">
            <w:pPr>
              <w:pStyle w:val="722TablebulletlistTablesTableFigureBoxstyles"/>
              <w:rPr>
                <w:rFonts w:eastAsia="Calibri"/>
              </w:rPr>
            </w:pPr>
            <w:r w:rsidRPr="001E1615">
              <w:rPr>
                <w:rFonts w:eastAsia="Calibri"/>
              </w:rPr>
              <w:t xml:space="preserve">Such discussions are a </w:t>
            </w:r>
            <w:r w:rsidR="007819C9">
              <w:rPr>
                <w:rFonts w:eastAsia="Calibri"/>
              </w:rPr>
              <w:t>f</w:t>
            </w:r>
            <w:r w:rsidRPr="001E1615">
              <w:rPr>
                <w:rFonts w:eastAsia="Calibri"/>
              </w:rPr>
              <w:t>amily matter</w:t>
            </w:r>
          </w:p>
          <w:p w14:paraId="33E3DF20" w14:textId="77777777" w:rsidR="001E1615" w:rsidRPr="001E1615" w:rsidRDefault="001E1615" w:rsidP="00DA3489">
            <w:pPr>
              <w:pStyle w:val="722TablebulletlistTablesTableFigureBoxstyles"/>
              <w:rPr>
                <w:rFonts w:eastAsia="Calibri"/>
              </w:rPr>
            </w:pPr>
            <w:r w:rsidRPr="001E1615">
              <w:rPr>
                <w:rFonts w:eastAsia="Calibri"/>
              </w:rPr>
              <w:t>Delayed diagnosis</w:t>
            </w:r>
          </w:p>
          <w:p w14:paraId="47F3A77D" w14:textId="2AE24BBB" w:rsidR="001E1615" w:rsidRPr="001E1615" w:rsidRDefault="001E1615" w:rsidP="00DA3489">
            <w:pPr>
              <w:pStyle w:val="722TablebulletlistTablesTableFigureBoxstyles"/>
              <w:rPr>
                <w:rFonts w:eastAsia="Calibri"/>
              </w:rPr>
            </w:pPr>
            <w:r w:rsidRPr="001E1615">
              <w:rPr>
                <w:rFonts w:eastAsia="Calibri"/>
              </w:rPr>
              <w:t xml:space="preserve">Mistrust of </w:t>
            </w:r>
            <w:r w:rsidR="009F4B2E">
              <w:rPr>
                <w:rFonts w:eastAsia="Calibri"/>
              </w:rPr>
              <w:t>health-care</w:t>
            </w:r>
            <w:r w:rsidRPr="001E1615">
              <w:rPr>
                <w:rFonts w:eastAsia="Calibri"/>
              </w:rPr>
              <w:t xml:space="preserve"> systems</w:t>
            </w:r>
          </w:p>
          <w:p w14:paraId="696D5095" w14:textId="100F623D" w:rsidR="001E1615" w:rsidRPr="001E1615" w:rsidRDefault="001E1615" w:rsidP="00DA3489">
            <w:pPr>
              <w:pStyle w:val="722TablebulletlistTablesTableFigureBoxstyles"/>
              <w:rPr>
                <w:rFonts w:eastAsia="Calibri"/>
              </w:rPr>
            </w:pPr>
            <w:r w:rsidRPr="001E1615">
              <w:rPr>
                <w:rFonts w:eastAsia="Calibri"/>
              </w:rPr>
              <w:t xml:space="preserve">Bad </w:t>
            </w:r>
            <w:r w:rsidR="003A200E">
              <w:rPr>
                <w:rFonts w:eastAsia="Calibri"/>
              </w:rPr>
              <w:t>k</w:t>
            </w:r>
            <w:r w:rsidRPr="001E1615">
              <w:rPr>
                <w:rFonts w:eastAsia="Calibri"/>
              </w:rPr>
              <w:t>arma/evil forces</w:t>
            </w:r>
          </w:p>
          <w:p w14:paraId="21B94CBB" w14:textId="77777777" w:rsidR="001E1615" w:rsidRPr="001E1615" w:rsidRDefault="001E1615" w:rsidP="00DA3489">
            <w:pPr>
              <w:pStyle w:val="722TablebulletlistTablesTableFigureBoxstyles"/>
              <w:rPr>
                <w:rFonts w:eastAsia="Calibri"/>
              </w:rPr>
            </w:pPr>
            <w:r w:rsidRPr="001E1615">
              <w:rPr>
                <w:rFonts w:eastAsia="Calibri"/>
              </w:rPr>
              <w:t>Faith-based approach/thoughts</w:t>
            </w:r>
          </w:p>
          <w:p w14:paraId="033DC90F" w14:textId="47EA855E" w:rsidR="001E1615" w:rsidRPr="001E1615" w:rsidRDefault="001E1615" w:rsidP="00DA3489">
            <w:pPr>
              <w:pStyle w:val="722TablebulletlistTablesTableFigureBoxstyles"/>
              <w:rPr>
                <w:rFonts w:eastAsia="Calibri"/>
              </w:rPr>
            </w:pPr>
            <w:r w:rsidRPr="001E1615">
              <w:rPr>
                <w:rFonts w:eastAsia="Calibri"/>
              </w:rPr>
              <w:t>Spiritual preparation for life after death</w:t>
            </w:r>
          </w:p>
        </w:tc>
        <w:tc>
          <w:tcPr>
            <w:tcW w:w="0" w:type="auto"/>
            <w:shd w:val="clear" w:color="auto" w:fill="auto"/>
          </w:tcPr>
          <w:p w14:paraId="7456E963" w14:textId="39388798" w:rsidR="001E1615" w:rsidRPr="001E1615" w:rsidRDefault="003A200E" w:rsidP="00DA3489">
            <w:pPr>
              <w:pStyle w:val="72TabletextTablesTableFigureBoxstyles"/>
              <w:rPr>
                <w:rFonts w:eastAsia="Calibri"/>
              </w:rPr>
            </w:pPr>
            <w:r>
              <w:rPr>
                <w:rFonts w:eastAsia="Calibri"/>
              </w:rPr>
              <w:t>–</w:t>
            </w:r>
          </w:p>
        </w:tc>
      </w:tr>
      <w:tr w:rsidR="001E1615" w:rsidRPr="001E1615" w14:paraId="562CB05E" w14:textId="77777777" w:rsidTr="002B3F8F">
        <w:trPr>
          <w:cantSplit/>
        </w:trPr>
        <w:tc>
          <w:tcPr>
            <w:tcW w:w="0" w:type="auto"/>
            <w:shd w:val="clear" w:color="auto" w:fill="auto"/>
          </w:tcPr>
          <w:p w14:paraId="6C9E073E" w14:textId="2214147C" w:rsidR="001E1615" w:rsidRPr="001E1615" w:rsidRDefault="001E1615" w:rsidP="00EE00B6">
            <w:pPr>
              <w:pStyle w:val="72TabletextTablesTableFigureBoxstyles"/>
              <w:rPr>
                <w:rFonts w:eastAsia="Calibri"/>
              </w:rPr>
            </w:pPr>
            <w:r w:rsidRPr="001E1615">
              <w:rPr>
                <w:rFonts w:eastAsia="Calibri"/>
              </w:rPr>
              <w:t>Story 5: Delun (</w:t>
            </w:r>
            <w:r w:rsidR="00DA3489">
              <w:rPr>
                <w:rFonts w:eastAsia="Calibri"/>
              </w:rPr>
              <w:t>p</w:t>
            </w:r>
            <w:r w:rsidRPr="001E1615">
              <w:rPr>
                <w:rFonts w:eastAsia="Calibri"/>
              </w:rPr>
              <w:t>atient</w:t>
            </w:r>
            <w:r w:rsidR="00DA3489">
              <w:rPr>
                <w:rFonts w:eastAsia="Calibri"/>
              </w:rPr>
              <w:t>,</w:t>
            </w:r>
            <w:r w:rsidRPr="001E1615">
              <w:rPr>
                <w:rFonts w:eastAsia="Calibri"/>
              </w:rPr>
              <w:t xml:space="preserve"> but told by son)</w:t>
            </w:r>
          </w:p>
        </w:tc>
        <w:tc>
          <w:tcPr>
            <w:tcW w:w="0" w:type="auto"/>
            <w:shd w:val="clear" w:color="auto" w:fill="auto"/>
          </w:tcPr>
          <w:p w14:paraId="0588CC10" w14:textId="262BE0B2" w:rsidR="001E1615" w:rsidRPr="001E1615" w:rsidRDefault="001E1615" w:rsidP="00DA3489">
            <w:pPr>
              <w:pStyle w:val="722TablebulletlistTablesTableFigureBoxstyles"/>
              <w:rPr>
                <w:rFonts w:eastAsia="Calibri"/>
              </w:rPr>
            </w:pPr>
            <w:r w:rsidRPr="001E1615">
              <w:rPr>
                <w:rFonts w:eastAsia="Calibri"/>
              </w:rPr>
              <w:t>Misconceptions/</w:t>
            </w:r>
            <w:r w:rsidR="003A200E">
              <w:rPr>
                <w:rFonts w:eastAsia="Calibri"/>
              </w:rPr>
              <w:t>m</w:t>
            </w:r>
            <w:r w:rsidRPr="001E1615">
              <w:rPr>
                <w:rFonts w:eastAsia="Calibri"/>
              </w:rPr>
              <w:t>iscommunication</w:t>
            </w:r>
          </w:p>
          <w:p w14:paraId="6C094313" w14:textId="77777777" w:rsidR="001E1615" w:rsidRPr="001E1615" w:rsidRDefault="001E1615" w:rsidP="00DA3489">
            <w:pPr>
              <w:pStyle w:val="722TablebulletlistTablesTableFigureBoxstyles"/>
              <w:rPr>
                <w:rFonts w:eastAsia="Calibri"/>
              </w:rPr>
            </w:pPr>
            <w:r w:rsidRPr="001E1615">
              <w:rPr>
                <w:rFonts w:eastAsia="Calibri"/>
              </w:rPr>
              <w:t>Multiple family losses</w:t>
            </w:r>
          </w:p>
          <w:p w14:paraId="3A5F11C2" w14:textId="77777777" w:rsidR="001E1615" w:rsidRPr="001E1615" w:rsidRDefault="001E1615" w:rsidP="00DA3489">
            <w:pPr>
              <w:pStyle w:val="722TablebulletlistTablesTableFigureBoxstyles"/>
              <w:rPr>
                <w:rFonts w:eastAsia="Calibri"/>
              </w:rPr>
            </w:pPr>
            <w:r w:rsidRPr="001E1615">
              <w:rPr>
                <w:rFonts w:eastAsia="Calibri"/>
              </w:rPr>
              <w:t>Carer burden: needing to take leave</w:t>
            </w:r>
          </w:p>
        </w:tc>
        <w:tc>
          <w:tcPr>
            <w:tcW w:w="0" w:type="auto"/>
            <w:shd w:val="clear" w:color="auto" w:fill="auto"/>
          </w:tcPr>
          <w:p w14:paraId="6C392201" w14:textId="1CF5C297" w:rsidR="001E1615" w:rsidRPr="001E1615" w:rsidRDefault="001E1615" w:rsidP="00DA3489">
            <w:pPr>
              <w:pStyle w:val="722TablebulletlistTablesTableFigureBoxstyles"/>
              <w:rPr>
                <w:rFonts w:eastAsia="Calibri"/>
              </w:rPr>
            </w:pPr>
            <w:r w:rsidRPr="001E1615">
              <w:rPr>
                <w:rFonts w:eastAsia="Calibri"/>
              </w:rPr>
              <w:t>Isolation of someone who does</w:t>
            </w:r>
            <w:r w:rsidR="003A200E">
              <w:rPr>
                <w:rFonts w:eastAsia="Calibri"/>
              </w:rPr>
              <w:t xml:space="preserve"> </w:t>
            </w:r>
            <w:r w:rsidRPr="001E1615">
              <w:rPr>
                <w:rFonts w:eastAsia="Calibri"/>
              </w:rPr>
              <w:t>n</w:t>
            </w:r>
            <w:r w:rsidR="003A200E">
              <w:rPr>
                <w:rFonts w:eastAsia="Calibri"/>
              </w:rPr>
              <w:t>o</w:t>
            </w:r>
            <w:r w:rsidRPr="001E1615">
              <w:rPr>
                <w:rFonts w:eastAsia="Calibri"/>
              </w:rPr>
              <w:t>t have English as a first language</w:t>
            </w:r>
            <w:r w:rsidR="003A200E">
              <w:rPr>
                <w:rFonts w:eastAsia="Calibri"/>
              </w:rPr>
              <w:t>,</w:t>
            </w:r>
            <w:r w:rsidRPr="001E1615">
              <w:rPr>
                <w:rFonts w:eastAsia="Calibri"/>
              </w:rPr>
              <w:t xml:space="preserve"> within </w:t>
            </w:r>
            <w:r w:rsidR="009F4B2E">
              <w:rPr>
                <w:rFonts w:eastAsia="Calibri"/>
              </w:rPr>
              <w:t>health-care</w:t>
            </w:r>
            <w:r w:rsidRPr="001E1615">
              <w:rPr>
                <w:rFonts w:eastAsia="Calibri"/>
              </w:rPr>
              <w:t xml:space="preserve"> systems and within his neighbourhood</w:t>
            </w:r>
          </w:p>
          <w:p w14:paraId="66DA7B18" w14:textId="2315E62B" w:rsidR="001E1615" w:rsidRPr="001E1615" w:rsidRDefault="001E1615" w:rsidP="00DA3489">
            <w:pPr>
              <w:pStyle w:val="722TablebulletlistTablesTableFigureBoxstyles"/>
              <w:rPr>
                <w:rFonts w:eastAsia="Calibri"/>
              </w:rPr>
            </w:pPr>
            <w:r w:rsidRPr="001E1615">
              <w:rPr>
                <w:rFonts w:eastAsia="Calibri"/>
              </w:rPr>
              <w:t xml:space="preserve">Language problems </w:t>
            </w:r>
            <w:r w:rsidR="003A200E">
              <w:rPr>
                <w:rFonts w:eastAsia="Calibri"/>
              </w:rPr>
              <w:t>affecting</w:t>
            </w:r>
            <w:r w:rsidRPr="001E1615">
              <w:rPr>
                <w:rFonts w:eastAsia="Calibri"/>
              </w:rPr>
              <w:t xml:space="preserve"> ability and confidence to attend for treatment</w:t>
            </w:r>
          </w:p>
          <w:p w14:paraId="66B135F0" w14:textId="3A8E5619" w:rsidR="001E1615" w:rsidRPr="001E1615" w:rsidRDefault="001E1615" w:rsidP="00DA3489">
            <w:pPr>
              <w:pStyle w:val="722TablebulletlistTablesTableFigureBoxstyles"/>
              <w:rPr>
                <w:rFonts w:eastAsia="Calibri"/>
              </w:rPr>
            </w:pPr>
            <w:r w:rsidRPr="001E1615">
              <w:rPr>
                <w:rFonts w:eastAsia="Calibri"/>
              </w:rPr>
              <w:t xml:space="preserve">Mistrust of </w:t>
            </w:r>
            <w:r w:rsidR="009F4B2E">
              <w:rPr>
                <w:rFonts w:eastAsia="Calibri"/>
              </w:rPr>
              <w:t>health-care</w:t>
            </w:r>
            <w:r w:rsidRPr="001E1615">
              <w:rPr>
                <w:rFonts w:eastAsia="Calibri"/>
              </w:rPr>
              <w:t xml:space="preserve"> systems</w:t>
            </w:r>
          </w:p>
          <w:p w14:paraId="376F1972" w14:textId="63BF4D59" w:rsidR="001E1615" w:rsidRPr="001E1615" w:rsidRDefault="001E1615" w:rsidP="00DA3489">
            <w:pPr>
              <w:pStyle w:val="722TablebulletlistTablesTableFigureBoxstyles"/>
              <w:rPr>
                <w:rFonts w:eastAsia="Calibri"/>
              </w:rPr>
            </w:pPr>
            <w:r w:rsidRPr="001E1615">
              <w:rPr>
                <w:rFonts w:eastAsia="Calibri"/>
              </w:rPr>
              <w:t>Burden of responsibility on a young adult</w:t>
            </w:r>
            <w:r w:rsidR="00DB4B61">
              <w:rPr>
                <w:rFonts w:eastAsia="Calibri"/>
                <w:color w:val="00B0F0"/>
              </w:rPr>
              <w:t>’</w:t>
            </w:r>
            <w:r w:rsidRPr="001E1615">
              <w:rPr>
                <w:rFonts w:eastAsia="Calibri"/>
              </w:rPr>
              <w:t>s shoulders</w:t>
            </w:r>
            <w:r w:rsidR="00017412">
              <w:rPr>
                <w:rFonts w:eastAsia="Calibri"/>
              </w:rPr>
              <w:t>:</w:t>
            </w:r>
            <w:r w:rsidRPr="001E1615">
              <w:rPr>
                <w:rFonts w:eastAsia="Calibri"/>
              </w:rPr>
              <w:t xml:space="preserve"> missing work</w:t>
            </w:r>
            <w:r w:rsidR="00017412">
              <w:rPr>
                <w:rFonts w:eastAsia="Calibri"/>
              </w:rPr>
              <w:t>,</w:t>
            </w:r>
            <w:r w:rsidRPr="001E1615">
              <w:rPr>
                <w:rFonts w:eastAsia="Calibri"/>
              </w:rPr>
              <w:t xml:space="preserve"> </w:t>
            </w:r>
            <w:r w:rsidR="00017412">
              <w:rPr>
                <w:rFonts w:eastAsia="Calibri"/>
              </w:rPr>
              <w:t xml:space="preserve">affecting </w:t>
            </w:r>
            <w:r w:rsidRPr="001E1615">
              <w:rPr>
                <w:rFonts w:eastAsia="Calibri"/>
              </w:rPr>
              <w:t>family economics possibly/carer</w:t>
            </w:r>
            <w:r w:rsidR="00017412">
              <w:rPr>
                <w:rFonts w:eastAsia="Calibri"/>
              </w:rPr>
              <w:t>’</w:t>
            </w:r>
            <w:r w:rsidRPr="001E1615">
              <w:rPr>
                <w:rFonts w:eastAsia="Calibri"/>
              </w:rPr>
              <w:t xml:space="preserve">s </w:t>
            </w:r>
            <w:r w:rsidR="00017412">
              <w:rPr>
                <w:rFonts w:eastAsia="Calibri"/>
              </w:rPr>
              <w:t>b</w:t>
            </w:r>
            <w:r w:rsidRPr="001E1615">
              <w:rPr>
                <w:rFonts w:eastAsia="Calibri"/>
              </w:rPr>
              <w:t>urden</w:t>
            </w:r>
          </w:p>
          <w:p w14:paraId="3C2FFB69" w14:textId="71C4D432" w:rsidR="001E1615" w:rsidRPr="001E1615" w:rsidRDefault="001E1615" w:rsidP="00DA3489">
            <w:pPr>
              <w:pStyle w:val="722TablebulletlistTablesTableFigureBoxstyles"/>
              <w:rPr>
                <w:rFonts w:eastAsia="Calibri"/>
              </w:rPr>
            </w:pPr>
            <w:r w:rsidRPr="001E1615">
              <w:rPr>
                <w:rFonts w:eastAsia="Calibri"/>
              </w:rPr>
              <w:t>Emotional burden for the FCG as interpreter</w:t>
            </w:r>
            <w:r w:rsidR="00017412">
              <w:rPr>
                <w:rFonts w:eastAsia="Calibri"/>
              </w:rPr>
              <w:t>,</w:t>
            </w:r>
            <w:r w:rsidRPr="001E1615">
              <w:rPr>
                <w:rFonts w:eastAsia="Calibri"/>
                <w:color w:val="00B0F0"/>
              </w:rPr>
              <w:t xml:space="preserve"> </w:t>
            </w:r>
            <w:r w:rsidRPr="001E1615">
              <w:rPr>
                <w:rFonts w:eastAsia="Calibri"/>
              </w:rPr>
              <w:t>brings back previous sad memories</w:t>
            </w:r>
          </w:p>
          <w:p w14:paraId="17CCD28C" w14:textId="079AFAA5" w:rsidR="001E1615" w:rsidRPr="001E1615" w:rsidRDefault="001E1615" w:rsidP="00DA3489">
            <w:pPr>
              <w:pStyle w:val="722TablebulletlistTablesTableFigureBoxstyles"/>
              <w:rPr>
                <w:rFonts w:eastAsia="Calibri"/>
              </w:rPr>
            </w:pPr>
            <w:r w:rsidRPr="001E1615">
              <w:rPr>
                <w:rFonts w:eastAsia="Calibri"/>
              </w:rPr>
              <w:t>Poor provision of interpreters</w:t>
            </w:r>
            <w:r w:rsidR="00DC66A0">
              <w:rPr>
                <w:rFonts w:eastAsia="Calibri"/>
              </w:rPr>
              <w:t>,</w:t>
            </w:r>
            <w:r w:rsidRPr="001E1615">
              <w:rPr>
                <w:rFonts w:eastAsia="Calibri"/>
              </w:rPr>
              <w:t xml:space="preserve"> using who is available</w:t>
            </w:r>
            <w:r w:rsidR="00DC66A0">
              <w:rPr>
                <w:rFonts w:eastAsia="Calibri"/>
              </w:rPr>
              <w:t>,</w:t>
            </w:r>
            <w:r w:rsidRPr="001E1615">
              <w:rPr>
                <w:rFonts w:eastAsia="Calibri"/>
              </w:rPr>
              <w:t xml:space="preserve"> unreliable system</w:t>
            </w:r>
          </w:p>
          <w:p w14:paraId="27B611D0" w14:textId="77777777" w:rsidR="001E1615" w:rsidRPr="001E1615" w:rsidRDefault="001E1615" w:rsidP="00DA3489">
            <w:pPr>
              <w:pStyle w:val="722TablebulletlistTablesTableFigureBoxstyles"/>
              <w:rPr>
                <w:rFonts w:eastAsia="Calibri"/>
              </w:rPr>
            </w:pPr>
            <w:r w:rsidRPr="001E1615">
              <w:rPr>
                <w:rFonts w:eastAsia="Calibri"/>
              </w:rPr>
              <w:t>Misunderstandings arising from poor interpretation in very important areas of discussion</w:t>
            </w:r>
          </w:p>
          <w:p w14:paraId="0ED620F2" w14:textId="77777777" w:rsidR="001E1615" w:rsidRPr="001E1615" w:rsidRDefault="001E1615" w:rsidP="00DA3489">
            <w:pPr>
              <w:pStyle w:val="722TablebulletlistTablesTableFigureBoxstyles"/>
              <w:rPr>
                <w:rFonts w:eastAsia="Calibri"/>
              </w:rPr>
            </w:pPr>
            <w:r w:rsidRPr="001E1615">
              <w:rPr>
                <w:rFonts w:eastAsia="Calibri"/>
              </w:rPr>
              <w:t>Mistrust and lack of confidence in the system from patient as a result of previous misunderstandings</w:t>
            </w:r>
          </w:p>
          <w:p w14:paraId="47BAA939" w14:textId="77777777" w:rsidR="001E1615" w:rsidRPr="001E1615" w:rsidRDefault="001E1615" w:rsidP="00DA3489">
            <w:pPr>
              <w:pStyle w:val="722TablebulletlistTablesTableFigureBoxstyles"/>
              <w:rPr>
                <w:rFonts w:eastAsia="Calibri"/>
              </w:rPr>
            </w:pPr>
            <w:r w:rsidRPr="001E1615">
              <w:rPr>
                <w:rFonts w:eastAsia="Calibri"/>
              </w:rPr>
              <w:t>Possible indignity that results in not being able to communicate what you need for personal care</w:t>
            </w:r>
          </w:p>
        </w:tc>
        <w:tc>
          <w:tcPr>
            <w:tcW w:w="0" w:type="auto"/>
            <w:shd w:val="clear" w:color="auto" w:fill="auto"/>
          </w:tcPr>
          <w:p w14:paraId="5EFACA38" w14:textId="77777777" w:rsidR="001E1615" w:rsidRPr="001E1615" w:rsidRDefault="001E1615" w:rsidP="00DA3489">
            <w:pPr>
              <w:pStyle w:val="72TabletextTablesTableFigureBoxstyles"/>
              <w:rPr>
                <w:rFonts w:eastAsia="Calibri"/>
              </w:rPr>
            </w:pPr>
          </w:p>
        </w:tc>
      </w:tr>
      <w:tr w:rsidR="001E1615" w:rsidRPr="001E1615" w14:paraId="7BF90350" w14:textId="77777777" w:rsidTr="002B3F8F">
        <w:trPr>
          <w:cantSplit/>
        </w:trPr>
        <w:tc>
          <w:tcPr>
            <w:tcW w:w="0" w:type="auto"/>
            <w:shd w:val="clear" w:color="auto" w:fill="auto"/>
          </w:tcPr>
          <w:p w14:paraId="6A9B5D28" w14:textId="0F4B9AD8" w:rsidR="001E1615" w:rsidRPr="001E1615" w:rsidRDefault="001E1615" w:rsidP="00DA3489">
            <w:pPr>
              <w:pStyle w:val="72TabletextTablesTableFigureBoxstyles"/>
              <w:rPr>
                <w:rFonts w:eastAsia="Calibri"/>
              </w:rPr>
            </w:pPr>
            <w:r w:rsidRPr="001E1615">
              <w:rPr>
                <w:rFonts w:eastAsia="Calibri"/>
              </w:rPr>
              <w:t>Story 6</w:t>
            </w:r>
            <w:r w:rsidR="00DA3489">
              <w:rPr>
                <w:rFonts w:eastAsia="Calibri"/>
              </w:rPr>
              <w:t xml:space="preserve">: </w:t>
            </w:r>
            <w:r w:rsidRPr="001E1615">
              <w:rPr>
                <w:rFonts w:eastAsia="Calibri"/>
              </w:rPr>
              <w:t>Shimbira (</w:t>
            </w:r>
            <w:r w:rsidR="00DA3489">
              <w:rPr>
                <w:rFonts w:eastAsia="Calibri"/>
              </w:rPr>
              <w:t>B</w:t>
            </w:r>
            <w:r w:rsidRPr="001E1615">
              <w:rPr>
                <w:rFonts w:eastAsia="Calibri"/>
              </w:rPr>
              <w:t>FCG)</w:t>
            </w:r>
          </w:p>
        </w:tc>
        <w:tc>
          <w:tcPr>
            <w:tcW w:w="0" w:type="auto"/>
            <w:shd w:val="clear" w:color="auto" w:fill="auto"/>
          </w:tcPr>
          <w:p w14:paraId="6551C050" w14:textId="77777777" w:rsidR="001E1615" w:rsidRPr="001E1615" w:rsidRDefault="001E1615" w:rsidP="00DA3489">
            <w:pPr>
              <w:pStyle w:val="722TablebulletlistTablesTableFigureBoxstyles"/>
              <w:rPr>
                <w:rFonts w:eastAsia="Calibri"/>
              </w:rPr>
            </w:pPr>
            <w:r w:rsidRPr="001E1615">
              <w:rPr>
                <w:rFonts w:eastAsia="Calibri"/>
              </w:rPr>
              <w:t>Missed opportunities</w:t>
            </w:r>
          </w:p>
          <w:p w14:paraId="4F89384F" w14:textId="5F8E3FCA" w:rsidR="001E1615" w:rsidRPr="001E1615" w:rsidRDefault="001E1615" w:rsidP="00DA3489">
            <w:pPr>
              <w:pStyle w:val="722TablebulletlistTablesTableFigureBoxstyles"/>
              <w:rPr>
                <w:rFonts w:eastAsia="Calibri"/>
              </w:rPr>
            </w:pPr>
            <w:r w:rsidRPr="001E1615">
              <w:rPr>
                <w:rFonts w:eastAsia="Calibri"/>
              </w:rPr>
              <w:t>Positive experiences of how information is delivered and communicated</w:t>
            </w:r>
          </w:p>
        </w:tc>
        <w:tc>
          <w:tcPr>
            <w:tcW w:w="0" w:type="auto"/>
            <w:shd w:val="clear" w:color="auto" w:fill="auto"/>
          </w:tcPr>
          <w:p w14:paraId="5E41FE32" w14:textId="77777777" w:rsidR="001E1615" w:rsidRPr="001E1615" w:rsidRDefault="001E1615" w:rsidP="00DA3489">
            <w:pPr>
              <w:pStyle w:val="722TablebulletlistTablesTableFigureBoxstyles"/>
              <w:rPr>
                <w:rFonts w:eastAsia="Calibri"/>
              </w:rPr>
            </w:pPr>
            <w:r w:rsidRPr="001E1615">
              <w:rPr>
                <w:rFonts w:eastAsia="Calibri"/>
              </w:rPr>
              <w:t>Strong faith</w:t>
            </w:r>
          </w:p>
          <w:p w14:paraId="24C1B9A7" w14:textId="77777777" w:rsidR="001E1615" w:rsidRPr="001E1615" w:rsidRDefault="001E1615" w:rsidP="00DA3489">
            <w:pPr>
              <w:pStyle w:val="722TablebulletlistTablesTableFigureBoxstyles"/>
              <w:rPr>
                <w:rFonts w:eastAsia="Calibri"/>
              </w:rPr>
            </w:pPr>
            <w:r w:rsidRPr="001E1615">
              <w:rPr>
                <w:rFonts w:eastAsia="Calibri"/>
              </w:rPr>
              <w:t>Close family</w:t>
            </w:r>
          </w:p>
          <w:p w14:paraId="36FC0E51" w14:textId="77777777" w:rsidR="001E1615" w:rsidRPr="001E1615" w:rsidRDefault="001E1615" w:rsidP="00DA3489">
            <w:pPr>
              <w:pStyle w:val="722TablebulletlistTablesTableFigureBoxstyles"/>
              <w:rPr>
                <w:rFonts w:eastAsia="Calibri"/>
              </w:rPr>
            </w:pPr>
            <w:r w:rsidRPr="001E1615">
              <w:rPr>
                <w:rFonts w:eastAsia="Calibri"/>
              </w:rPr>
              <w:t>Delayed diagnosis</w:t>
            </w:r>
          </w:p>
          <w:p w14:paraId="7EBDFA4F" w14:textId="30A9A866" w:rsidR="001E1615" w:rsidRPr="001E1615" w:rsidRDefault="001E1615" w:rsidP="00DA3489">
            <w:pPr>
              <w:pStyle w:val="722TablebulletlistTablesTableFigureBoxstyles"/>
              <w:rPr>
                <w:rFonts w:eastAsia="Calibri"/>
              </w:rPr>
            </w:pPr>
            <w:r w:rsidRPr="001E1615">
              <w:rPr>
                <w:rFonts w:eastAsia="Calibri"/>
              </w:rPr>
              <w:t>Positive and negative experiences of HCPs and hospital</w:t>
            </w:r>
          </w:p>
          <w:p w14:paraId="5938B470" w14:textId="77777777" w:rsidR="001E1615" w:rsidRPr="001E1615" w:rsidRDefault="001E1615" w:rsidP="00DA3489">
            <w:pPr>
              <w:pStyle w:val="722TablebulletlistTablesTableFigureBoxstyles"/>
              <w:rPr>
                <w:rFonts w:eastAsia="Calibri"/>
              </w:rPr>
            </w:pPr>
            <w:r w:rsidRPr="001E1615">
              <w:rPr>
                <w:rFonts w:eastAsia="Calibri"/>
              </w:rPr>
              <w:t>Food is important in a spiritual way</w:t>
            </w:r>
          </w:p>
          <w:p w14:paraId="6F6F23BF" w14:textId="708B6856" w:rsidR="001E1615" w:rsidRPr="001E1615" w:rsidRDefault="001E1615" w:rsidP="00DA3489">
            <w:pPr>
              <w:pStyle w:val="722TablebulletlistTablesTableFigureBoxstyles"/>
              <w:rPr>
                <w:rFonts w:eastAsia="Calibri"/>
              </w:rPr>
            </w:pPr>
            <w:r w:rsidRPr="001E1615">
              <w:rPr>
                <w:rFonts w:eastAsia="Calibri"/>
              </w:rPr>
              <w:t xml:space="preserve">Family </w:t>
            </w:r>
            <w:r w:rsidR="00DC66A0">
              <w:rPr>
                <w:rFonts w:eastAsia="Calibri"/>
              </w:rPr>
              <w:t>t</w:t>
            </w:r>
            <w:r w:rsidRPr="001E1615">
              <w:rPr>
                <w:rFonts w:eastAsia="Calibri"/>
              </w:rPr>
              <w:t>rust gained by HCP. Makes for easier EOLCP/EOLC discussions</w:t>
            </w:r>
          </w:p>
        </w:tc>
        <w:tc>
          <w:tcPr>
            <w:tcW w:w="0" w:type="auto"/>
            <w:shd w:val="clear" w:color="auto" w:fill="auto"/>
          </w:tcPr>
          <w:p w14:paraId="4CD0A93A" w14:textId="7AC62DA5" w:rsidR="001E1615" w:rsidRPr="001E1615" w:rsidRDefault="001E1615" w:rsidP="00DA3489">
            <w:pPr>
              <w:pStyle w:val="72TabletextTablesTableFigureBoxstyles"/>
              <w:rPr>
                <w:rFonts w:eastAsia="Calibri"/>
              </w:rPr>
            </w:pPr>
            <w:r w:rsidRPr="001E1615">
              <w:rPr>
                <w:rFonts w:eastAsia="Calibri"/>
              </w:rPr>
              <w:t>Gaining trust; peer support</w:t>
            </w:r>
          </w:p>
        </w:tc>
      </w:tr>
      <w:tr w:rsidR="001E1615" w:rsidRPr="001E1615" w14:paraId="212DFA28" w14:textId="77777777" w:rsidTr="002B3F8F">
        <w:trPr>
          <w:cantSplit/>
        </w:trPr>
        <w:tc>
          <w:tcPr>
            <w:tcW w:w="0" w:type="auto"/>
            <w:shd w:val="clear" w:color="auto" w:fill="auto"/>
          </w:tcPr>
          <w:p w14:paraId="3CBAF78A" w14:textId="3AA4725C" w:rsidR="001E1615" w:rsidRPr="001E1615" w:rsidRDefault="001E1615" w:rsidP="00DA3489">
            <w:pPr>
              <w:pStyle w:val="72TabletextTablesTableFigureBoxstyles"/>
              <w:rPr>
                <w:rFonts w:eastAsia="Calibri"/>
              </w:rPr>
            </w:pPr>
            <w:r w:rsidRPr="001E1615">
              <w:rPr>
                <w:rFonts w:eastAsia="Calibri"/>
              </w:rPr>
              <w:lastRenderedPageBreak/>
              <w:t>Story 7:</w:t>
            </w:r>
            <w:r w:rsidR="00DA3489">
              <w:rPr>
                <w:rFonts w:eastAsia="Calibri"/>
              </w:rPr>
              <w:t xml:space="preserve"> </w:t>
            </w:r>
            <w:r w:rsidRPr="001E1615">
              <w:rPr>
                <w:rFonts w:eastAsia="Calibri"/>
              </w:rPr>
              <w:t>Kozal</w:t>
            </w:r>
            <w:r w:rsidR="00DA3489">
              <w:rPr>
                <w:rFonts w:eastAsia="Calibri"/>
              </w:rPr>
              <w:t xml:space="preserve"> </w:t>
            </w:r>
            <w:r w:rsidRPr="001E1615">
              <w:rPr>
                <w:rFonts w:eastAsia="Calibri"/>
              </w:rPr>
              <w:t>(patient)</w:t>
            </w:r>
          </w:p>
        </w:tc>
        <w:tc>
          <w:tcPr>
            <w:tcW w:w="0" w:type="auto"/>
            <w:shd w:val="clear" w:color="auto" w:fill="auto"/>
          </w:tcPr>
          <w:p w14:paraId="6BB73961" w14:textId="77777777" w:rsidR="001E1615" w:rsidRPr="001E1615" w:rsidRDefault="001E1615" w:rsidP="00DA3489">
            <w:pPr>
              <w:pStyle w:val="722TablebulletlistTablesTableFigureBoxstyles"/>
              <w:rPr>
                <w:rFonts w:eastAsia="Calibri"/>
              </w:rPr>
            </w:pPr>
            <w:r w:rsidRPr="001E1615">
              <w:rPr>
                <w:rFonts w:eastAsia="Calibri"/>
              </w:rPr>
              <w:t>The future is not in my hands</w:t>
            </w:r>
          </w:p>
          <w:p w14:paraId="6F212CAE" w14:textId="77777777" w:rsidR="001E1615" w:rsidRPr="001E1615" w:rsidRDefault="001E1615" w:rsidP="00DA3489">
            <w:pPr>
              <w:pStyle w:val="722TablebulletlistTablesTableFigureBoxstyles"/>
              <w:rPr>
                <w:rFonts w:eastAsia="Calibri"/>
              </w:rPr>
            </w:pPr>
            <w:r w:rsidRPr="001E1615">
              <w:rPr>
                <w:rFonts w:eastAsia="Calibri"/>
              </w:rPr>
              <w:t>Carer struggling</w:t>
            </w:r>
          </w:p>
          <w:p w14:paraId="562CB853" w14:textId="39738344" w:rsidR="001E1615" w:rsidRPr="001E1615" w:rsidRDefault="001E1615" w:rsidP="00DA3489">
            <w:pPr>
              <w:pStyle w:val="722TablebulletlistTablesTableFigureBoxstyles"/>
              <w:rPr>
                <w:rFonts w:eastAsia="Calibri"/>
              </w:rPr>
            </w:pPr>
            <w:r w:rsidRPr="001E1615">
              <w:rPr>
                <w:rFonts w:eastAsia="Calibri"/>
              </w:rPr>
              <w:t>Fear of morphine</w:t>
            </w:r>
          </w:p>
        </w:tc>
        <w:tc>
          <w:tcPr>
            <w:tcW w:w="0" w:type="auto"/>
            <w:shd w:val="clear" w:color="auto" w:fill="auto"/>
          </w:tcPr>
          <w:p w14:paraId="0CA82F68" w14:textId="77777777" w:rsidR="001E1615" w:rsidRPr="001E1615" w:rsidRDefault="001E1615" w:rsidP="00DA3489">
            <w:pPr>
              <w:pStyle w:val="722TablebulletlistTablesTableFigureBoxstyles"/>
              <w:rPr>
                <w:rFonts w:eastAsia="Calibri"/>
              </w:rPr>
            </w:pPr>
            <w:r w:rsidRPr="001E1615">
              <w:rPr>
                <w:rFonts w:eastAsia="Calibri"/>
              </w:rPr>
              <w:t>Such discussions are a family matter</w:t>
            </w:r>
          </w:p>
          <w:p w14:paraId="2B2F67CC" w14:textId="77777777" w:rsidR="001E1615" w:rsidRPr="001E1615" w:rsidRDefault="001E1615" w:rsidP="00DA3489">
            <w:pPr>
              <w:pStyle w:val="722TablebulletlistTablesTableFigureBoxstyles"/>
              <w:rPr>
                <w:rFonts w:eastAsia="Calibri"/>
              </w:rPr>
            </w:pPr>
            <w:r w:rsidRPr="001E1615">
              <w:rPr>
                <w:rFonts w:eastAsia="Calibri"/>
              </w:rPr>
              <w:t>Delayed diagnosis</w:t>
            </w:r>
          </w:p>
          <w:p w14:paraId="54ADCDBB" w14:textId="1C49B879" w:rsidR="001E1615" w:rsidRPr="001E1615" w:rsidRDefault="001E1615" w:rsidP="00DA3489">
            <w:pPr>
              <w:pStyle w:val="722TablebulletlistTablesTableFigureBoxstyles"/>
              <w:rPr>
                <w:rFonts w:eastAsia="Calibri"/>
              </w:rPr>
            </w:pPr>
            <w:r w:rsidRPr="001E1615">
              <w:rPr>
                <w:rFonts w:eastAsia="Calibri"/>
              </w:rPr>
              <w:t xml:space="preserve">Mistrust of </w:t>
            </w:r>
            <w:r w:rsidR="009F4B2E">
              <w:rPr>
                <w:rFonts w:eastAsia="Calibri"/>
              </w:rPr>
              <w:t>health-care</w:t>
            </w:r>
            <w:r w:rsidRPr="001E1615">
              <w:rPr>
                <w:rFonts w:eastAsia="Calibri"/>
              </w:rPr>
              <w:t xml:space="preserve"> systems</w:t>
            </w:r>
          </w:p>
          <w:p w14:paraId="2ABA69DC" w14:textId="2B0416B7" w:rsidR="001E1615" w:rsidRPr="001E1615" w:rsidRDefault="001E1615" w:rsidP="00DA3489">
            <w:pPr>
              <w:pStyle w:val="722TablebulletlistTablesTableFigureBoxstyles"/>
              <w:rPr>
                <w:rFonts w:eastAsia="Calibri"/>
              </w:rPr>
            </w:pPr>
            <w:r w:rsidRPr="001E1615">
              <w:rPr>
                <w:rFonts w:eastAsia="Calibri"/>
              </w:rPr>
              <w:t>Faith</w:t>
            </w:r>
            <w:r w:rsidR="00DC66A0">
              <w:rPr>
                <w:rFonts w:eastAsia="Calibri"/>
              </w:rPr>
              <w:t>-</w:t>
            </w:r>
            <w:r w:rsidRPr="001E1615">
              <w:rPr>
                <w:rFonts w:eastAsia="Calibri"/>
              </w:rPr>
              <w:t>based approach to future</w:t>
            </w:r>
          </w:p>
          <w:p w14:paraId="4C7BD81D" w14:textId="56E8413F" w:rsidR="001E1615" w:rsidRPr="001E1615" w:rsidRDefault="001E1615" w:rsidP="00DA3489">
            <w:pPr>
              <w:pStyle w:val="722TablebulletlistTablesTableFigureBoxstyles"/>
              <w:rPr>
                <w:rFonts w:eastAsia="Calibri"/>
              </w:rPr>
            </w:pPr>
            <w:r w:rsidRPr="001E1615">
              <w:rPr>
                <w:rFonts w:eastAsia="Calibri"/>
              </w:rPr>
              <w:t>Beliefs about use of morphine</w:t>
            </w:r>
          </w:p>
          <w:p w14:paraId="461EBD68" w14:textId="0DED95A1" w:rsidR="001E1615" w:rsidRPr="001E1615" w:rsidRDefault="001E1615" w:rsidP="00DA3489">
            <w:pPr>
              <w:pStyle w:val="722TablebulletlistTablesTableFigureBoxstyles"/>
              <w:rPr>
                <w:rFonts w:eastAsia="Calibri"/>
              </w:rPr>
            </w:pPr>
            <w:r w:rsidRPr="001E1615">
              <w:rPr>
                <w:rFonts w:eastAsia="Calibri"/>
              </w:rPr>
              <w:t>Evil and its reality in people</w:t>
            </w:r>
            <w:r w:rsidR="00DB4B61">
              <w:rPr>
                <w:rFonts w:eastAsia="Calibri"/>
                <w:color w:val="00B0F0"/>
              </w:rPr>
              <w:t>’</w:t>
            </w:r>
            <w:r w:rsidRPr="001E1615">
              <w:rPr>
                <w:rFonts w:eastAsia="Calibri"/>
              </w:rPr>
              <w:t>s li</w:t>
            </w:r>
            <w:r w:rsidR="00DC66A0">
              <w:rPr>
                <w:rFonts w:eastAsia="Calibri"/>
              </w:rPr>
              <w:t>ves</w:t>
            </w:r>
            <w:r w:rsidRPr="001E1615">
              <w:rPr>
                <w:rFonts w:eastAsia="Calibri"/>
              </w:rPr>
              <w:t xml:space="preserve"> as a force</w:t>
            </w:r>
          </w:p>
          <w:p w14:paraId="6F2E427A" w14:textId="2366DF71" w:rsidR="001E1615" w:rsidRPr="001E1615" w:rsidRDefault="001E1615" w:rsidP="00DA3489">
            <w:pPr>
              <w:pStyle w:val="722TablebulletlistTablesTableFigureBoxstyles"/>
              <w:rPr>
                <w:rFonts w:eastAsia="Calibri"/>
              </w:rPr>
            </w:pPr>
            <w:r w:rsidRPr="001E1615">
              <w:rPr>
                <w:rFonts w:eastAsia="Calibri"/>
              </w:rPr>
              <w:t>Spiritual preparation for life after death</w:t>
            </w:r>
          </w:p>
        </w:tc>
        <w:tc>
          <w:tcPr>
            <w:tcW w:w="0" w:type="auto"/>
            <w:shd w:val="clear" w:color="auto" w:fill="auto"/>
          </w:tcPr>
          <w:p w14:paraId="5CB922FA" w14:textId="77777777" w:rsidR="001E1615" w:rsidRPr="001E1615" w:rsidRDefault="001E1615" w:rsidP="00DA3489">
            <w:pPr>
              <w:pStyle w:val="722TablebulletlistTablesTableFigureBoxstyles"/>
              <w:rPr>
                <w:rFonts w:eastAsia="Calibri"/>
              </w:rPr>
            </w:pPr>
            <w:r w:rsidRPr="001E1615">
              <w:rPr>
                <w:rFonts w:eastAsia="Calibri"/>
              </w:rPr>
              <w:t>A battle to be known</w:t>
            </w:r>
          </w:p>
          <w:p w14:paraId="457FB6F3" w14:textId="77777777" w:rsidR="001E1615" w:rsidRPr="001E1615" w:rsidRDefault="001E1615" w:rsidP="00DA3489">
            <w:pPr>
              <w:pStyle w:val="722TablebulletlistTablesTableFigureBoxstyles"/>
              <w:rPr>
                <w:rFonts w:eastAsia="Calibri"/>
              </w:rPr>
            </w:pPr>
            <w:r w:rsidRPr="001E1615">
              <w:rPr>
                <w:rFonts w:eastAsia="Calibri"/>
              </w:rPr>
              <w:t>Not afraid of death</w:t>
            </w:r>
          </w:p>
          <w:p w14:paraId="6E4326A2" w14:textId="7B1CCC04" w:rsidR="001E1615" w:rsidRPr="001E1615" w:rsidRDefault="001E1615" w:rsidP="00DA3489">
            <w:pPr>
              <w:pStyle w:val="722TablebulletlistTablesTableFigureBoxstyles"/>
              <w:rPr>
                <w:rFonts w:eastAsia="Calibri"/>
              </w:rPr>
            </w:pPr>
            <w:r w:rsidRPr="001E1615">
              <w:rPr>
                <w:rFonts w:eastAsia="Calibri"/>
              </w:rPr>
              <w:t>Less common religion/community</w:t>
            </w:r>
          </w:p>
        </w:tc>
      </w:tr>
      <w:tr w:rsidR="001E1615" w:rsidRPr="001E1615" w14:paraId="2B4897A0" w14:textId="77777777" w:rsidTr="002B3F8F">
        <w:trPr>
          <w:cantSplit/>
        </w:trPr>
        <w:tc>
          <w:tcPr>
            <w:tcW w:w="0" w:type="auto"/>
            <w:shd w:val="clear" w:color="auto" w:fill="auto"/>
          </w:tcPr>
          <w:p w14:paraId="7BE29A2F" w14:textId="0E0BCA8D" w:rsidR="001E1615" w:rsidRPr="001E1615" w:rsidRDefault="001E1615" w:rsidP="00EE00B6">
            <w:pPr>
              <w:pStyle w:val="72TabletextTablesTableFigureBoxstyles"/>
              <w:rPr>
                <w:rFonts w:eastAsia="Calibri"/>
              </w:rPr>
            </w:pPr>
            <w:r w:rsidRPr="001E1615">
              <w:rPr>
                <w:rFonts w:eastAsia="Calibri"/>
              </w:rPr>
              <w:t>Story 8: Mufaro (</w:t>
            </w:r>
            <w:r w:rsidR="00DA3489">
              <w:rPr>
                <w:rFonts w:eastAsia="Calibri"/>
              </w:rPr>
              <w:t>p</w:t>
            </w:r>
            <w:r w:rsidRPr="001E1615">
              <w:rPr>
                <w:rFonts w:eastAsia="Calibri"/>
              </w:rPr>
              <w:t>atient)</w:t>
            </w:r>
          </w:p>
        </w:tc>
        <w:tc>
          <w:tcPr>
            <w:tcW w:w="0" w:type="auto"/>
            <w:shd w:val="clear" w:color="auto" w:fill="auto"/>
          </w:tcPr>
          <w:p w14:paraId="3F41EC1E" w14:textId="77777777" w:rsidR="001E1615" w:rsidRPr="001E1615" w:rsidRDefault="001E1615" w:rsidP="00DA3489">
            <w:pPr>
              <w:pStyle w:val="722TablebulletlistTablesTableFigureBoxstyles"/>
              <w:rPr>
                <w:rFonts w:eastAsia="Calibri"/>
              </w:rPr>
            </w:pPr>
            <w:r w:rsidRPr="001E1615">
              <w:rPr>
                <w:rFonts w:eastAsia="Calibri"/>
              </w:rPr>
              <w:t>Stay positive</w:t>
            </w:r>
          </w:p>
          <w:p w14:paraId="5F0C1C3B" w14:textId="297E6240" w:rsidR="001E1615" w:rsidRPr="001E1615" w:rsidRDefault="001E1615" w:rsidP="00DA3489">
            <w:pPr>
              <w:pStyle w:val="722TablebulletlistTablesTableFigureBoxstyles"/>
              <w:rPr>
                <w:rFonts w:eastAsia="Calibri"/>
              </w:rPr>
            </w:pPr>
            <w:r w:rsidRPr="001E1615">
              <w:rPr>
                <w:rFonts w:eastAsia="Calibri"/>
              </w:rPr>
              <w:t>Fight, don</w:t>
            </w:r>
            <w:r w:rsidR="00DB4B61">
              <w:rPr>
                <w:rFonts w:eastAsia="Calibri"/>
                <w:color w:val="00B0F0"/>
              </w:rPr>
              <w:t>’</w:t>
            </w:r>
            <w:r w:rsidRPr="001E1615">
              <w:rPr>
                <w:rFonts w:eastAsia="Calibri"/>
              </w:rPr>
              <w:t>t give up</w:t>
            </w:r>
          </w:p>
          <w:p w14:paraId="6EA3DB66" w14:textId="77777777" w:rsidR="001E1615" w:rsidRPr="001E1615" w:rsidRDefault="001E1615" w:rsidP="00DA3489">
            <w:pPr>
              <w:pStyle w:val="722TablebulletlistTablesTableFigureBoxstyles"/>
              <w:rPr>
                <w:rFonts w:eastAsia="Calibri"/>
              </w:rPr>
            </w:pPr>
            <w:r w:rsidRPr="001E1615">
              <w:rPr>
                <w:rFonts w:eastAsia="Calibri"/>
              </w:rPr>
              <w:t>Selective listening</w:t>
            </w:r>
            <w:r w:rsidRPr="001E1615">
              <w:rPr>
                <w:rFonts w:eastAsia="Calibri"/>
                <w:color w:val="00B0F0"/>
              </w:rPr>
              <w:t>/</w:t>
            </w:r>
            <w:r w:rsidRPr="001E1615">
              <w:rPr>
                <w:rFonts w:eastAsia="Calibri"/>
              </w:rPr>
              <w:t>only positive interpretation</w:t>
            </w:r>
          </w:p>
          <w:p w14:paraId="1F24BB56" w14:textId="77777777" w:rsidR="001E1615" w:rsidRPr="001E1615" w:rsidRDefault="001E1615" w:rsidP="00DA3489">
            <w:pPr>
              <w:pStyle w:val="722TablebulletlistTablesTableFigureBoxstyles"/>
              <w:rPr>
                <w:rFonts w:eastAsia="Calibri"/>
              </w:rPr>
            </w:pPr>
            <w:r w:rsidRPr="001E1615">
              <w:rPr>
                <w:rFonts w:eastAsia="Calibri"/>
              </w:rPr>
              <w:t>Differing family approaches to the situation</w:t>
            </w:r>
          </w:p>
        </w:tc>
        <w:tc>
          <w:tcPr>
            <w:tcW w:w="0" w:type="auto"/>
            <w:shd w:val="clear" w:color="auto" w:fill="auto"/>
          </w:tcPr>
          <w:p w14:paraId="5A8048C4" w14:textId="58122C90" w:rsidR="001E1615" w:rsidRPr="00320A68" w:rsidRDefault="001E1615" w:rsidP="00DA3489">
            <w:pPr>
              <w:pStyle w:val="722TablebulletlistTablesTableFigureBoxstyles"/>
              <w:rPr>
                <w:rFonts w:eastAsia="Calibri"/>
              </w:rPr>
            </w:pPr>
            <w:r w:rsidRPr="00320A68">
              <w:rPr>
                <w:rFonts w:eastAsia="Calibri"/>
              </w:rPr>
              <w:t xml:space="preserve">Expectation of strength </w:t>
            </w:r>
            <w:r w:rsidR="00320A68" w:rsidRPr="00320A68">
              <w:rPr>
                <w:rFonts w:eastAsia="Calibri"/>
              </w:rPr>
              <w:t>owing</w:t>
            </w:r>
            <w:r w:rsidRPr="00320A68">
              <w:rPr>
                <w:rFonts w:eastAsia="Calibri"/>
              </w:rPr>
              <w:t xml:space="preserve"> to migration experiences</w:t>
            </w:r>
          </w:p>
          <w:p w14:paraId="06748084" w14:textId="10BDB638" w:rsidR="001E1615" w:rsidRPr="00320A68" w:rsidRDefault="001E1615" w:rsidP="00DA3489">
            <w:pPr>
              <w:pStyle w:val="722TablebulletlistTablesTableFigureBoxstyles"/>
              <w:rPr>
                <w:rFonts w:eastAsia="Calibri"/>
              </w:rPr>
            </w:pPr>
            <w:r w:rsidRPr="00320A68">
              <w:rPr>
                <w:rFonts w:eastAsia="Calibri"/>
              </w:rPr>
              <w:t>Faith</w:t>
            </w:r>
            <w:r w:rsidR="00320A68" w:rsidRPr="00320A68">
              <w:rPr>
                <w:rFonts w:eastAsia="Calibri"/>
              </w:rPr>
              <w:t>-</w:t>
            </w:r>
            <w:r w:rsidRPr="00320A68">
              <w:rPr>
                <w:rFonts w:eastAsia="Calibri"/>
              </w:rPr>
              <w:t xml:space="preserve">based approach to future: </w:t>
            </w:r>
            <w:r w:rsidR="00320A68" w:rsidRPr="00320A68">
              <w:rPr>
                <w:rFonts w:eastAsia="Calibri"/>
              </w:rPr>
              <w:t>m</w:t>
            </w:r>
            <w:r w:rsidRPr="00320A68">
              <w:rPr>
                <w:rFonts w:eastAsia="Calibri"/>
              </w:rPr>
              <w:t>iracles will happen</w:t>
            </w:r>
          </w:p>
          <w:p w14:paraId="3E72FE5A" w14:textId="77777777" w:rsidR="001E1615" w:rsidRPr="00320A68" w:rsidRDefault="001E1615" w:rsidP="00DA3489">
            <w:pPr>
              <w:pStyle w:val="722TablebulletlistTablesTableFigureBoxstyles"/>
              <w:rPr>
                <w:rFonts w:eastAsia="Calibri"/>
              </w:rPr>
            </w:pPr>
            <w:r w:rsidRPr="00320A68">
              <w:rPr>
                <w:rFonts w:eastAsia="Calibri"/>
              </w:rPr>
              <w:t>Prayer</w:t>
            </w:r>
          </w:p>
          <w:p w14:paraId="5C949796" w14:textId="59043BE3" w:rsidR="001E1615" w:rsidRPr="00320A68" w:rsidRDefault="001E1615" w:rsidP="00DA3489">
            <w:pPr>
              <w:pStyle w:val="722TablebulletlistTablesTableFigureBoxstyles"/>
              <w:rPr>
                <w:rFonts w:eastAsia="Calibri"/>
              </w:rPr>
            </w:pPr>
            <w:r w:rsidRPr="00320A68">
              <w:rPr>
                <w:rFonts w:eastAsia="Calibri"/>
              </w:rPr>
              <w:t xml:space="preserve">In </w:t>
            </w:r>
            <w:r w:rsidR="0062472F" w:rsidRPr="00320A68">
              <w:rPr>
                <w:rFonts w:eastAsia="Calibri"/>
              </w:rPr>
              <w:t>god</w:t>
            </w:r>
            <w:r w:rsidR="00DB4B61" w:rsidRPr="00320A68">
              <w:rPr>
                <w:rFonts w:eastAsia="Calibri"/>
                <w:color w:val="00B0F0"/>
              </w:rPr>
              <w:t>’</w:t>
            </w:r>
            <w:r w:rsidRPr="00320A68">
              <w:rPr>
                <w:rFonts w:eastAsia="Calibri"/>
              </w:rPr>
              <w:t>s hands</w:t>
            </w:r>
          </w:p>
          <w:p w14:paraId="4B884DFA" w14:textId="77777777" w:rsidR="001E1615" w:rsidRPr="00320A68" w:rsidRDefault="001E1615" w:rsidP="00DA3489">
            <w:pPr>
              <w:pStyle w:val="722TablebulletlistTablesTableFigureBoxstyles"/>
              <w:rPr>
                <w:rFonts w:eastAsia="Calibri"/>
              </w:rPr>
            </w:pPr>
            <w:r w:rsidRPr="00320A68">
              <w:rPr>
                <w:rFonts w:eastAsia="Calibri"/>
              </w:rPr>
              <w:t>Wrong to talk about dying</w:t>
            </w:r>
          </w:p>
          <w:p w14:paraId="47244CA8" w14:textId="77777777" w:rsidR="001E1615" w:rsidRPr="00320A68" w:rsidRDefault="001E1615" w:rsidP="00DA3489">
            <w:pPr>
              <w:pStyle w:val="722TablebulletlistTablesTableFigureBoxstyles"/>
              <w:rPr>
                <w:rFonts w:eastAsia="Calibri"/>
              </w:rPr>
            </w:pPr>
            <w:r w:rsidRPr="00320A68">
              <w:rPr>
                <w:rFonts w:eastAsia="Calibri"/>
              </w:rPr>
              <w:t>Attitude to HCP</w:t>
            </w:r>
          </w:p>
          <w:p w14:paraId="78CBB330" w14:textId="205C50F7" w:rsidR="001E1615" w:rsidRPr="00320A68" w:rsidRDefault="001E1615" w:rsidP="00DA3489">
            <w:pPr>
              <w:pStyle w:val="722TablebulletlistTablesTableFigureBoxstyles"/>
              <w:rPr>
                <w:rFonts w:eastAsia="Calibri"/>
              </w:rPr>
            </w:pPr>
            <w:r w:rsidRPr="00320A68">
              <w:rPr>
                <w:rFonts w:eastAsia="Calibri"/>
              </w:rPr>
              <w:t>Unrealistic expectations</w:t>
            </w:r>
          </w:p>
        </w:tc>
        <w:tc>
          <w:tcPr>
            <w:tcW w:w="0" w:type="auto"/>
            <w:shd w:val="clear" w:color="auto" w:fill="auto"/>
          </w:tcPr>
          <w:p w14:paraId="3959176E" w14:textId="77777777" w:rsidR="001E1615" w:rsidRPr="00320A68" w:rsidRDefault="001E1615" w:rsidP="00DA3489">
            <w:pPr>
              <w:pStyle w:val="722TablebulletlistTablesTableFigureBoxstyles"/>
              <w:rPr>
                <w:rFonts w:eastAsia="Calibri"/>
              </w:rPr>
            </w:pPr>
            <w:r w:rsidRPr="00320A68">
              <w:rPr>
                <w:rFonts w:eastAsia="Calibri"/>
              </w:rPr>
              <w:t>Chinks in his coping strategy</w:t>
            </w:r>
          </w:p>
          <w:p w14:paraId="29E4B6B9" w14:textId="77777777" w:rsidR="001E1615" w:rsidRPr="00320A68" w:rsidRDefault="001E1615" w:rsidP="00DA3489">
            <w:pPr>
              <w:pStyle w:val="722TablebulletlistTablesTableFigureBoxstyles"/>
              <w:rPr>
                <w:rFonts w:eastAsia="Calibri"/>
              </w:rPr>
            </w:pPr>
            <w:r w:rsidRPr="00320A68">
              <w:rPr>
                <w:rFonts w:eastAsia="Calibri"/>
              </w:rPr>
              <w:t>Tension in family/community</w:t>
            </w:r>
          </w:p>
          <w:p w14:paraId="02986433" w14:textId="78E19BDC" w:rsidR="001E1615" w:rsidRPr="00320A68" w:rsidRDefault="001E1615" w:rsidP="00DA3489">
            <w:pPr>
              <w:pStyle w:val="722TablebulletlistTablesTableFigureBoxstyles"/>
              <w:rPr>
                <w:rFonts w:eastAsia="Calibri"/>
              </w:rPr>
            </w:pPr>
            <w:r w:rsidRPr="00320A68">
              <w:rPr>
                <w:rFonts w:eastAsia="Calibri"/>
              </w:rPr>
              <w:t>Openness/lack of openness</w:t>
            </w:r>
          </w:p>
        </w:tc>
      </w:tr>
    </w:tbl>
    <w:bookmarkEnd w:id="440"/>
    <w:p w14:paraId="27CEEB67" w14:textId="252E27AF" w:rsidR="001E1615" w:rsidRPr="001E1615" w:rsidRDefault="001E1615" w:rsidP="00EE00B6">
      <w:pPr>
        <w:pStyle w:val="602TextfoTextstylesTextstyles"/>
        <w:rPr>
          <w:rFonts w:eastAsia="Calibri"/>
        </w:rPr>
      </w:pPr>
      <w:r w:rsidRPr="001E1615">
        <w:rPr>
          <w:rFonts w:eastAsia="Calibri"/>
        </w:rPr>
        <w:t xml:space="preserve">As described in </w:t>
      </w:r>
      <w:r w:rsidR="00561036" w:rsidRPr="00561036">
        <w:rPr>
          <w:rFonts w:eastAsia="Calibri"/>
          <w:i/>
          <w:iCs/>
        </w:rPr>
        <w:t xml:space="preserve">Chapter </w:t>
      </w:r>
      <w:r w:rsidRPr="00561036">
        <w:rPr>
          <w:rFonts w:eastAsia="Calibri"/>
          <w:i/>
          <w:iCs/>
        </w:rPr>
        <w:t>2</w:t>
      </w:r>
      <w:r w:rsidRPr="001E1615">
        <w:rPr>
          <w:rFonts w:eastAsia="Calibri"/>
        </w:rPr>
        <w:t xml:space="preserve">, the findings have been collated and analysed using a pragmatic approach to thematic analysis and are </w:t>
      </w:r>
      <w:r w:rsidRPr="00561036">
        <w:rPr>
          <w:rFonts w:eastAsia="Calibri"/>
        </w:rPr>
        <w:t>presented below under the two key areas of stakeholders</w:t>
      </w:r>
      <w:r w:rsidR="00DB4B61" w:rsidRPr="00561036">
        <w:rPr>
          <w:rFonts w:eastAsia="Calibri"/>
          <w:color w:val="00B0F0"/>
        </w:rPr>
        <w:t>’</w:t>
      </w:r>
      <w:r w:rsidR="00561036" w:rsidRPr="00561036">
        <w:rPr>
          <w:rFonts w:eastAsia="Calibri"/>
          <w:color w:val="00B0F0"/>
        </w:rPr>
        <w:t xml:space="preserve"> </w:t>
      </w:r>
      <w:r w:rsidRPr="00561036">
        <w:rPr>
          <w:rFonts w:eastAsia="Calibri"/>
        </w:rPr>
        <w:t xml:space="preserve">views, first on the barriers and second on the enablers to </w:t>
      </w:r>
      <w:r w:rsidR="00DB4B61" w:rsidRPr="00561036">
        <w:rPr>
          <w:rFonts w:eastAsia="Calibri"/>
        </w:rPr>
        <w:t>ethnically diverse</w:t>
      </w:r>
      <w:r w:rsidRPr="00561036">
        <w:rPr>
          <w:rFonts w:eastAsia="Calibri"/>
        </w:rPr>
        <w:t xml:space="preserve"> patients, FCGs and HCPs engaging in EOLCP. Key themes are also italici</w:t>
      </w:r>
      <w:r w:rsidR="00561036" w:rsidRPr="00561036">
        <w:rPr>
          <w:rFonts w:eastAsia="Calibri"/>
        </w:rPr>
        <w:t>s</w:t>
      </w:r>
      <w:r w:rsidRPr="00561036">
        <w:rPr>
          <w:rFonts w:eastAsia="Calibri"/>
        </w:rPr>
        <w:t>ed below</w:t>
      </w:r>
      <w:r w:rsidR="00FF64F1">
        <w:rPr>
          <w:rFonts w:eastAsia="Calibri"/>
        </w:rPr>
        <w:t>,</w:t>
      </w:r>
      <w:r w:rsidRPr="00561036">
        <w:rPr>
          <w:rFonts w:eastAsia="Calibri"/>
        </w:rPr>
        <w:t xml:space="preserve"> and illustrative examples that participants shared about their experiences and </w:t>
      </w:r>
      <w:r w:rsidR="00FF64F1">
        <w:rPr>
          <w:rFonts w:eastAsia="Calibri"/>
        </w:rPr>
        <w:t xml:space="preserve">that </w:t>
      </w:r>
      <w:r w:rsidRPr="00561036">
        <w:rPr>
          <w:rFonts w:eastAsia="Calibri"/>
        </w:rPr>
        <w:t>supported their views are discussed.</w:t>
      </w:r>
    </w:p>
    <w:p w14:paraId="4829A0C4" w14:textId="77777777" w:rsidR="001E1615" w:rsidRPr="001E1615" w:rsidRDefault="001E1615" w:rsidP="00652438">
      <w:pPr>
        <w:pStyle w:val="52AheadHeadingsHeadingstyles"/>
      </w:pPr>
      <w:bookmarkStart w:id="444" w:name="_Toc89665184"/>
      <w:bookmarkStart w:id="445" w:name="_Toc89671936"/>
      <w:bookmarkStart w:id="446" w:name="_Toc89764006"/>
      <w:bookmarkStart w:id="447" w:name="_Toc106697835"/>
      <w:r w:rsidRPr="001E1615">
        <w:t xml:space="preserve">Barriers to engaging in </w:t>
      </w:r>
      <w:bookmarkEnd w:id="444"/>
      <w:bookmarkEnd w:id="445"/>
      <w:bookmarkEnd w:id="446"/>
      <w:r w:rsidRPr="001E1615">
        <w:t>end-of-life care planning</w:t>
      </w:r>
      <w:bookmarkEnd w:id="447"/>
    </w:p>
    <w:p w14:paraId="00094A96" w14:textId="77777777" w:rsidR="001E1615" w:rsidRPr="001E1615" w:rsidRDefault="001E1615" w:rsidP="00652438">
      <w:pPr>
        <w:pStyle w:val="53BheadHeadingsHeadingstyles"/>
      </w:pPr>
      <w:bookmarkStart w:id="448" w:name="_Toc89665185"/>
      <w:bookmarkStart w:id="449" w:name="_Toc89671937"/>
      <w:bookmarkStart w:id="450" w:name="_Toc89764007"/>
      <w:bookmarkStart w:id="451" w:name="_Toc106697836"/>
      <w:r w:rsidRPr="001E1615">
        <w:t>Religious beliefs, community pressure and cultural expectations</w:t>
      </w:r>
      <w:bookmarkEnd w:id="448"/>
      <w:bookmarkEnd w:id="449"/>
      <w:bookmarkEnd w:id="450"/>
      <w:bookmarkEnd w:id="451"/>
    </w:p>
    <w:p w14:paraId="7F7F05A0" w14:textId="50413117" w:rsidR="001E1615" w:rsidRPr="001E1615" w:rsidRDefault="001E1615" w:rsidP="00652438">
      <w:pPr>
        <w:pStyle w:val="602TextfoTextstylesTextstyles"/>
        <w:rPr>
          <w:rFonts w:eastAsia="Calibri"/>
        </w:rPr>
      </w:pPr>
      <w:r w:rsidRPr="001E1615">
        <w:rPr>
          <w:rFonts w:eastAsia="Calibri"/>
        </w:rPr>
        <w:t xml:space="preserve">The key barriers to EOLCP suggested by </w:t>
      </w:r>
      <w:r w:rsidR="00FF64F1" w:rsidRPr="001E1615">
        <w:rPr>
          <w:rFonts w:eastAsia="Calibri"/>
        </w:rPr>
        <w:t>lay</w:t>
      </w:r>
      <w:r w:rsidR="00FF64F1">
        <w:rPr>
          <w:rFonts w:eastAsia="Calibri"/>
        </w:rPr>
        <w:t>people</w:t>
      </w:r>
      <w:r w:rsidR="00FF64F1" w:rsidRPr="001E1615">
        <w:rPr>
          <w:rFonts w:eastAsia="Calibri"/>
        </w:rPr>
        <w:t xml:space="preserve"> and community and faith</w:t>
      </w:r>
      <w:r w:rsidRPr="001E1615">
        <w:rPr>
          <w:rFonts w:eastAsia="Calibri"/>
        </w:rPr>
        <w:t xml:space="preserve"> leaders were </w:t>
      </w:r>
      <w:r w:rsidR="00FF64F1">
        <w:rPr>
          <w:rFonts w:eastAsia="Calibri"/>
          <w:i/>
        </w:rPr>
        <w:t>r</w:t>
      </w:r>
      <w:r w:rsidRPr="001E1615">
        <w:rPr>
          <w:rFonts w:eastAsia="Calibri"/>
          <w:i/>
        </w:rPr>
        <w:t>eligious fundamentalism</w:t>
      </w:r>
      <w:r w:rsidR="00FF64F1">
        <w:rPr>
          <w:rFonts w:eastAsia="Calibri"/>
        </w:rPr>
        <w:t>,</w:t>
      </w:r>
      <w:r w:rsidRPr="001E1615">
        <w:rPr>
          <w:rFonts w:eastAsia="Calibri"/>
        </w:rPr>
        <w:t xml:space="preserve"> </w:t>
      </w:r>
      <w:r w:rsidRPr="00947B8A">
        <w:rPr>
          <w:rFonts w:eastAsia="Calibri"/>
          <w:i/>
        </w:rPr>
        <w:t>community pressure</w:t>
      </w:r>
      <w:r w:rsidRPr="00947B8A">
        <w:rPr>
          <w:rFonts w:eastAsia="Calibri"/>
        </w:rPr>
        <w:t xml:space="preserve"> </w:t>
      </w:r>
      <w:r w:rsidRPr="00947B8A">
        <w:rPr>
          <w:rFonts w:eastAsia="Calibri"/>
          <w:iCs/>
        </w:rPr>
        <w:t>and</w:t>
      </w:r>
      <w:r w:rsidRPr="00947B8A">
        <w:rPr>
          <w:rFonts w:eastAsia="Calibri"/>
          <w:i/>
        </w:rPr>
        <w:t xml:space="preserve"> cultural expectations</w:t>
      </w:r>
      <w:r w:rsidRPr="00947B8A">
        <w:rPr>
          <w:rFonts w:eastAsia="Calibri"/>
        </w:rPr>
        <w:t>. Story 1</w:t>
      </w:r>
      <w:r w:rsidRPr="00947B8A">
        <w:rPr>
          <w:rFonts w:eastAsia="Calibri"/>
          <w:i/>
        </w:rPr>
        <w:t xml:space="preserve"> </w:t>
      </w:r>
      <w:r w:rsidRPr="00947B8A">
        <w:rPr>
          <w:rFonts w:eastAsia="Calibri"/>
        </w:rPr>
        <w:t>was viewed as an example of religious beliefs preventing EOLCP</w:t>
      </w:r>
      <w:r w:rsidRPr="00947B8A">
        <w:rPr>
          <w:rFonts w:eastAsia="Calibri"/>
          <w:i/>
        </w:rPr>
        <w:t>.</w:t>
      </w:r>
      <w:r w:rsidRPr="00947B8A">
        <w:rPr>
          <w:rFonts w:eastAsia="Calibri"/>
        </w:rPr>
        <w:t xml:space="preserve"> Participants </w:t>
      </w:r>
      <w:r w:rsidR="00FF64F1" w:rsidRPr="00947B8A">
        <w:rPr>
          <w:rFonts w:eastAsia="Calibri"/>
        </w:rPr>
        <w:t>discussed how</w:t>
      </w:r>
      <w:r w:rsidRPr="00947B8A">
        <w:rPr>
          <w:rFonts w:eastAsia="Calibri"/>
        </w:rPr>
        <w:t xml:space="preserve"> the story highlighted that the patient was </w:t>
      </w:r>
      <w:r w:rsidRPr="00947B8A">
        <w:rPr>
          <w:rFonts w:eastAsia="Calibri"/>
          <w:color w:val="00B0F0"/>
        </w:rPr>
        <w:t>‘</w:t>
      </w:r>
      <w:r w:rsidRPr="00947B8A">
        <w:rPr>
          <w:rFonts w:eastAsia="Calibri"/>
        </w:rPr>
        <w:t>holding onto miracle</w:t>
      </w:r>
      <w:r w:rsidRPr="00947B8A">
        <w:rPr>
          <w:rFonts w:eastAsia="Calibri"/>
          <w:color w:val="00B0F0"/>
        </w:rPr>
        <w:t>’</w:t>
      </w:r>
      <w:r w:rsidR="00FF64F1" w:rsidRPr="00947B8A">
        <w:rPr>
          <w:rFonts w:eastAsia="Calibri"/>
          <w:color w:val="00B0F0"/>
        </w:rPr>
        <w:t>,</w:t>
      </w:r>
      <w:r w:rsidRPr="00947B8A">
        <w:rPr>
          <w:rFonts w:eastAsia="Calibri"/>
        </w:rPr>
        <w:t xml:space="preserve"> which suggested </w:t>
      </w:r>
      <w:r w:rsidR="00FF64F1" w:rsidRPr="00947B8A">
        <w:rPr>
          <w:rFonts w:eastAsia="Calibri"/>
        </w:rPr>
        <w:t xml:space="preserve">that </w:t>
      </w:r>
      <w:r w:rsidRPr="00947B8A">
        <w:rPr>
          <w:rFonts w:eastAsia="Calibri"/>
        </w:rPr>
        <w:t>it would be difficult to break through such beliefs. They acknowledged that</w:t>
      </w:r>
      <w:r w:rsidR="00FF64F1" w:rsidRPr="00947B8A">
        <w:rPr>
          <w:rFonts w:eastAsia="Calibri"/>
        </w:rPr>
        <w:t>,</w:t>
      </w:r>
      <w:r w:rsidRPr="00947B8A">
        <w:rPr>
          <w:rFonts w:eastAsia="Calibri"/>
        </w:rPr>
        <w:t xml:space="preserve"> although the patient in the story was terminal, he had not accepted that himself, </w:t>
      </w:r>
      <w:r w:rsidRPr="00947B8A">
        <w:rPr>
          <w:rFonts w:eastAsia="Calibri"/>
          <w:color w:val="00B0F0"/>
        </w:rPr>
        <w:t>‘</w:t>
      </w:r>
      <w:r w:rsidRPr="00947B8A">
        <w:rPr>
          <w:rFonts w:eastAsia="Calibri"/>
        </w:rPr>
        <w:t>so he will make it difficult</w:t>
      </w:r>
      <w:r w:rsidRPr="00947B8A">
        <w:rPr>
          <w:rFonts w:eastAsia="Calibri"/>
          <w:color w:val="00B0F0"/>
        </w:rPr>
        <w:t>’</w:t>
      </w:r>
      <w:r w:rsidRPr="00947B8A">
        <w:rPr>
          <w:rFonts w:eastAsia="Calibri"/>
        </w:rPr>
        <w:t>. There was also the suggestion that</w:t>
      </w:r>
      <w:r w:rsidRPr="00947B8A">
        <w:rPr>
          <w:rFonts w:eastAsia="Calibri"/>
          <w:i/>
        </w:rPr>
        <w:t xml:space="preserve"> community pressure </w:t>
      </w:r>
      <w:r w:rsidRPr="00947B8A">
        <w:rPr>
          <w:rFonts w:eastAsia="Calibri"/>
          <w:iCs/>
        </w:rPr>
        <w:t>and</w:t>
      </w:r>
      <w:r w:rsidRPr="00947B8A">
        <w:rPr>
          <w:rFonts w:eastAsia="Calibri"/>
          <w:i/>
        </w:rPr>
        <w:t xml:space="preserve"> cultural expectation</w:t>
      </w:r>
      <w:r w:rsidR="00FF64F1" w:rsidRPr="00947B8A">
        <w:rPr>
          <w:rFonts w:eastAsia="Calibri"/>
          <w:i/>
        </w:rPr>
        <w:t>s</w:t>
      </w:r>
      <w:r w:rsidRPr="00947B8A">
        <w:rPr>
          <w:rFonts w:eastAsia="Calibri"/>
          <w:i/>
        </w:rPr>
        <w:t xml:space="preserve"> </w:t>
      </w:r>
      <w:r w:rsidRPr="00947B8A">
        <w:rPr>
          <w:rFonts w:eastAsia="Calibri"/>
        </w:rPr>
        <w:t xml:space="preserve">had an impact on </w:t>
      </w:r>
      <w:r w:rsidR="00FF64F1" w:rsidRPr="00947B8A">
        <w:rPr>
          <w:rFonts w:eastAsia="Calibri"/>
        </w:rPr>
        <w:t>a</w:t>
      </w:r>
      <w:r w:rsidRPr="00947B8A">
        <w:rPr>
          <w:rFonts w:eastAsia="Calibri"/>
        </w:rPr>
        <w:t xml:space="preserve"> patient</w:t>
      </w:r>
      <w:r w:rsidR="00DB4B61" w:rsidRPr="00947B8A">
        <w:rPr>
          <w:rFonts w:eastAsia="Calibri"/>
          <w:color w:val="00B0F0"/>
        </w:rPr>
        <w:t>’</w:t>
      </w:r>
      <w:r w:rsidRPr="00947B8A">
        <w:rPr>
          <w:rFonts w:eastAsia="Calibri"/>
        </w:rPr>
        <w:t>s ability to accept a terminal diagnosis. There was also a strong sense of duty that the male has to look after the family</w:t>
      </w:r>
      <w:r w:rsidR="0018411D" w:rsidRPr="00947B8A">
        <w:rPr>
          <w:rFonts w:eastAsia="Calibri"/>
        </w:rPr>
        <w:t>,</w:t>
      </w:r>
      <w:r w:rsidRPr="00947B8A">
        <w:rPr>
          <w:rFonts w:eastAsia="Calibri"/>
        </w:rPr>
        <w:t xml:space="preserve"> which was viewed as a reason why the patient</w:t>
      </w:r>
      <w:r w:rsidR="0018411D" w:rsidRPr="00947B8A">
        <w:rPr>
          <w:rFonts w:eastAsia="Calibri"/>
        </w:rPr>
        <w:t>,</w:t>
      </w:r>
      <w:r w:rsidRPr="00947B8A">
        <w:rPr>
          <w:rFonts w:eastAsia="Calibri"/>
        </w:rPr>
        <w:t xml:space="preserve"> as the male figurehead</w:t>
      </w:r>
      <w:r w:rsidR="0018411D" w:rsidRPr="00947B8A">
        <w:rPr>
          <w:rFonts w:eastAsia="Calibri"/>
        </w:rPr>
        <w:t>,</w:t>
      </w:r>
      <w:r w:rsidRPr="00947B8A">
        <w:rPr>
          <w:rFonts w:eastAsia="Calibri"/>
        </w:rPr>
        <w:t xml:space="preserve"> was not accepting his terminal diagnosis</w:t>
      </w:r>
      <w:r w:rsidR="0018411D" w:rsidRPr="00947B8A">
        <w:rPr>
          <w:rFonts w:eastAsia="Calibri"/>
        </w:rPr>
        <w:t>,</w:t>
      </w:r>
      <w:r w:rsidRPr="00947B8A">
        <w:rPr>
          <w:rFonts w:eastAsia="Calibri"/>
        </w:rPr>
        <w:t xml:space="preserve"> </w:t>
      </w:r>
      <w:r w:rsidRPr="00947B8A">
        <w:rPr>
          <w:rFonts w:eastAsia="Calibri"/>
          <w:color w:val="00B0F0"/>
        </w:rPr>
        <w:t>‘</w:t>
      </w:r>
      <w:r w:rsidRPr="00947B8A">
        <w:rPr>
          <w:rFonts w:eastAsia="Calibri"/>
        </w:rPr>
        <w:t>as he thinks he has to be strong for everyone</w:t>
      </w:r>
      <w:r w:rsidRPr="00947B8A">
        <w:rPr>
          <w:rFonts w:eastAsia="Calibri"/>
          <w:color w:val="00B0F0"/>
        </w:rPr>
        <w:t>’</w:t>
      </w:r>
      <w:r w:rsidRPr="00947B8A">
        <w:rPr>
          <w:rFonts w:eastAsia="Calibri"/>
        </w:rPr>
        <w:t>.</w:t>
      </w:r>
    </w:p>
    <w:p w14:paraId="4707C09D" w14:textId="77777777" w:rsidR="001E1615" w:rsidRPr="001E1615" w:rsidRDefault="001E1615" w:rsidP="00652438">
      <w:pPr>
        <w:pStyle w:val="53BheadHeadingsHeadingstyles"/>
      </w:pPr>
      <w:bookmarkStart w:id="452" w:name="_Toc89665186"/>
      <w:bookmarkStart w:id="453" w:name="_Toc89671938"/>
      <w:bookmarkStart w:id="454" w:name="_Toc89764008"/>
      <w:bookmarkStart w:id="455" w:name="_Toc106697837"/>
      <w:r w:rsidRPr="001E1615">
        <w:t>Lack of trust</w:t>
      </w:r>
      <w:bookmarkEnd w:id="452"/>
      <w:bookmarkEnd w:id="453"/>
      <w:bookmarkEnd w:id="454"/>
      <w:bookmarkEnd w:id="455"/>
    </w:p>
    <w:p w14:paraId="0F752779" w14:textId="5D5DFE19" w:rsidR="001E1615" w:rsidRPr="003C5E60" w:rsidRDefault="001E1615" w:rsidP="00652438">
      <w:pPr>
        <w:pStyle w:val="602TextfoTextstylesTextstyles"/>
        <w:rPr>
          <w:rFonts w:eastAsia="Calibri"/>
        </w:rPr>
      </w:pPr>
      <w:r w:rsidRPr="001E1615">
        <w:rPr>
          <w:rFonts w:eastAsia="Calibri"/>
        </w:rPr>
        <w:t>Lay</w:t>
      </w:r>
      <w:r w:rsidR="00AE6152">
        <w:rPr>
          <w:rFonts w:eastAsia="Calibri"/>
        </w:rPr>
        <w:t>people and</w:t>
      </w:r>
      <w:r w:rsidRPr="001E1615">
        <w:rPr>
          <w:rFonts w:eastAsia="Calibri"/>
        </w:rPr>
        <w:t xml:space="preserve"> community </w:t>
      </w:r>
      <w:r w:rsidR="003F189A">
        <w:rPr>
          <w:rFonts w:eastAsia="Calibri"/>
        </w:rPr>
        <w:t>and</w:t>
      </w:r>
      <w:r w:rsidRPr="001E1615">
        <w:rPr>
          <w:rFonts w:eastAsia="Calibri"/>
        </w:rPr>
        <w:t xml:space="preserve"> faith </w:t>
      </w:r>
      <w:r w:rsidR="003F189A">
        <w:rPr>
          <w:rFonts w:eastAsia="Calibri"/>
        </w:rPr>
        <w:t>leaders</w:t>
      </w:r>
      <w:r w:rsidRPr="001E1615">
        <w:rPr>
          <w:rFonts w:eastAsia="Calibri"/>
        </w:rPr>
        <w:t xml:space="preserve"> also acknowledged that previous negative </w:t>
      </w:r>
      <w:r w:rsidR="009F4B2E">
        <w:rPr>
          <w:rFonts w:eastAsia="Calibri"/>
        </w:rPr>
        <w:t>health-care</w:t>
      </w:r>
      <w:r w:rsidRPr="001E1615">
        <w:rPr>
          <w:rFonts w:eastAsia="Calibri"/>
        </w:rPr>
        <w:t xml:space="preserve"> experiences meant </w:t>
      </w:r>
      <w:r w:rsidR="003F189A">
        <w:rPr>
          <w:rFonts w:eastAsia="Calibri"/>
        </w:rPr>
        <w:t>that a</w:t>
      </w:r>
      <w:r w:rsidRPr="001E1615">
        <w:rPr>
          <w:rFonts w:eastAsia="Calibri"/>
        </w:rPr>
        <w:t xml:space="preserve"> patient was reluctant to have treatment</w:t>
      </w:r>
      <w:r w:rsidR="003F189A">
        <w:rPr>
          <w:rFonts w:eastAsia="Calibri"/>
        </w:rPr>
        <w:t>, which</w:t>
      </w:r>
      <w:r w:rsidRPr="001E1615">
        <w:rPr>
          <w:rFonts w:eastAsia="Calibri"/>
        </w:rPr>
        <w:t xml:space="preserve"> had an impact on trust, or more significantly, </w:t>
      </w:r>
      <w:r w:rsidRPr="003F189A">
        <w:rPr>
          <w:rFonts w:eastAsia="Calibri"/>
        </w:rPr>
        <w:t xml:space="preserve">lack of trust. </w:t>
      </w:r>
      <w:r w:rsidRPr="001E1615">
        <w:rPr>
          <w:rFonts w:eastAsia="Calibri"/>
          <w:i/>
        </w:rPr>
        <w:t xml:space="preserve">Lack of trust of professionals and organisations </w:t>
      </w:r>
      <w:r w:rsidRPr="001E1615">
        <w:rPr>
          <w:rFonts w:eastAsia="Calibri"/>
        </w:rPr>
        <w:t xml:space="preserve">was viewed as a key barrier to EOLCP by </w:t>
      </w:r>
      <w:r w:rsidR="003F189A" w:rsidRPr="001E1615">
        <w:rPr>
          <w:rFonts w:eastAsia="Calibri"/>
        </w:rPr>
        <w:t>lay</w:t>
      </w:r>
      <w:r w:rsidR="003F189A">
        <w:rPr>
          <w:rFonts w:eastAsia="Calibri"/>
        </w:rPr>
        <w:t>people</w:t>
      </w:r>
      <w:r w:rsidR="003F189A" w:rsidRPr="001E1615">
        <w:rPr>
          <w:rFonts w:eastAsia="Calibri"/>
        </w:rPr>
        <w:t>, community</w:t>
      </w:r>
      <w:r w:rsidR="003F189A">
        <w:rPr>
          <w:rFonts w:eastAsia="Calibri"/>
        </w:rPr>
        <w:t xml:space="preserve"> and</w:t>
      </w:r>
      <w:r w:rsidR="003F189A" w:rsidRPr="001E1615">
        <w:rPr>
          <w:rFonts w:eastAsia="Calibri"/>
        </w:rPr>
        <w:t xml:space="preserve"> faith</w:t>
      </w:r>
      <w:r w:rsidR="003F189A">
        <w:rPr>
          <w:rFonts w:eastAsia="Calibri"/>
        </w:rPr>
        <w:t xml:space="preserve"> leaders</w:t>
      </w:r>
      <w:r w:rsidR="003F189A" w:rsidRPr="001E1615">
        <w:rPr>
          <w:rFonts w:eastAsia="Calibri"/>
        </w:rPr>
        <w:t xml:space="preserve"> an</w:t>
      </w:r>
      <w:r w:rsidRPr="001E1615">
        <w:rPr>
          <w:rFonts w:eastAsia="Calibri"/>
        </w:rPr>
        <w:t>d HCP</w:t>
      </w:r>
      <w:r w:rsidR="003F189A">
        <w:rPr>
          <w:rFonts w:eastAsia="Calibri"/>
        </w:rPr>
        <w:t>s</w:t>
      </w:r>
      <w:r w:rsidRPr="001E1615">
        <w:rPr>
          <w:rFonts w:eastAsia="Calibri"/>
        </w:rPr>
        <w:t xml:space="preserve">. One of the participants in the community and faith </w:t>
      </w:r>
      <w:r w:rsidR="003F189A">
        <w:rPr>
          <w:rFonts w:eastAsia="Calibri"/>
        </w:rPr>
        <w:t xml:space="preserve">leaders </w:t>
      </w:r>
      <w:r w:rsidRPr="001E1615">
        <w:rPr>
          <w:rFonts w:eastAsia="Calibri"/>
        </w:rPr>
        <w:t xml:space="preserve">stakeholder workshop </w:t>
      </w:r>
      <w:r w:rsidRPr="003C5E60">
        <w:rPr>
          <w:rFonts w:eastAsia="Calibri"/>
        </w:rPr>
        <w:t>talked about his own experiences and stressed that doctors took decisions without permission from patients and merely asked patients as a formality with reference to the decision about resuscitation. Academic participants also recognised that past experiences could lead to misconceptions about medications for pain based on witnessing the end-of-life experiences of relatives. Time taken to have EOLCP discussions, along with effort to get to know the patient and continuity of care</w:t>
      </w:r>
      <w:r w:rsidR="003C5E60" w:rsidRPr="003C5E60">
        <w:rPr>
          <w:rFonts w:eastAsia="Calibri"/>
        </w:rPr>
        <w:t>,</w:t>
      </w:r>
      <w:r w:rsidRPr="003C5E60">
        <w:rPr>
          <w:rFonts w:eastAsia="Calibri"/>
        </w:rPr>
        <w:t xml:space="preserve"> all had an impact on </w:t>
      </w:r>
      <w:r w:rsidRPr="003C5E60">
        <w:rPr>
          <w:rFonts w:eastAsia="Calibri"/>
          <w:color w:val="00B0F0"/>
        </w:rPr>
        <w:t>‘</w:t>
      </w:r>
      <w:r w:rsidRPr="003C5E60">
        <w:rPr>
          <w:rFonts w:eastAsia="Calibri"/>
        </w:rPr>
        <w:t>lack of trust</w:t>
      </w:r>
      <w:r w:rsidRPr="003C5E60">
        <w:rPr>
          <w:rFonts w:eastAsia="Calibri"/>
          <w:color w:val="00B0F0"/>
        </w:rPr>
        <w:t>’</w:t>
      </w:r>
      <w:r w:rsidRPr="003C5E60">
        <w:rPr>
          <w:rFonts w:eastAsia="Calibri"/>
        </w:rPr>
        <w:t>.</w:t>
      </w:r>
    </w:p>
    <w:p w14:paraId="1C77F7AB" w14:textId="77777777" w:rsidR="001E1615" w:rsidRPr="001E1615" w:rsidRDefault="001E1615" w:rsidP="00652438">
      <w:pPr>
        <w:pStyle w:val="53BheadHeadingsHeadingstyles"/>
      </w:pPr>
      <w:bookmarkStart w:id="456" w:name="_Toc89665187"/>
      <w:bookmarkStart w:id="457" w:name="_Toc89671939"/>
      <w:bookmarkStart w:id="458" w:name="_Toc89764009"/>
      <w:bookmarkStart w:id="459" w:name="_Toc106697838"/>
      <w:r w:rsidRPr="001E1615">
        <w:t>Communication needs and inaccessibility of language</w:t>
      </w:r>
      <w:bookmarkEnd w:id="456"/>
      <w:bookmarkEnd w:id="457"/>
      <w:bookmarkEnd w:id="458"/>
      <w:bookmarkEnd w:id="459"/>
    </w:p>
    <w:p w14:paraId="41652321" w14:textId="12E763C3" w:rsidR="001E1615" w:rsidRPr="00860F14" w:rsidRDefault="001E1615" w:rsidP="00652438">
      <w:pPr>
        <w:pStyle w:val="602TextfoTextstylesTextstyles"/>
      </w:pPr>
      <w:r w:rsidRPr="001E1615">
        <w:t>Inability to address</w:t>
      </w:r>
      <w:r w:rsidRPr="001E1615">
        <w:rPr>
          <w:i/>
        </w:rPr>
        <w:t xml:space="preserve"> communication needs </w:t>
      </w:r>
      <w:r w:rsidRPr="001E1615">
        <w:t>and the</w:t>
      </w:r>
      <w:r w:rsidRPr="001E1615">
        <w:rPr>
          <w:i/>
        </w:rPr>
        <w:t xml:space="preserve"> inaccessibility of language </w:t>
      </w:r>
      <w:r w:rsidR="003C5E60">
        <w:t>were</w:t>
      </w:r>
      <w:r w:rsidRPr="001E1615">
        <w:t xml:space="preserve"> highlighted as key barrier</w:t>
      </w:r>
      <w:r w:rsidR="003C5E60">
        <w:t>s</w:t>
      </w:r>
      <w:r w:rsidRPr="001E1615">
        <w:t xml:space="preserve"> in EOLCP by all stakeholders. All recognised that </w:t>
      </w:r>
      <w:r w:rsidR="00DB4B61">
        <w:t>ethnically diverse</w:t>
      </w:r>
      <w:r w:rsidRPr="001E1615">
        <w:t xml:space="preserve"> patients may have additional communication needs linked to both the challenges of </w:t>
      </w:r>
      <w:r w:rsidR="00A06CEB">
        <w:t xml:space="preserve">a </w:t>
      </w:r>
      <w:r w:rsidRPr="001E1615">
        <w:t xml:space="preserve">language that is not shared by the </w:t>
      </w:r>
      <w:r w:rsidRPr="001E1615">
        <w:lastRenderedPageBreak/>
        <w:t xml:space="preserve">patient and the professional and mutual understanding of terminologies and concepts </w:t>
      </w:r>
      <w:r w:rsidR="007B5BBD">
        <w:t>that</w:t>
      </w:r>
      <w:r w:rsidRPr="001E1615">
        <w:t xml:space="preserve"> need to be addressed. Participants discussed how the patient</w:t>
      </w:r>
      <w:r w:rsidR="00A06CEB" w:rsidRPr="00A06CEB">
        <w:t xml:space="preserve"> </w:t>
      </w:r>
      <w:r w:rsidR="00A06CEB" w:rsidRPr="001E1615">
        <w:t>in story 2</w:t>
      </w:r>
      <w:r w:rsidRPr="001E1615">
        <w:t xml:space="preserve"> could not speak for himself to the professionals </w:t>
      </w:r>
      <w:r w:rsidR="00A06CEB">
        <w:t>because of</w:t>
      </w:r>
      <w:r w:rsidRPr="001E1615">
        <w:t xml:space="preserve"> language barriers and was reliant on his family to speak and interpret on his behalf. One community and </w:t>
      </w:r>
      <w:r w:rsidR="00055C98">
        <w:t>faith leader stake</w:t>
      </w:r>
      <w:r w:rsidRPr="001E1615">
        <w:t>holder stressed</w:t>
      </w:r>
      <w:r w:rsidR="00A06CEB">
        <w:t xml:space="preserve"> that</w:t>
      </w:r>
      <w:r w:rsidRPr="001E1615">
        <w:t xml:space="preserve"> there is a lack of understanding from HCPs f</w:t>
      </w:r>
      <w:r w:rsidR="00A06CEB">
        <w:t>or</w:t>
      </w:r>
      <w:r w:rsidRPr="001E1615">
        <w:t xml:space="preserve"> people who cannot speak English. He went on to stress how</w:t>
      </w:r>
      <w:r w:rsidR="00860F14">
        <w:t>,</w:t>
      </w:r>
      <w:r w:rsidRPr="001E1615">
        <w:t xml:space="preserve"> when people go through trauma</w:t>
      </w:r>
      <w:r w:rsidR="00860F14">
        <w:t>,</w:t>
      </w:r>
      <w:r w:rsidRPr="001E1615">
        <w:t xml:space="preserve"> they revert to their first language. HCPs recognised the need to move away from using family members to interpret. However, using other avenues</w:t>
      </w:r>
      <w:r w:rsidR="00860F14">
        <w:t>,</w:t>
      </w:r>
      <w:r w:rsidRPr="001E1615">
        <w:t xml:space="preserve"> such as NHS language line services</w:t>
      </w:r>
      <w:r w:rsidR="00860F14">
        <w:t>,</w:t>
      </w:r>
      <w:r w:rsidRPr="001E1615">
        <w:t xml:space="preserve"> was viewed as being difficult and </w:t>
      </w:r>
      <w:r w:rsidRPr="001E1615">
        <w:rPr>
          <w:color w:val="00B0F0"/>
        </w:rPr>
        <w:t>time-consuming</w:t>
      </w:r>
      <w:r w:rsidRPr="001E1615">
        <w:t xml:space="preserve">. </w:t>
      </w:r>
      <w:r w:rsidR="004B2C68">
        <w:t>A HCP</w:t>
      </w:r>
      <w:r w:rsidRPr="001E1615">
        <w:t xml:space="preserve"> participant suggested tak</w:t>
      </w:r>
      <w:r w:rsidR="00860F14">
        <w:t>ing</w:t>
      </w:r>
      <w:r w:rsidRPr="001E1615">
        <w:t xml:space="preserve"> a team member along with you who had the relevant language skills</w:t>
      </w:r>
      <w:r w:rsidRPr="00860F14">
        <w:t xml:space="preserve">, but </w:t>
      </w:r>
      <w:r w:rsidR="00860F14" w:rsidRPr="00860F14">
        <w:t xml:space="preserve">acknowledged </w:t>
      </w:r>
      <w:r w:rsidRPr="00860F14">
        <w:t xml:space="preserve">that this was not always feasible </w:t>
      </w:r>
      <w:r w:rsidR="00860F14" w:rsidRPr="00860F14">
        <w:t>because of</w:t>
      </w:r>
      <w:r w:rsidRPr="00860F14">
        <w:t xml:space="preserve"> other work pressures.</w:t>
      </w:r>
    </w:p>
    <w:p w14:paraId="600171D1" w14:textId="0482F047" w:rsidR="001E1615" w:rsidRPr="001E1615" w:rsidRDefault="001E1615" w:rsidP="00652438">
      <w:pPr>
        <w:pStyle w:val="602TextfoTextstylesTextstyles"/>
        <w:rPr>
          <w:rFonts w:eastAsia="Calibri"/>
        </w:rPr>
      </w:pPr>
      <w:r w:rsidRPr="00860F14">
        <w:rPr>
          <w:rFonts w:eastAsia="Calibri"/>
        </w:rPr>
        <w:t xml:space="preserve">Stakeholders also recognised that </w:t>
      </w:r>
      <w:r w:rsidRPr="00860F14">
        <w:rPr>
          <w:rFonts w:eastAsia="Calibri"/>
          <w:i/>
        </w:rPr>
        <w:t xml:space="preserve">inaccessibility of language, </w:t>
      </w:r>
      <w:r w:rsidRPr="00860F14">
        <w:rPr>
          <w:rFonts w:eastAsia="Calibri"/>
        </w:rPr>
        <w:t xml:space="preserve">use of terminologies </w:t>
      </w:r>
      <w:r w:rsidRPr="00860F14">
        <w:rPr>
          <w:rFonts w:eastAsia="Calibri"/>
          <w:iCs/>
        </w:rPr>
        <w:t>such as</w:t>
      </w:r>
      <w:r w:rsidRPr="00860F14">
        <w:rPr>
          <w:rFonts w:eastAsia="Calibri"/>
          <w:i/>
        </w:rPr>
        <w:t xml:space="preserve"> </w:t>
      </w:r>
      <w:r w:rsidRPr="00860F14">
        <w:rPr>
          <w:rFonts w:eastAsia="Calibri"/>
          <w:color w:val="00B0F0"/>
        </w:rPr>
        <w:t>‘</w:t>
      </w:r>
      <w:r w:rsidR="00787A87" w:rsidRPr="00860F14">
        <w:rPr>
          <w:rFonts w:eastAsia="Calibri"/>
        </w:rPr>
        <w:t>end of life</w:t>
      </w:r>
      <w:r w:rsidRPr="00860F14">
        <w:rPr>
          <w:rFonts w:eastAsia="Calibri"/>
          <w:color w:val="00B0F0"/>
        </w:rPr>
        <w:t>’</w:t>
      </w:r>
      <w:r w:rsidRPr="00860F14">
        <w:rPr>
          <w:rFonts w:eastAsia="Calibri"/>
        </w:rPr>
        <w:t xml:space="preserve"> or </w:t>
      </w:r>
      <w:r w:rsidRPr="00860F14">
        <w:rPr>
          <w:rFonts w:eastAsia="Calibri"/>
          <w:color w:val="00B0F0"/>
        </w:rPr>
        <w:t>‘</w:t>
      </w:r>
      <w:r w:rsidRPr="00860F14">
        <w:rPr>
          <w:rFonts w:eastAsia="Calibri"/>
        </w:rPr>
        <w:t>advance care planning</w:t>
      </w:r>
      <w:r w:rsidRPr="00860F14">
        <w:rPr>
          <w:rFonts w:eastAsia="Calibri"/>
          <w:color w:val="00B0F0"/>
        </w:rPr>
        <w:t>’</w:t>
      </w:r>
      <w:r w:rsidRPr="00860F14">
        <w:rPr>
          <w:rFonts w:eastAsia="Calibri"/>
        </w:rPr>
        <w:t xml:space="preserve"> may not be appropriate or comprehensible for patients or their families. Lay stakeholders stressed that many people</w:t>
      </w:r>
      <w:r w:rsidRPr="001E1615">
        <w:rPr>
          <w:rFonts w:eastAsia="Calibri"/>
        </w:rPr>
        <w:t xml:space="preserve"> may feel overwhelmed with options, stressing</w:t>
      </w:r>
      <w:r w:rsidR="00860F14">
        <w:rPr>
          <w:rFonts w:eastAsia="Calibri"/>
        </w:rPr>
        <w:t xml:space="preserve"> that</w:t>
      </w:r>
      <w:r w:rsidRPr="001E1615">
        <w:rPr>
          <w:rFonts w:eastAsia="Calibri"/>
        </w:rPr>
        <w:t xml:space="preserve"> it could be very hard to try to process all relevant information.</w:t>
      </w:r>
    </w:p>
    <w:p w14:paraId="32784E0C" w14:textId="77777777" w:rsidR="001E1615" w:rsidRPr="001E1615" w:rsidRDefault="001E1615" w:rsidP="00652438">
      <w:pPr>
        <w:pStyle w:val="53BheadHeadingsHeadingstyles"/>
      </w:pPr>
      <w:bookmarkStart w:id="460" w:name="_Toc89665188"/>
      <w:bookmarkStart w:id="461" w:name="_Toc89671940"/>
      <w:bookmarkStart w:id="462" w:name="_Toc89764010"/>
      <w:bookmarkStart w:id="463" w:name="_Toc106697839"/>
      <w:r w:rsidRPr="001E1615">
        <w:t>Lack of cultural and religious literacy</w:t>
      </w:r>
      <w:bookmarkEnd w:id="460"/>
      <w:bookmarkEnd w:id="461"/>
      <w:bookmarkEnd w:id="462"/>
      <w:bookmarkEnd w:id="463"/>
    </w:p>
    <w:p w14:paraId="0E819FE7" w14:textId="3D7B10F1" w:rsidR="007C3BB4" w:rsidRPr="007C3BB4" w:rsidRDefault="001E1615" w:rsidP="00652438">
      <w:pPr>
        <w:pStyle w:val="602TextfoTextstylesTextstyles"/>
        <w:rPr>
          <w:rFonts w:eastAsia="Calibri"/>
        </w:rPr>
      </w:pPr>
      <w:r w:rsidRPr="001E1615">
        <w:rPr>
          <w:rFonts w:eastAsia="Calibri"/>
        </w:rPr>
        <w:t xml:space="preserve">Lay participants also talked about the need for HCPs to have cultural awareness and sensitivity, </w:t>
      </w:r>
      <w:r w:rsidRPr="007C3BB4">
        <w:rPr>
          <w:rFonts w:eastAsia="Calibri"/>
        </w:rPr>
        <w:t xml:space="preserve">stressing that in </w:t>
      </w:r>
      <w:r w:rsidRPr="007C3BB4">
        <w:rPr>
          <w:rFonts w:eastAsia="Calibri"/>
          <w:color w:val="00B0F0"/>
        </w:rPr>
        <w:t>‘</w:t>
      </w:r>
      <w:r w:rsidRPr="007C3BB4">
        <w:rPr>
          <w:rFonts w:eastAsia="Calibri"/>
        </w:rPr>
        <w:t>our culture we don</w:t>
      </w:r>
      <w:r w:rsidRPr="007C3BB4">
        <w:rPr>
          <w:rFonts w:eastAsia="Calibri"/>
          <w:color w:val="00B0F0"/>
        </w:rPr>
        <w:t>’</w:t>
      </w:r>
      <w:r w:rsidRPr="007C3BB4">
        <w:rPr>
          <w:rFonts w:eastAsia="Calibri"/>
        </w:rPr>
        <w:t>t talk of death</w:t>
      </w:r>
      <w:r w:rsidR="00DB4B61" w:rsidRPr="007C3BB4">
        <w:rPr>
          <w:rFonts w:eastAsia="Calibri"/>
          <w:color w:val="00B0F0"/>
        </w:rPr>
        <w:t>’</w:t>
      </w:r>
      <w:r w:rsidRPr="007C3BB4">
        <w:rPr>
          <w:rFonts w:eastAsia="Calibri"/>
        </w:rPr>
        <w:t xml:space="preserve">. An example given </w:t>
      </w:r>
      <w:r w:rsidR="00A93720" w:rsidRPr="007C3BB4">
        <w:rPr>
          <w:rFonts w:eastAsia="Calibri"/>
        </w:rPr>
        <w:t xml:space="preserve">was that, </w:t>
      </w:r>
      <w:r w:rsidRPr="007C3BB4">
        <w:rPr>
          <w:rFonts w:eastAsia="Calibri"/>
        </w:rPr>
        <w:t>for Asians, talking about death is seen as a bad omen. One community and faith participant talked about HCPs as having</w:t>
      </w:r>
      <w:r w:rsidRPr="007C3BB4">
        <w:rPr>
          <w:rFonts w:eastAsia="Calibri"/>
          <w:i/>
        </w:rPr>
        <w:t xml:space="preserve"> lack of cultural and religious literacy</w:t>
      </w:r>
      <w:r w:rsidR="00A93720" w:rsidRPr="007C3BB4">
        <w:rPr>
          <w:rFonts w:eastAsia="Calibri"/>
          <w:iCs/>
        </w:rPr>
        <w:t>,</w:t>
      </w:r>
      <w:r w:rsidRPr="007C3BB4">
        <w:rPr>
          <w:rFonts w:eastAsia="Calibri"/>
        </w:rPr>
        <w:t xml:space="preserve"> referring to his own personal experiences as a Shia Muslim. He stressed that his beliefs meant that he or his family </w:t>
      </w:r>
      <w:r w:rsidRPr="007C3BB4">
        <w:rPr>
          <w:rFonts w:eastAsia="Calibri"/>
          <w:color w:val="00B0F0"/>
        </w:rPr>
        <w:t>‘</w:t>
      </w:r>
      <w:r w:rsidRPr="007C3BB4">
        <w:rPr>
          <w:rFonts w:eastAsia="Calibri"/>
        </w:rPr>
        <w:t>do not take DNACPR decisions</w:t>
      </w:r>
      <w:r w:rsidRPr="007C3BB4">
        <w:rPr>
          <w:rFonts w:eastAsia="Calibri"/>
          <w:color w:val="00B0F0"/>
        </w:rPr>
        <w:t>’</w:t>
      </w:r>
      <w:r w:rsidRPr="007C3BB4">
        <w:rPr>
          <w:rFonts w:eastAsia="Calibri"/>
        </w:rPr>
        <w:t xml:space="preserve"> and the hospital found it difficult to understand this. He went on to state how the moment he started talking about religion</w:t>
      </w:r>
      <w:r w:rsidR="00A93720" w:rsidRPr="007C3BB4">
        <w:rPr>
          <w:rFonts w:eastAsia="Calibri"/>
        </w:rPr>
        <w:t>,</w:t>
      </w:r>
      <w:r w:rsidRPr="007C3BB4">
        <w:rPr>
          <w:rFonts w:eastAsia="Calibri"/>
        </w:rPr>
        <w:t xml:space="preserve"> the doctor was </w:t>
      </w:r>
      <w:r w:rsidRPr="007C3BB4">
        <w:rPr>
          <w:rFonts w:eastAsia="Calibri"/>
          <w:color w:val="00B0F0"/>
        </w:rPr>
        <w:t>‘</w:t>
      </w:r>
      <w:r w:rsidRPr="007C3BB4">
        <w:rPr>
          <w:rFonts w:eastAsia="Calibri"/>
        </w:rPr>
        <w:t>put off</w:t>
      </w:r>
      <w:r w:rsidRPr="007C3BB4">
        <w:rPr>
          <w:rFonts w:eastAsia="Calibri"/>
          <w:color w:val="00B0F0"/>
        </w:rPr>
        <w:t>’</w:t>
      </w:r>
      <w:r w:rsidRPr="007C3BB4">
        <w:rPr>
          <w:rFonts w:eastAsia="Calibri"/>
        </w:rPr>
        <w:t xml:space="preserve">. Both community and </w:t>
      </w:r>
      <w:r w:rsidR="00055C98">
        <w:rPr>
          <w:rFonts w:eastAsia="Calibri"/>
        </w:rPr>
        <w:t>faith leader stake</w:t>
      </w:r>
      <w:r w:rsidRPr="007C3BB4">
        <w:rPr>
          <w:rFonts w:eastAsia="Calibri"/>
        </w:rPr>
        <w:t xml:space="preserve">holders stated that HCPs should apply </w:t>
      </w:r>
      <w:r w:rsidRPr="007C3BB4">
        <w:rPr>
          <w:rFonts w:eastAsia="Calibri"/>
          <w:i/>
        </w:rPr>
        <w:t>cultural sensitivity and humility in supporting patients</w:t>
      </w:r>
      <w:r w:rsidR="007C3BB4" w:rsidRPr="007C3BB4">
        <w:rPr>
          <w:rFonts w:eastAsia="Calibri"/>
        </w:rPr>
        <w:t>:</w:t>
      </w:r>
    </w:p>
    <w:p w14:paraId="4C56E425" w14:textId="418862E9" w:rsidR="001E1615" w:rsidRPr="007C3BB4" w:rsidRDefault="001E1615" w:rsidP="007C3BB4">
      <w:pPr>
        <w:pStyle w:val="644TextquoteTextstylesTextstyles"/>
        <w:rPr>
          <w:rFonts w:eastAsia="Calibri"/>
        </w:rPr>
      </w:pPr>
      <w:r w:rsidRPr="007C3BB4">
        <w:rPr>
          <w:rFonts w:eastAsia="Calibri"/>
        </w:rPr>
        <w:t>HCPs look at life from a Western lens</w:t>
      </w:r>
      <w:r w:rsidR="007C3BB4">
        <w:rPr>
          <w:rFonts w:eastAsia="Calibri"/>
        </w:rPr>
        <w:t>,</w:t>
      </w:r>
      <w:r w:rsidRPr="007C3BB4">
        <w:rPr>
          <w:rFonts w:eastAsia="Calibri"/>
        </w:rPr>
        <w:t xml:space="preserve"> which conflicts with some cultures</w:t>
      </w:r>
      <w:r w:rsidR="007C3BB4">
        <w:rPr>
          <w:rFonts w:eastAsia="Calibri"/>
        </w:rPr>
        <w:t>,</w:t>
      </w:r>
      <w:r w:rsidRPr="007C3BB4">
        <w:rPr>
          <w:rFonts w:eastAsia="Calibri"/>
        </w:rPr>
        <w:t xml:space="preserve"> such as some Asian communities who would try their best and give the patient water even to the point of death</w:t>
      </w:r>
      <w:r w:rsidR="007C3BB4" w:rsidRPr="007C3BB4">
        <w:rPr>
          <w:rFonts w:eastAsia="Calibri"/>
        </w:rPr>
        <w:t>,</w:t>
      </w:r>
      <w:r w:rsidRPr="007C3BB4">
        <w:rPr>
          <w:rFonts w:eastAsia="Calibri"/>
        </w:rPr>
        <w:t xml:space="preserve"> which is considered good for quality of life. Whilst in a Western culture the patient is alone to die in peace: let</w:t>
      </w:r>
      <w:r w:rsidRPr="007C3BB4">
        <w:rPr>
          <w:rFonts w:eastAsia="Calibri"/>
          <w:color w:val="00B0F0"/>
        </w:rPr>
        <w:t>’</w:t>
      </w:r>
      <w:r w:rsidRPr="007C3BB4">
        <w:rPr>
          <w:rFonts w:eastAsia="Calibri"/>
        </w:rPr>
        <w:t>s leave her in a corner</w:t>
      </w:r>
      <w:r w:rsidR="007C3BB4">
        <w:rPr>
          <w:rFonts w:eastAsia="Calibri"/>
        </w:rPr>
        <w:t xml:space="preserve"> –</w:t>
      </w:r>
      <w:r w:rsidRPr="007C3BB4">
        <w:rPr>
          <w:rFonts w:eastAsia="Calibri"/>
        </w:rPr>
        <w:t xml:space="preserve"> she will starve and die</w:t>
      </w:r>
      <w:r w:rsidR="007C3BB4">
        <w:rPr>
          <w:rFonts w:eastAsia="Calibri"/>
        </w:rPr>
        <w:t>;</w:t>
      </w:r>
      <w:r w:rsidRPr="007C3BB4">
        <w:rPr>
          <w:rFonts w:eastAsia="Calibri"/>
        </w:rPr>
        <w:t xml:space="preserve"> that is peaceful.</w:t>
      </w:r>
    </w:p>
    <w:p w14:paraId="3C7B4BB7" w14:textId="77777777" w:rsidR="001E1615" w:rsidRPr="007C3BB4" w:rsidRDefault="001E1615" w:rsidP="00652438">
      <w:pPr>
        <w:pStyle w:val="53BheadHeadingsHeadingstyles"/>
      </w:pPr>
      <w:bookmarkStart w:id="464" w:name="_Toc89665189"/>
      <w:bookmarkStart w:id="465" w:name="_Toc89671941"/>
      <w:bookmarkStart w:id="466" w:name="_Toc89764011"/>
      <w:bookmarkStart w:id="467" w:name="_Toc106697840"/>
      <w:r w:rsidRPr="007C3BB4">
        <w:t>Preconceived stereotypes and own agenda</w:t>
      </w:r>
      <w:bookmarkEnd w:id="464"/>
      <w:bookmarkEnd w:id="465"/>
      <w:bookmarkEnd w:id="466"/>
      <w:bookmarkEnd w:id="467"/>
    </w:p>
    <w:p w14:paraId="61147103" w14:textId="4DB7BEC3" w:rsidR="001E1615" w:rsidRPr="001E1615" w:rsidRDefault="001E1615" w:rsidP="00652438">
      <w:pPr>
        <w:pStyle w:val="602TextfoTextstylesTextstyles"/>
        <w:rPr>
          <w:rFonts w:eastAsia="Calibri"/>
        </w:rPr>
      </w:pPr>
      <w:r w:rsidRPr="007C3BB4">
        <w:rPr>
          <w:rFonts w:eastAsia="Calibri"/>
        </w:rPr>
        <w:t>H</w:t>
      </w:r>
      <w:r w:rsidR="007C3BB4">
        <w:rPr>
          <w:rFonts w:eastAsia="Calibri"/>
        </w:rPr>
        <w:t>ealth-care professional</w:t>
      </w:r>
      <w:r w:rsidRPr="007C3BB4">
        <w:rPr>
          <w:rFonts w:eastAsia="Calibri"/>
        </w:rPr>
        <w:t xml:space="preserve">s recognised that they often have their </w:t>
      </w:r>
      <w:r w:rsidRPr="007C3BB4">
        <w:rPr>
          <w:rFonts w:eastAsia="Calibri"/>
          <w:i/>
        </w:rPr>
        <w:t xml:space="preserve">own preconceived stereotypes and own agenda, </w:t>
      </w:r>
      <w:r w:rsidRPr="007C3BB4">
        <w:rPr>
          <w:rFonts w:eastAsia="Calibri"/>
        </w:rPr>
        <w:t>with one participant stating</w:t>
      </w:r>
      <w:r w:rsidRPr="007C3BB4">
        <w:rPr>
          <w:rFonts w:eastAsia="Calibri"/>
          <w:i/>
        </w:rPr>
        <w:t xml:space="preserve"> </w:t>
      </w:r>
      <w:r w:rsidRPr="007C3BB4">
        <w:rPr>
          <w:rFonts w:eastAsia="Calibri"/>
          <w:i/>
          <w:color w:val="00B0F0"/>
        </w:rPr>
        <w:t>‘</w:t>
      </w:r>
      <w:r w:rsidRPr="007C3BB4">
        <w:rPr>
          <w:rFonts w:eastAsia="Calibri"/>
        </w:rPr>
        <w:t>you have to make yourself stop and listen</w:t>
      </w:r>
      <w:r w:rsidRPr="007C3BB4">
        <w:rPr>
          <w:rFonts w:eastAsia="Calibri"/>
          <w:i/>
          <w:color w:val="00B0F0"/>
        </w:rPr>
        <w:t>’</w:t>
      </w:r>
      <w:r w:rsidR="008A0136" w:rsidRPr="007C3BB4">
        <w:rPr>
          <w:rFonts w:eastAsia="Calibri"/>
          <w:iCs/>
        </w:rPr>
        <w:t>, and</w:t>
      </w:r>
      <w:r w:rsidRPr="007C3BB4">
        <w:rPr>
          <w:rFonts w:eastAsia="Calibri"/>
          <w:i/>
        </w:rPr>
        <w:t xml:space="preserve"> </w:t>
      </w:r>
      <w:r w:rsidRPr="007C3BB4">
        <w:rPr>
          <w:rFonts w:eastAsia="Calibri"/>
        </w:rPr>
        <w:t>others recognised the n</w:t>
      </w:r>
      <w:r w:rsidRPr="001E1615">
        <w:rPr>
          <w:rFonts w:eastAsia="Calibri"/>
        </w:rPr>
        <w:t xml:space="preserve">eed to take every opportunity to </w:t>
      </w:r>
      <w:r w:rsidRPr="001E1615">
        <w:rPr>
          <w:rFonts w:eastAsia="Calibri"/>
          <w:i/>
        </w:rPr>
        <w:t xml:space="preserve">hear the patient. </w:t>
      </w:r>
      <w:r w:rsidRPr="001E1615">
        <w:rPr>
          <w:rFonts w:eastAsia="Calibri"/>
        </w:rPr>
        <w:t>As one participant emphasised, despite there being a whole crowd in the room (family members)</w:t>
      </w:r>
      <w:r w:rsidR="007C3BB4">
        <w:rPr>
          <w:rFonts w:eastAsia="Calibri"/>
        </w:rPr>
        <w:t>,</w:t>
      </w:r>
      <w:r w:rsidRPr="001E1615">
        <w:rPr>
          <w:rFonts w:eastAsia="Calibri"/>
        </w:rPr>
        <w:t xml:space="preserve"> it was important not to forget the patient. The patient may still have capacity and it was important to have a one-to</w:t>
      </w:r>
      <w:r w:rsidR="007C3BB4">
        <w:rPr>
          <w:rFonts w:eastAsia="Calibri"/>
        </w:rPr>
        <w:t>-</w:t>
      </w:r>
      <w:r w:rsidRPr="001E1615">
        <w:rPr>
          <w:rFonts w:eastAsia="Calibri"/>
        </w:rPr>
        <w:t xml:space="preserve">one discussion. Community and </w:t>
      </w:r>
      <w:r w:rsidR="00055C98">
        <w:rPr>
          <w:rFonts w:eastAsia="Calibri"/>
        </w:rPr>
        <w:t>faith leader stake</w:t>
      </w:r>
      <w:r w:rsidRPr="001E1615">
        <w:rPr>
          <w:rFonts w:eastAsia="Calibri"/>
        </w:rPr>
        <w:t>holders stressed</w:t>
      </w:r>
      <w:r w:rsidR="007C3BB4">
        <w:rPr>
          <w:rFonts w:eastAsia="Calibri"/>
        </w:rPr>
        <w:t xml:space="preserve"> that</w:t>
      </w:r>
      <w:r w:rsidRPr="001E1615">
        <w:rPr>
          <w:rFonts w:eastAsia="Calibri"/>
        </w:rPr>
        <w:t xml:space="preserve"> it was important to </w:t>
      </w:r>
      <w:r w:rsidRPr="001E1615">
        <w:rPr>
          <w:rFonts w:eastAsia="Calibri"/>
          <w:i/>
        </w:rPr>
        <w:t>understand individual family background and dynamics</w:t>
      </w:r>
      <w:r w:rsidR="007C3BB4">
        <w:rPr>
          <w:rFonts w:eastAsia="Calibri"/>
          <w:iCs/>
        </w:rPr>
        <w:t>,</w:t>
      </w:r>
      <w:r w:rsidRPr="001E1615">
        <w:rPr>
          <w:rFonts w:eastAsia="Calibri"/>
          <w:i/>
        </w:rPr>
        <w:t xml:space="preserve"> </w:t>
      </w:r>
      <w:r w:rsidRPr="007C3BB4">
        <w:rPr>
          <w:rFonts w:eastAsia="Calibri"/>
          <w:iCs/>
        </w:rPr>
        <w:t>as some patients</w:t>
      </w:r>
      <w:r w:rsidRPr="001E1615">
        <w:rPr>
          <w:rFonts w:eastAsia="Calibri"/>
        </w:rPr>
        <w:t xml:space="preserve"> may be intimidated by other people and fail to express their personal wishes and beliefs. The view was that organisations needed to take time to understand patient and family attitudes</w:t>
      </w:r>
      <w:r w:rsidRPr="007C3BB4">
        <w:rPr>
          <w:rFonts w:eastAsia="Calibri"/>
        </w:rPr>
        <w:t>, faith dynamics</w:t>
      </w:r>
      <w:r w:rsidR="007C3BB4" w:rsidRPr="007C3BB4">
        <w:rPr>
          <w:rFonts w:eastAsia="Calibri"/>
        </w:rPr>
        <w:t>,</w:t>
      </w:r>
      <w:r w:rsidRPr="007C3BB4">
        <w:rPr>
          <w:rFonts w:eastAsia="Calibri"/>
        </w:rPr>
        <w:t xml:space="preserve"> and the pressure patients an</w:t>
      </w:r>
      <w:r w:rsidR="007C3BB4" w:rsidRPr="007C3BB4">
        <w:rPr>
          <w:rFonts w:eastAsia="Calibri"/>
        </w:rPr>
        <w:t>d their families</w:t>
      </w:r>
      <w:r w:rsidRPr="007C3BB4">
        <w:rPr>
          <w:rFonts w:eastAsia="Calibri"/>
        </w:rPr>
        <w:t xml:space="preserve"> are going through. Equally, it was important to </w:t>
      </w:r>
      <w:r w:rsidRPr="007C3BB4">
        <w:rPr>
          <w:rFonts w:eastAsia="Calibri"/>
          <w:i/>
        </w:rPr>
        <w:t xml:space="preserve">respect patient and family wishes and dignity, </w:t>
      </w:r>
      <w:r w:rsidRPr="007C3BB4">
        <w:rPr>
          <w:rFonts w:eastAsia="Calibri"/>
          <w:iCs/>
        </w:rPr>
        <w:t>as one</w:t>
      </w:r>
      <w:r w:rsidRPr="007C3BB4">
        <w:rPr>
          <w:rFonts w:eastAsia="Calibri"/>
        </w:rPr>
        <w:t xml:space="preserve"> community and faith participant stated it </w:t>
      </w:r>
      <w:r w:rsidRPr="007C3BB4">
        <w:rPr>
          <w:rFonts w:eastAsia="Calibri"/>
          <w:color w:val="00B0F0"/>
        </w:rPr>
        <w:t>‘</w:t>
      </w:r>
      <w:r w:rsidRPr="007C3BB4">
        <w:rPr>
          <w:rFonts w:eastAsia="Calibri"/>
        </w:rPr>
        <w:t>is not upon any individual to decide when someone is dying</w:t>
      </w:r>
      <w:r w:rsidR="007C3BB4" w:rsidRPr="007C3BB4">
        <w:rPr>
          <w:rFonts w:eastAsia="Calibri"/>
        </w:rPr>
        <w:t>;</w:t>
      </w:r>
      <w:r w:rsidRPr="007C3BB4">
        <w:rPr>
          <w:rFonts w:eastAsia="Calibri"/>
        </w:rPr>
        <w:t xml:space="preserve"> instead HCPs should consider individual dignity and respect</w:t>
      </w:r>
      <w:r w:rsidRPr="007C3BB4">
        <w:rPr>
          <w:rFonts w:eastAsia="Calibri"/>
          <w:color w:val="00B0F0"/>
        </w:rPr>
        <w:t>’</w:t>
      </w:r>
      <w:r w:rsidRPr="007C3BB4">
        <w:rPr>
          <w:rFonts w:eastAsia="Calibri"/>
        </w:rPr>
        <w:t>.</w:t>
      </w:r>
    </w:p>
    <w:p w14:paraId="68406F82" w14:textId="77777777" w:rsidR="001E1615" w:rsidRPr="001E1615" w:rsidRDefault="001E1615" w:rsidP="00652438">
      <w:pPr>
        <w:pStyle w:val="53BheadHeadingsHeadingstyles"/>
      </w:pPr>
      <w:bookmarkStart w:id="468" w:name="_Toc89665190"/>
      <w:bookmarkStart w:id="469" w:name="_Toc89671942"/>
      <w:bookmarkStart w:id="470" w:name="_Toc89764012"/>
      <w:bookmarkStart w:id="471" w:name="_Toc106697841"/>
      <w:r w:rsidRPr="001E1615">
        <w:t>Lack of training, opportunities and time</w:t>
      </w:r>
      <w:bookmarkEnd w:id="468"/>
      <w:bookmarkEnd w:id="469"/>
      <w:bookmarkEnd w:id="470"/>
      <w:bookmarkEnd w:id="471"/>
    </w:p>
    <w:p w14:paraId="0B02ABE4" w14:textId="38068DD7" w:rsidR="001E1615" w:rsidRPr="00F7302D" w:rsidRDefault="001E1615" w:rsidP="00652438">
      <w:pPr>
        <w:pStyle w:val="602TextfoTextstylesTextstyles"/>
        <w:rPr>
          <w:rFonts w:eastAsia="Calibri"/>
        </w:rPr>
      </w:pPr>
      <w:r w:rsidRPr="001E1615">
        <w:rPr>
          <w:rFonts w:eastAsia="Calibri"/>
        </w:rPr>
        <w:t>In general</w:t>
      </w:r>
      <w:r w:rsidR="007C3BB4">
        <w:rPr>
          <w:rFonts w:eastAsia="Calibri"/>
        </w:rPr>
        <w:t>,</w:t>
      </w:r>
      <w:r w:rsidRPr="001E1615">
        <w:rPr>
          <w:rFonts w:eastAsia="Calibri"/>
        </w:rPr>
        <w:t xml:space="preserve"> HCPs reco</w:t>
      </w:r>
      <w:r w:rsidRPr="00F7302D">
        <w:rPr>
          <w:rFonts w:eastAsia="Calibri"/>
        </w:rPr>
        <w:t xml:space="preserve">gnised the importance of family dynamics, but they also needed more </w:t>
      </w:r>
      <w:r w:rsidRPr="00F7302D">
        <w:rPr>
          <w:rFonts w:eastAsia="Calibri"/>
          <w:i/>
        </w:rPr>
        <w:t xml:space="preserve">resources and training. </w:t>
      </w:r>
      <w:r w:rsidRPr="00F7302D">
        <w:rPr>
          <w:rFonts w:eastAsia="Calibri"/>
        </w:rPr>
        <w:t>They stressed</w:t>
      </w:r>
      <w:r w:rsidR="007C3BB4" w:rsidRPr="00F7302D">
        <w:rPr>
          <w:rFonts w:eastAsia="Calibri"/>
        </w:rPr>
        <w:t xml:space="preserve"> that</w:t>
      </w:r>
      <w:r w:rsidRPr="00F7302D">
        <w:rPr>
          <w:rFonts w:eastAsia="Calibri"/>
        </w:rPr>
        <w:t xml:space="preserve"> they were not taught about how to deal with family dynamics. As one participant stated</w:t>
      </w:r>
      <w:r w:rsidR="007C3BB4" w:rsidRPr="00F7302D">
        <w:rPr>
          <w:rFonts w:eastAsia="Calibri"/>
        </w:rPr>
        <w:t>,</w:t>
      </w:r>
      <w:r w:rsidRPr="00F7302D">
        <w:rPr>
          <w:rFonts w:eastAsia="Calibri"/>
        </w:rPr>
        <w:t xml:space="preserve"> </w:t>
      </w:r>
      <w:r w:rsidRPr="00F7302D">
        <w:rPr>
          <w:rFonts w:eastAsia="Calibri"/>
          <w:color w:val="00B0F0"/>
        </w:rPr>
        <w:t>‘</w:t>
      </w:r>
      <w:r w:rsidRPr="00F7302D">
        <w:rPr>
          <w:rFonts w:eastAsia="Calibri"/>
        </w:rPr>
        <w:t>In advance care planning it</w:t>
      </w:r>
      <w:r w:rsidRPr="00F7302D">
        <w:rPr>
          <w:rFonts w:eastAsia="Calibri"/>
          <w:color w:val="00B0F0"/>
        </w:rPr>
        <w:t>’</w:t>
      </w:r>
      <w:r w:rsidRPr="00F7302D">
        <w:rPr>
          <w:rFonts w:eastAsia="Calibri"/>
        </w:rPr>
        <w:t>s about dealing with the patient</w:t>
      </w:r>
      <w:r w:rsidR="007C3BB4" w:rsidRPr="00F7302D">
        <w:rPr>
          <w:rFonts w:eastAsia="Calibri"/>
        </w:rPr>
        <w:t>,</w:t>
      </w:r>
      <w:r w:rsidRPr="00F7302D">
        <w:rPr>
          <w:rFonts w:eastAsia="Calibri"/>
        </w:rPr>
        <w:t xml:space="preserve"> not family</w:t>
      </w:r>
      <w:r w:rsidR="00DB4B61" w:rsidRPr="00F7302D">
        <w:rPr>
          <w:rFonts w:eastAsia="Calibri"/>
          <w:color w:val="00B0F0"/>
        </w:rPr>
        <w:t>’</w:t>
      </w:r>
      <w:r w:rsidRPr="00F7302D">
        <w:rPr>
          <w:rFonts w:eastAsia="Calibri"/>
        </w:rPr>
        <w:t xml:space="preserve">. </w:t>
      </w:r>
      <w:r w:rsidRPr="00F7302D">
        <w:rPr>
          <w:rFonts w:eastAsia="Calibri"/>
          <w:i/>
        </w:rPr>
        <w:t xml:space="preserve">Lack of time </w:t>
      </w:r>
      <w:r w:rsidRPr="00F7302D">
        <w:rPr>
          <w:rFonts w:eastAsia="Calibri"/>
        </w:rPr>
        <w:t>along with</w:t>
      </w:r>
      <w:r w:rsidRPr="00F7302D">
        <w:rPr>
          <w:rFonts w:eastAsia="Calibri"/>
          <w:i/>
        </w:rPr>
        <w:t xml:space="preserve"> lack of opportunities</w:t>
      </w:r>
      <w:r w:rsidRPr="00F7302D">
        <w:rPr>
          <w:rFonts w:eastAsia="Calibri"/>
        </w:rPr>
        <w:t xml:space="preserve"> were key challenges discussed by HCP</w:t>
      </w:r>
      <w:r w:rsidR="007C3BB4" w:rsidRPr="00F7302D">
        <w:rPr>
          <w:rFonts w:eastAsia="Calibri"/>
        </w:rPr>
        <w:t>s</w:t>
      </w:r>
      <w:r w:rsidRPr="00F7302D">
        <w:rPr>
          <w:rFonts w:eastAsia="Calibri"/>
        </w:rPr>
        <w:t xml:space="preserve"> concerning attempting to approach the subject of EOLCP and any patient or family misgivings, with some HCPs recalling better opportunities to discuss EOLCP planning than others. Whether</w:t>
      </w:r>
      <w:r w:rsidR="007C3BB4" w:rsidRPr="00F7302D">
        <w:rPr>
          <w:rFonts w:eastAsia="Calibri"/>
        </w:rPr>
        <w:t xml:space="preserve"> or not</w:t>
      </w:r>
      <w:r w:rsidRPr="00F7302D">
        <w:rPr>
          <w:rFonts w:eastAsia="Calibri"/>
        </w:rPr>
        <w:t xml:space="preserve"> all opportunities to engage with EOLCP were always recognised was dependent on </w:t>
      </w:r>
      <w:r w:rsidR="007C3BB4" w:rsidRPr="00F7302D">
        <w:rPr>
          <w:rFonts w:eastAsia="Calibri"/>
        </w:rPr>
        <w:t xml:space="preserve">a </w:t>
      </w:r>
      <w:r w:rsidRPr="00F7302D">
        <w:rPr>
          <w:rFonts w:eastAsia="Calibri"/>
        </w:rPr>
        <w:t>HCP</w:t>
      </w:r>
      <w:r w:rsidR="007C3BB4" w:rsidRPr="00F7302D">
        <w:rPr>
          <w:rFonts w:eastAsia="Calibri"/>
        </w:rPr>
        <w:t>’</w:t>
      </w:r>
      <w:r w:rsidRPr="00F7302D">
        <w:rPr>
          <w:rFonts w:eastAsia="Calibri"/>
        </w:rPr>
        <w:t>s</w:t>
      </w:r>
      <w:r w:rsidR="007C3BB4" w:rsidRPr="00F7302D">
        <w:rPr>
          <w:rFonts w:eastAsia="Calibri"/>
          <w:color w:val="00B0F0"/>
        </w:rPr>
        <w:t xml:space="preserve"> </w:t>
      </w:r>
      <w:r w:rsidRPr="00F7302D">
        <w:rPr>
          <w:rFonts w:eastAsia="Calibri"/>
        </w:rPr>
        <w:t xml:space="preserve">experience and confidence to broach the </w:t>
      </w:r>
      <w:r w:rsidRPr="00F7302D">
        <w:rPr>
          <w:rFonts w:eastAsia="Calibri"/>
        </w:rPr>
        <w:lastRenderedPageBreak/>
        <w:t>subject. One participant stated that their confidence and experience prompted them to ask</w:t>
      </w:r>
      <w:r w:rsidR="007C3BB4" w:rsidRPr="00F7302D">
        <w:rPr>
          <w:rFonts w:eastAsia="Calibri"/>
        </w:rPr>
        <w:t>,</w:t>
      </w:r>
      <w:r w:rsidRPr="00F7302D">
        <w:rPr>
          <w:rFonts w:eastAsia="Calibri"/>
        </w:rPr>
        <w:t xml:space="preserve"> </w:t>
      </w:r>
      <w:r w:rsidRPr="00F7302D">
        <w:rPr>
          <w:rFonts w:eastAsia="Calibri"/>
          <w:color w:val="00B0F0"/>
        </w:rPr>
        <w:t>‘</w:t>
      </w:r>
      <w:r w:rsidRPr="00F7302D">
        <w:rPr>
          <w:rFonts w:eastAsia="Calibri"/>
        </w:rPr>
        <w:t>Do you have a belief system?</w:t>
      </w:r>
      <w:r w:rsidRPr="00F7302D">
        <w:rPr>
          <w:rFonts w:eastAsia="Calibri"/>
          <w:color w:val="00B0F0"/>
        </w:rPr>
        <w:t>’</w:t>
      </w:r>
      <w:r w:rsidR="007C3BB4" w:rsidRPr="00F7302D">
        <w:rPr>
          <w:rFonts w:eastAsia="Calibri"/>
        </w:rPr>
        <w:t>,</w:t>
      </w:r>
      <w:r w:rsidRPr="00F7302D">
        <w:rPr>
          <w:rFonts w:eastAsia="Calibri"/>
        </w:rPr>
        <w:t xml:space="preserve"> </w:t>
      </w:r>
      <w:r w:rsidR="007C3BB4" w:rsidRPr="00F7302D">
        <w:rPr>
          <w:rFonts w:eastAsia="Calibri"/>
        </w:rPr>
        <w:t>f</w:t>
      </w:r>
      <w:r w:rsidRPr="00F7302D">
        <w:rPr>
          <w:rFonts w:eastAsia="Calibri"/>
        </w:rPr>
        <w:t xml:space="preserve">inding that this </w:t>
      </w:r>
      <w:r w:rsidRPr="00F7302D">
        <w:rPr>
          <w:rFonts w:eastAsia="Calibri"/>
          <w:color w:val="00B0F0"/>
        </w:rPr>
        <w:t>‘</w:t>
      </w:r>
      <w:r w:rsidRPr="00F7302D">
        <w:rPr>
          <w:rFonts w:eastAsia="Calibri"/>
        </w:rPr>
        <w:t>opens up a new door</w:t>
      </w:r>
      <w:r w:rsidRPr="00F7302D">
        <w:rPr>
          <w:rFonts w:eastAsia="Calibri"/>
          <w:color w:val="00B0F0"/>
        </w:rPr>
        <w:t>’</w:t>
      </w:r>
      <w:r w:rsidRPr="00F7302D">
        <w:rPr>
          <w:rFonts w:eastAsia="Calibri"/>
        </w:rPr>
        <w:t xml:space="preserve"> in dialogue. Furthermore, they stated </w:t>
      </w:r>
      <w:r w:rsidR="00F7302D" w:rsidRPr="00F7302D">
        <w:rPr>
          <w:rFonts w:eastAsia="Calibri"/>
        </w:rPr>
        <w:t xml:space="preserve">that </w:t>
      </w:r>
      <w:r w:rsidRPr="00F7302D">
        <w:rPr>
          <w:rFonts w:eastAsia="Calibri"/>
          <w:color w:val="00B0F0"/>
        </w:rPr>
        <w:t>‘</w:t>
      </w:r>
      <w:r w:rsidRPr="00F7302D">
        <w:rPr>
          <w:rFonts w:eastAsia="Calibri"/>
        </w:rPr>
        <w:t xml:space="preserve">while HCPs are reluctant to ask, in my experience patients are </w:t>
      </w:r>
      <w:r w:rsidR="00F7302D" w:rsidRPr="00F7302D">
        <w:rPr>
          <w:rFonts w:eastAsia="Calibri"/>
        </w:rPr>
        <w:t xml:space="preserve">OK </w:t>
      </w:r>
      <w:r w:rsidRPr="00F7302D">
        <w:rPr>
          <w:rFonts w:eastAsia="Calibri"/>
        </w:rPr>
        <w:t>being asked about religious beliefs</w:t>
      </w:r>
      <w:r w:rsidRPr="00F7302D">
        <w:rPr>
          <w:rFonts w:eastAsia="Calibri"/>
          <w:color w:val="00B0F0"/>
        </w:rPr>
        <w:t>’</w:t>
      </w:r>
      <w:r w:rsidRPr="00F7302D">
        <w:rPr>
          <w:rFonts w:eastAsia="Calibri"/>
        </w:rPr>
        <w:t xml:space="preserve">. HCPs also questioned whether </w:t>
      </w:r>
      <w:r w:rsidRPr="00F7302D">
        <w:rPr>
          <w:rFonts w:eastAsia="Calibri"/>
          <w:color w:val="00B0F0"/>
        </w:rPr>
        <w:t>‘</w:t>
      </w:r>
      <w:r w:rsidR="00787A87" w:rsidRPr="00F7302D">
        <w:rPr>
          <w:rFonts w:eastAsia="Calibri"/>
        </w:rPr>
        <w:t>end of life</w:t>
      </w:r>
      <w:r w:rsidRPr="00F7302D">
        <w:rPr>
          <w:rFonts w:eastAsia="Calibri"/>
          <w:color w:val="00B0F0"/>
        </w:rPr>
        <w:t>’</w:t>
      </w:r>
      <w:r w:rsidRPr="00F7302D">
        <w:rPr>
          <w:rFonts w:eastAsia="Calibri"/>
        </w:rPr>
        <w:t xml:space="preserve"> was the best term</w:t>
      </w:r>
      <w:r w:rsidR="00F7302D" w:rsidRPr="00F7302D">
        <w:rPr>
          <w:rFonts w:eastAsia="Calibri"/>
        </w:rPr>
        <w:t>,</w:t>
      </w:r>
      <w:r w:rsidRPr="00F7302D">
        <w:rPr>
          <w:rFonts w:eastAsia="Calibri"/>
        </w:rPr>
        <w:t xml:space="preserve"> as there is </w:t>
      </w:r>
      <w:r w:rsidR="00F7302D" w:rsidRPr="00F7302D">
        <w:rPr>
          <w:rFonts w:eastAsia="Calibri"/>
        </w:rPr>
        <w:t xml:space="preserve">a </w:t>
      </w:r>
      <w:r w:rsidRPr="00F7302D">
        <w:rPr>
          <w:rFonts w:eastAsia="Calibri"/>
        </w:rPr>
        <w:t xml:space="preserve">need to make language more positive. One HCP talked about the need to change language and move away from </w:t>
      </w:r>
      <w:r w:rsidRPr="00F7302D">
        <w:rPr>
          <w:rFonts w:eastAsia="Calibri"/>
          <w:color w:val="00B0F0"/>
        </w:rPr>
        <w:t>‘</w:t>
      </w:r>
      <w:r w:rsidRPr="00F7302D">
        <w:rPr>
          <w:rFonts w:eastAsia="Calibri"/>
        </w:rPr>
        <w:t>end-of-life</w:t>
      </w:r>
      <w:r w:rsidRPr="00F7302D">
        <w:rPr>
          <w:rFonts w:eastAsia="Calibri"/>
          <w:color w:val="00B0F0"/>
        </w:rPr>
        <w:t>’</w:t>
      </w:r>
      <w:r w:rsidRPr="00F7302D">
        <w:rPr>
          <w:rFonts w:eastAsia="Calibri"/>
        </w:rPr>
        <w:t xml:space="preserve"> drugs and paperwork as these </w:t>
      </w:r>
      <w:r w:rsidRPr="00F7302D">
        <w:rPr>
          <w:rFonts w:eastAsia="Calibri"/>
          <w:color w:val="00B0F0"/>
        </w:rPr>
        <w:t>‘</w:t>
      </w:r>
      <w:r w:rsidRPr="00F7302D">
        <w:rPr>
          <w:rFonts w:eastAsia="Calibri"/>
        </w:rPr>
        <w:t>can make people fearful</w:t>
      </w:r>
      <w:r w:rsidRPr="00F7302D">
        <w:rPr>
          <w:rFonts w:eastAsia="Calibri"/>
          <w:color w:val="00B0F0"/>
        </w:rPr>
        <w:t>’</w:t>
      </w:r>
      <w:r w:rsidRPr="00F7302D">
        <w:rPr>
          <w:rFonts w:eastAsia="Calibri"/>
        </w:rPr>
        <w:t xml:space="preserve">, a suggestion being to change to </w:t>
      </w:r>
      <w:r w:rsidRPr="00F7302D">
        <w:rPr>
          <w:rFonts w:eastAsia="Calibri"/>
          <w:color w:val="00B0F0"/>
        </w:rPr>
        <w:t>‘</w:t>
      </w:r>
      <w:r w:rsidRPr="00F7302D">
        <w:rPr>
          <w:rFonts w:eastAsia="Calibri"/>
        </w:rPr>
        <w:t>anticipatory</w:t>
      </w:r>
      <w:r w:rsidRPr="00F7302D">
        <w:rPr>
          <w:rFonts w:eastAsia="Calibri"/>
          <w:color w:val="00B0F0"/>
        </w:rPr>
        <w:t>’</w:t>
      </w:r>
      <w:r w:rsidRPr="00F7302D">
        <w:rPr>
          <w:rFonts w:eastAsia="Calibri"/>
        </w:rPr>
        <w:t xml:space="preserve"> drugs.</w:t>
      </w:r>
    </w:p>
    <w:p w14:paraId="0088FF42" w14:textId="77777777" w:rsidR="001E1615" w:rsidRPr="001E1615" w:rsidRDefault="001E1615" w:rsidP="00652438">
      <w:pPr>
        <w:pStyle w:val="52AheadHeadingsHeadingstyles"/>
      </w:pPr>
      <w:bookmarkStart w:id="472" w:name="_Toc89665191"/>
      <w:bookmarkStart w:id="473" w:name="_Toc89671943"/>
      <w:bookmarkStart w:id="474" w:name="_Toc89764013"/>
      <w:bookmarkStart w:id="475" w:name="_Toc106697842"/>
      <w:r w:rsidRPr="00F7302D">
        <w:t>Enablers to engaging</w:t>
      </w:r>
      <w:r w:rsidRPr="001E1615">
        <w:t xml:space="preserve"> in </w:t>
      </w:r>
      <w:bookmarkEnd w:id="472"/>
      <w:bookmarkEnd w:id="473"/>
      <w:bookmarkEnd w:id="474"/>
      <w:r w:rsidRPr="001E1615">
        <w:t>end-of-life care planning</w:t>
      </w:r>
      <w:bookmarkEnd w:id="475"/>
    </w:p>
    <w:p w14:paraId="22B527A6" w14:textId="77777777" w:rsidR="001E1615" w:rsidRPr="00F7302D" w:rsidRDefault="001E1615" w:rsidP="00652438">
      <w:pPr>
        <w:pStyle w:val="53BheadHeadingsHeadingstyles"/>
      </w:pPr>
      <w:bookmarkStart w:id="476" w:name="_Toc89665192"/>
      <w:bookmarkStart w:id="477" w:name="_Toc89671944"/>
      <w:bookmarkStart w:id="478" w:name="_Toc89764014"/>
      <w:bookmarkStart w:id="479" w:name="_Toc106697843"/>
      <w:r w:rsidRPr="001E1615">
        <w:t>Tr</w:t>
      </w:r>
      <w:r w:rsidRPr="00F7302D">
        <w:t>ust</w:t>
      </w:r>
      <w:bookmarkEnd w:id="476"/>
      <w:bookmarkEnd w:id="477"/>
      <w:bookmarkEnd w:id="478"/>
      <w:bookmarkEnd w:id="479"/>
    </w:p>
    <w:p w14:paraId="1ABEC647" w14:textId="2DC04D89" w:rsidR="001E1615" w:rsidRPr="001E1615" w:rsidRDefault="001E1615" w:rsidP="00652438">
      <w:pPr>
        <w:pStyle w:val="602TextfoTextstylesTextstyles"/>
        <w:rPr>
          <w:rFonts w:eastAsia="Calibri"/>
        </w:rPr>
      </w:pPr>
      <w:commentRangeStart w:id="480"/>
      <w:r w:rsidRPr="00F7302D">
        <w:rPr>
          <w:rFonts w:eastAsia="Calibri"/>
        </w:rPr>
        <w:t>Developing</w:t>
      </w:r>
      <w:r w:rsidR="00C70533">
        <w:rPr>
          <w:rFonts w:eastAsia="Calibri"/>
        </w:rPr>
        <w:t xml:space="preserve"> the </w:t>
      </w:r>
      <w:r w:rsidR="00C70533" w:rsidRPr="00C70533">
        <w:rPr>
          <w:rFonts w:eastAsia="Calibri"/>
          <w:i/>
          <w:iCs/>
        </w:rPr>
        <w:t>trust</w:t>
      </w:r>
      <w:r w:rsidR="00C70533">
        <w:rPr>
          <w:rFonts w:eastAsia="Calibri"/>
        </w:rPr>
        <w:t xml:space="preserve"> of</w:t>
      </w:r>
      <w:r w:rsidRPr="00F7302D">
        <w:rPr>
          <w:rFonts w:eastAsia="Calibri"/>
        </w:rPr>
        <w:t xml:space="preserve"> patient</w:t>
      </w:r>
      <w:r w:rsidR="00C70533">
        <w:rPr>
          <w:rFonts w:eastAsia="Calibri"/>
        </w:rPr>
        <w:t>s</w:t>
      </w:r>
      <w:r w:rsidRPr="00F7302D">
        <w:rPr>
          <w:rFonts w:eastAsia="Calibri"/>
        </w:rPr>
        <w:t xml:space="preserve"> </w:t>
      </w:r>
      <w:r w:rsidR="00C70533">
        <w:rPr>
          <w:rFonts w:eastAsia="Calibri"/>
        </w:rPr>
        <w:t>and</w:t>
      </w:r>
      <w:r w:rsidRPr="00F7302D">
        <w:rPr>
          <w:rFonts w:eastAsia="Calibri"/>
        </w:rPr>
        <w:t xml:space="preserve"> their famil</w:t>
      </w:r>
      <w:r w:rsidR="00C70533">
        <w:rPr>
          <w:rFonts w:eastAsia="Calibri"/>
        </w:rPr>
        <w:t>ies</w:t>
      </w:r>
      <w:r w:rsidRPr="00F7302D">
        <w:rPr>
          <w:rFonts w:eastAsia="Calibri"/>
          <w:i/>
        </w:rPr>
        <w:t>,</w:t>
      </w:r>
      <w:r w:rsidRPr="00F7302D">
        <w:rPr>
          <w:rFonts w:eastAsia="Calibri"/>
        </w:rPr>
        <w:t xml:space="preserve"> </w:t>
      </w:r>
      <w:commentRangeEnd w:id="480"/>
      <w:r w:rsidR="00F7302D" w:rsidRPr="00F7302D">
        <w:rPr>
          <w:rFonts w:ascii="Times New Roman" w:hAnsi="Times New Roman" w:cs="Times New Roman"/>
          <w:color w:val="auto"/>
          <w:lang w:val="en-US"/>
        </w:rPr>
        <w:commentReference w:id="480"/>
      </w:r>
      <w:r w:rsidRPr="00F7302D">
        <w:rPr>
          <w:rFonts w:eastAsia="Calibri"/>
        </w:rPr>
        <w:t xml:space="preserve">or more significantly </w:t>
      </w:r>
      <w:r w:rsidRPr="00F7302D">
        <w:rPr>
          <w:rFonts w:eastAsia="Calibri"/>
          <w:i/>
          <w:iCs/>
        </w:rPr>
        <w:t>enabling trust</w:t>
      </w:r>
      <w:r w:rsidR="00F7302D" w:rsidRPr="00F7302D">
        <w:rPr>
          <w:rFonts w:eastAsia="Calibri"/>
        </w:rPr>
        <w:t>,</w:t>
      </w:r>
      <w:r w:rsidRPr="00F7302D">
        <w:rPr>
          <w:rFonts w:eastAsia="Calibri"/>
        </w:rPr>
        <w:t xml:space="preserve"> was viewed as key in enabling EOLCP by educator and </w:t>
      </w:r>
      <w:r w:rsidR="00F7302D" w:rsidRPr="00F7302D">
        <w:rPr>
          <w:rFonts w:eastAsia="Calibri"/>
        </w:rPr>
        <w:t xml:space="preserve">academic stakeholder </w:t>
      </w:r>
      <w:r w:rsidRPr="00F7302D">
        <w:rPr>
          <w:rFonts w:eastAsia="Calibri"/>
        </w:rPr>
        <w:t xml:space="preserve">participants. Academics stressed </w:t>
      </w:r>
      <w:r w:rsidR="00F7302D" w:rsidRPr="00F7302D">
        <w:rPr>
          <w:rFonts w:eastAsia="Calibri"/>
        </w:rPr>
        <w:t xml:space="preserve">that </w:t>
      </w:r>
      <w:r w:rsidRPr="00F7302D">
        <w:rPr>
          <w:rFonts w:eastAsia="Calibri"/>
        </w:rPr>
        <w:t xml:space="preserve">time, effort, continuity and knowing the patient were key factors in developing this. They also stated that relatability, which is </w:t>
      </w:r>
      <w:r w:rsidRPr="00F7302D">
        <w:rPr>
          <w:rFonts w:eastAsia="Calibri"/>
          <w:color w:val="00B0F0"/>
        </w:rPr>
        <w:t>‘</w:t>
      </w:r>
      <w:r w:rsidRPr="00F7302D">
        <w:rPr>
          <w:rFonts w:eastAsia="Calibri"/>
        </w:rPr>
        <w:t>how HCPs make person</w:t>
      </w:r>
      <w:r w:rsidR="00F7302D" w:rsidRPr="00F7302D">
        <w:rPr>
          <w:rFonts w:eastAsia="Calibri"/>
        </w:rPr>
        <w:t>-</w:t>
      </w:r>
      <w:r w:rsidRPr="00F7302D">
        <w:rPr>
          <w:rFonts w:eastAsia="Calibri"/>
        </w:rPr>
        <w:t>to</w:t>
      </w:r>
      <w:r w:rsidR="00F7302D" w:rsidRPr="00F7302D">
        <w:rPr>
          <w:rFonts w:eastAsia="Calibri"/>
        </w:rPr>
        <w:t>-</w:t>
      </w:r>
      <w:r w:rsidRPr="00F7302D">
        <w:rPr>
          <w:rFonts w:eastAsia="Calibri"/>
        </w:rPr>
        <w:t>person connections</w:t>
      </w:r>
      <w:r w:rsidRPr="00F7302D">
        <w:rPr>
          <w:rFonts w:eastAsia="Calibri"/>
          <w:color w:val="00B0F0"/>
        </w:rPr>
        <w:t>’</w:t>
      </w:r>
      <w:r w:rsidRPr="00F7302D">
        <w:rPr>
          <w:rFonts w:eastAsia="Calibri"/>
        </w:rPr>
        <w:t>, supported their ability to build trust. Getting to know the patient</w:t>
      </w:r>
      <w:r w:rsidR="00F7302D" w:rsidRPr="00F7302D">
        <w:rPr>
          <w:rFonts w:eastAsia="Calibri"/>
        </w:rPr>
        <w:t>,</w:t>
      </w:r>
      <w:r w:rsidRPr="00F7302D">
        <w:rPr>
          <w:rFonts w:eastAsia="Calibri"/>
        </w:rPr>
        <w:t xml:space="preserve"> to understand what a good death meant to them</w:t>
      </w:r>
      <w:r w:rsidR="00F7302D" w:rsidRPr="00F7302D">
        <w:rPr>
          <w:rFonts w:eastAsia="Calibri"/>
        </w:rPr>
        <w:t>,</w:t>
      </w:r>
      <w:r w:rsidRPr="00F7302D">
        <w:rPr>
          <w:rFonts w:eastAsia="Calibri"/>
        </w:rPr>
        <w:t xml:space="preserve"> was key. Otherwise</w:t>
      </w:r>
      <w:r w:rsidR="00F7302D" w:rsidRPr="00F7302D">
        <w:rPr>
          <w:rFonts w:eastAsia="Calibri"/>
        </w:rPr>
        <w:t>,</w:t>
      </w:r>
      <w:r w:rsidRPr="00F7302D">
        <w:rPr>
          <w:rFonts w:eastAsia="Calibri"/>
        </w:rPr>
        <w:t xml:space="preserve"> as </w:t>
      </w:r>
      <w:r w:rsidR="004B2C68" w:rsidRPr="00F7302D">
        <w:rPr>
          <w:rFonts w:eastAsia="Calibri"/>
        </w:rPr>
        <w:t>a HCP</w:t>
      </w:r>
      <w:r w:rsidR="00F7302D" w:rsidRPr="00F7302D">
        <w:rPr>
          <w:rFonts w:eastAsia="Calibri"/>
        </w:rPr>
        <w:t>,</w:t>
      </w:r>
      <w:r w:rsidRPr="00F7302D">
        <w:rPr>
          <w:rFonts w:eastAsia="Calibri"/>
        </w:rPr>
        <w:t xml:space="preserve"> </w:t>
      </w:r>
      <w:r w:rsidRPr="00F7302D">
        <w:rPr>
          <w:rFonts w:eastAsia="Calibri"/>
          <w:color w:val="00B0F0"/>
        </w:rPr>
        <w:t>‘</w:t>
      </w:r>
      <w:r w:rsidRPr="00F7302D">
        <w:rPr>
          <w:rFonts w:eastAsia="Calibri"/>
        </w:rPr>
        <w:t>you can have good intentions but still provide suboptimal care</w:t>
      </w:r>
      <w:r w:rsidRPr="00F7302D">
        <w:rPr>
          <w:rFonts w:eastAsia="Calibri"/>
          <w:color w:val="00B0F0"/>
        </w:rPr>
        <w:t>’</w:t>
      </w:r>
      <w:r w:rsidRPr="00F7302D">
        <w:rPr>
          <w:rFonts w:eastAsia="Calibri"/>
        </w:rPr>
        <w:t xml:space="preserve">. Educator stakeholders stressed </w:t>
      </w:r>
      <w:r w:rsidR="00F7302D" w:rsidRPr="00F7302D">
        <w:rPr>
          <w:rFonts w:eastAsia="Calibri"/>
        </w:rPr>
        <w:t xml:space="preserve">that </w:t>
      </w:r>
      <w:r w:rsidRPr="00F7302D">
        <w:rPr>
          <w:rFonts w:eastAsia="Calibri"/>
        </w:rPr>
        <w:t xml:space="preserve">humility in building relationships was a key enabler of trust, stating that HCPs needed to accept </w:t>
      </w:r>
      <w:r w:rsidR="00F7302D" w:rsidRPr="00F7302D">
        <w:rPr>
          <w:rFonts w:eastAsia="Calibri"/>
        </w:rPr>
        <w:t xml:space="preserve">that </w:t>
      </w:r>
      <w:r w:rsidRPr="00F7302D">
        <w:rPr>
          <w:rFonts w:eastAsia="Calibri"/>
        </w:rPr>
        <w:t>they may get it wrong, so they should be reflexive</w:t>
      </w:r>
      <w:r w:rsidR="00F7302D" w:rsidRPr="00F7302D">
        <w:rPr>
          <w:rFonts w:eastAsia="Calibri"/>
        </w:rPr>
        <w:t>,</w:t>
      </w:r>
      <w:r w:rsidRPr="001E1615">
        <w:rPr>
          <w:rFonts w:eastAsia="Calibri"/>
        </w:rPr>
        <w:t xml:space="preserve"> learn from mistakes and develop their own approach.</w:t>
      </w:r>
    </w:p>
    <w:p w14:paraId="23C94EE6" w14:textId="77777777" w:rsidR="001E1615" w:rsidRPr="001E1615" w:rsidRDefault="001E1615" w:rsidP="00652438">
      <w:pPr>
        <w:pStyle w:val="53BheadHeadingsHeadingstyles"/>
      </w:pPr>
      <w:bookmarkStart w:id="481" w:name="_Toc89665193"/>
      <w:bookmarkStart w:id="482" w:name="_Toc89671945"/>
      <w:bookmarkStart w:id="483" w:name="_Toc89764015"/>
      <w:bookmarkStart w:id="484" w:name="_Toc106697844"/>
      <w:r w:rsidRPr="001E1615">
        <w:t>Effective communication</w:t>
      </w:r>
      <w:bookmarkEnd w:id="481"/>
      <w:bookmarkEnd w:id="482"/>
      <w:bookmarkEnd w:id="483"/>
      <w:bookmarkEnd w:id="484"/>
    </w:p>
    <w:p w14:paraId="7CE4991E" w14:textId="4DFD41E1" w:rsidR="001E1615" w:rsidRPr="001E1615" w:rsidRDefault="001E1615" w:rsidP="00652438">
      <w:pPr>
        <w:pStyle w:val="602TextfoTextstylesTextstyles"/>
        <w:rPr>
          <w:rFonts w:eastAsia="Calibri"/>
        </w:rPr>
      </w:pPr>
      <w:r w:rsidRPr="001E1615">
        <w:rPr>
          <w:rFonts w:eastAsia="Calibri"/>
        </w:rPr>
        <w:t>H</w:t>
      </w:r>
      <w:r w:rsidR="00C70533">
        <w:rPr>
          <w:rFonts w:eastAsia="Calibri"/>
        </w:rPr>
        <w:t>ealth-care professional</w:t>
      </w:r>
      <w:r w:rsidRPr="001E1615">
        <w:rPr>
          <w:rFonts w:eastAsia="Calibri"/>
        </w:rPr>
        <w:t xml:space="preserve"> participants recognised that building trust was also based on their ability to </w:t>
      </w:r>
      <w:r w:rsidRPr="001E1615">
        <w:rPr>
          <w:rFonts w:eastAsia="Calibri"/>
          <w:i/>
        </w:rPr>
        <w:t xml:space="preserve">establish rapport by developing </w:t>
      </w:r>
      <w:r w:rsidRPr="00325882">
        <w:rPr>
          <w:rFonts w:eastAsia="Calibri"/>
          <w:i/>
        </w:rPr>
        <w:t xml:space="preserve">effective communication. </w:t>
      </w:r>
      <w:r w:rsidRPr="00325882">
        <w:rPr>
          <w:rFonts w:eastAsia="Calibri"/>
        </w:rPr>
        <w:t xml:space="preserve">An example was given of taking visual cues: </w:t>
      </w:r>
      <w:r w:rsidRPr="00325882">
        <w:rPr>
          <w:rFonts w:eastAsia="Calibri"/>
          <w:color w:val="00B0F0"/>
        </w:rPr>
        <w:t>‘</w:t>
      </w:r>
      <w:r w:rsidRPr="00325882">
        <w:rPr>
          <w:rFonts w:eastAsia="Calibri"/>
        </w:rPr>
        <w:t>If there are shoes in hallway, then I take my shoes off</w:t>
      </w:r>
      <w:r w:rsidRPr="00325882">
        <w:rPr>
          <w:rFonts w:eastAsia="Calibri"/>
          <w:color w:val="00B0F0"/>
        </w:rPr>
        <w:t>’</w:t>
      </w:r>
      <w:r w:rsidRPr="00325882">
        <w:rPr>
          <w:rFonts w:eastAsia="Calibri"/>
        </w:rPr>
        <w:t xml:space="preserve">. HCP participants also recognised that they needed to </w:t>
      </w:r>
      <w:r w:rsidRPr="00325882">
        <w:rPr>
          <w:rFonts w:eastAsia="Calibri"/>
          <w:i/>
        </w:rPr>
        <w:t xml:space="preserve">embrace opportunities to establish shared understanding. </w:t>
      </w:r>
      <w:r w:rsidRPr="00325882">
        <w:rPr>
          <w:rFonts w:eastAsia="Calibri"/>
        </w:rPr>
        <w:t>As one participant stated</w:t>
      </w:r>
      <w:r w:rsidR="00325882" w:rsidRPr="00325882">
        <w:rPr>
          <w:rFonts w:eastAsia="Calibri"/>
        </w:rPr>
        <w:t>,</w:t>
      </w:r>
      <w:r w:rsidRPr="00325882">
        <w:rPr>
          <w:rFonts w:eastAsia="Calibri"/>
          <w:i/>
        </w:rPr>
        <w:t xml:space="preserve"> </w:t>
      </w:r>
      <w:r w:rsidRPr="00325882">
        <w:rPr>
          <w:rFonts w:eastAsia="Calibri"/>
        </w:rPr>
        <w:t>they needed to</w:t>
      </w:r>
      <w:r w:rsidRPr="00325882">
        <w:rPr>
          <w:rFonts w:eastAsia="Calibri"/>
          <w:i/>
        </w:rPr>
        <w:t xml:space="preserve"> </w:t>
      </w:r>
      <w:r w:rsidRPr="00325882">
        <w:rPr>
          <w:rFonts w:eastAsia="Calibri"/>
          <w:i/>
          <w:color w:val="00B0F0"/>
        </w:rPr>
        <w:t>‘</w:t>
      </w:r>
      <w:r w:rsidRPr="00325882">
        <w:rPr>
          <w:rFonts w:eastAsia="Calibri"/>
        </w:rPr>
        <w:t>make sure everyone</w:t>
      </w:r>
      <w:r w:rsidRPr="00325882">
        <w:rPr>
          <w:rFonts w:eastAsia="Calibri"/>
          <w:i/>
          <w:color w:val="00B0F0"/>
        </w:rPr>
        <w:t>’</w:t>
      </w:r>
      <w:r w:rsidRPr="00325882">
        <w:rPr>
          <w:rFonts w:eastAsia="Calibri"/>
        </w:rPr>
        <w:t>s singing from the same hymn sheet</w:t>
      </w:r>
      <w:r w:rsidR="00DB4B61" w:rsidRPr="00325882">
        <w:rPr>
          <w:rFonts w:eastAsia="Calibri"/>
          <w:color w:val="00B0F0"/>
        </w:rPr>
        <w:t>’</w:t>
      </w:r>
      <w:r w:rsidRPr="00325882">
        <w:rPr>
          <w:rFonts w:eastAsia="Calibri"/>
        </w:rPr>
        <w:t xml:space="preserve">. Hence it was important to </w:t>
      </w:r>
      <w:r w:rsidRPr="00325882">
        <w:rPr>
          <w:rFonts w:eastAsia="Calibri"/>
          <w:i/>
        </w:rPr>
        <w:t>explore patient and family understanding of prognosis</w:t>
      </w:r>
      <w:r w:rsidR="00325882" w:rsidRPr="00325882">
        <w:rPr>
          <w:rFonts w:eastAsia="Calibri"/>
          <w:iCs/>
        </w:rPr>
        <w:t>,</w:t>
      </w:r>
      <w:r w:rsidRPr="00325882">
        <w:rPr>
          <w:rFonts w:eastAsia="Calibri"/>
          <w:i/>
        </w:rPr>
        <w:t xml:space="preserve"> </w:t>
      </w:r>
      <w:r w:rsidRPr="00325882">
        <w:rPr>
          <w:rFonts w:eastAsia="Calibri"/>
        </w:rPr>
        <w:t xml:space="preserve">both long and short term, thereby </w:t>
      </w:r>
      <w:r w:rsidRPr="00325882">
        <w:rPr>
          <w:rFonts w:eastAsia="Calibri"/>
          <w:i/>
        </w:rPr>
        <w:t>set</w:t>
      </w:r>
      <w:r w:rsidR="00325882" w:rsidRPr="00325882">
        <w:rPr>
          <w:rFonts w:eastAsia="Calibri"/>
          <w:i/>
        </w:rPr>
        <w:t>ting</w:t>
      </w:r>
      <w:r w:rsidRPr="00325882">
        <w:rPr>
          <w:rFonts w:eastAsia="Calibri"/>
          <w:i/>
        </w:rPr>
        <w:t xml:space="preserve"> realistic expectations</w:t>
      </w:r>
      <w:r w:rsidRPr="00325882">
        <w:rPr>
          <w:rFonts w:eastAsia="Calibri"/>
        </w:rPr>
        <w:t xml:space="preserve"> </w:t>
      </w:r>
      <w:r w:rsidRPr="00325882">
        <w:rPr>
          <w:rFonts w:eastAsia="Calibri"/>
          <w:color w:val="00B0F0"/>
        </w:rPr>
        <w:t>‘</w:t>
      </w:r>
      <w:r w:rsidRPr="00325882">
        <w:rPr>
          <w:rFonts w:eastAsia="Calibri"/>
        </w:rPr>
        <w:t>about what we can offer</w:t>
      </w:r>
      <w:r w:rsidRPr="00325882">
        <w:rPr>
          <w:rFonts w:eastAsia="Calibri"/>
          <w:color w:val="00B0F0"/>
        </w:rPr>
        <w:t>’</w:t>
      </w:r>
      <w:r w:rsidRPr="00325882">
        <w:rPr>
          <w:rFonts w:eastAsia="Calibri"/>
        </w:rPr>
        <w:t>. Effective communication was key, and all HCPs and lay participants agreed that there was a need to use professional</w:t>
      </w:r>
      <w:r w:rsidRPr="001E1615">
        <w:rPr>
          <w:rFonts w:eastAsia="Calibri"/>
        </w:rPr>
        <w:t xml:space="preserve"> interpreters to achieve this goal</w:t>
      </w:r>
      <w:r w:rsidR="00325882">
        <w:rPr>
          <w:rFonts w:eastAsia="Calibri"/>
        </w:rPr>
        <w:t>,</w:t>
      </w:r>
      <w:r w:rsidRPr="001E1615">
        <w:rPr>
          <w:rFonts w:eastAsia="Calibri"/>
        </w:rPr>
        <w:t xml:space="preserve"> as opposed to family members.</w:t>
      </w:r>
    </w:p>
    <w:p w14:paraId="68D307FF" w14:textId="77777777" w:rsidR="001E1615" w:rsidRPr="001E1615" w:rsidRDefault="001E1615" w:rsidP="00652438">
      <w:pPr>
        <w:pStyle w:val="53BheadHeadingsHeadingstyles"/>
      </w:pPr>
      <w:bookmarkStart w:id="485" w:name="_Toc89665194"/>
      <w:bookmarkStart w:id="486" w:name="_Toc89671946"/>
      <w:bookmarkStart w:id="487" w:name="_Toc89764016"/>
      <w:bookmarkStart w:id="488" w:name="_Toc106697845"/>
      <w:r w:rsidRPr="001E1615">
        <w:t xml:space="preserve">Developing a personalised approach to </w:t>
      </w:r>
      <w:bookmarkEnd w:id="485"/>
      <w:bookmarkEnd w:id="486"/>
      <w:bookmarkEnd w:id="487"/>
      <w:r w:rsidRPr="001E1615">
        <w:t>end-of-life care planning</w:t>
      </w:r>
      <w:bookmarkEnd w:id="488"/>
    </w:p>
    <w:p w14:paraId="02E6C00B" w14:textId="4BB13DE3" w:rsidR="001E1615" w:rsidRPr="001E1615" w:rsidRDefault="001E1615" w:rsidP="00652438">
      <w:pPr>
        <w:pStyle w:val="602TextfoTextstylesTextstyles"/>
        <w:rPr>
          <w:rFonts w:eastAsia="Calibri"/>
          <w:i/>
        </w:rPr>
      </w:pPr>
      <w:r w:rsidRPr="001E1615">
        <w:rPr>
          <w:rFonts w:eastAsia="Calibri"/>
        </w:rPr>
        <w:t>Academic and HCP participants stated</w:t>
      </w:r>
      <w:r w:rsidR="00325882">
        <w:rPr>
          <w:rFonts w:eastAsia="Calibri"/>
        </w:rPr>
        <w:t xml:space="preserve"> that</w:t>
      </w:r>
      <w:r w:rsidRPr="001E1615">
        <w:rPr>
          <w:rFonts w:eastAsia="Calibri"/>
        </w:rPr>
        <w:t xml:space="preserve"> there was no one </w:t>
      </w:r>
      <w:r w:rsidRPr="001E1615">
        <w:rPr>
          <w:rFonts w:eastAsia="Calibri"/>
          <w:color w:val="00B0F0"/>
        </w:rPr>
        <w:t>‘</w:t>
      </w:r>
      <w:r w:rsidRPr="001E1615">
        <w:rPr>
          <w:rFonts w:eastAsia="Calibri"/>
        </w:rPr>
        <w:t>best</w:t>
      </w:r>
      <w:r w:rsidRPr="001E1615">
        <w:rPr>
          <w:rFonts w:eastAsia="Calibri"/>
          <w:color w:val="00B0F0"/>
        </w:rPr>
        <w:t>’</w:t>
      </w:r>
      <w:r w:rsidRPr="001E1615">
        <w:rPr>
          <w:rFonts w:eastAsia="Calibri"/>
        </w:rPr>
        <w:t xml:space="preserve"> time for having discussions about</w:t>
      </w:r>
      <w:r w:rsidR="00325882">
        <w:rPr>
          <w:rFonts w:eastAsia="Calibri"/>
        </w:rPr>
        <w:t xml:space="preserve"> the</w:t>
      </w:r>
      <w:r w:rsidRPr="001E1615">
        <w:rPr>
          <w:rFonts w:eastAsia="Calibri"/>
        </w:rPr>
        <w:t xml:space="preserve"> illness getting worse and dying. Instead, </w:t>
      </w:r>
      <w:r w:rsidRPr="001E1615">
        <w:rPr>
          <w:rFonts w:eastAsia="Calibri"/>
          <w:i/>
        </w:rPr>
        <w:t>taking a staged or staggered approach</w:t>
      </w:r>
      <w:r w:rsidRPr="001E1615">
        <w:rPr>
          <w:rFonts w:eastAsia="Calibri"/>
        </w:rPr>
        <w:t xml:space="preserve"> was viewed as the most favoured </w:t>
      </w:r>
      <w:r w:rsidRPr="00055C98">
        <w:rPr>
          <w:rFonts w:eastAsia="Calibri"/>
        </w:rPr>
        <w:t xml:space="preserve">approach to EOLCP. Lay participants acknowledged that </w:t>
      </w:r>
      <w:r w:rsidRPr="00055C98">
        <w:rPr>
          <w:rFonts w:eastAsia="Calibri"/>
          <w:i/>
        </w:rPr>
        <w:t>HCPs should be honest about prognosis to patient and family</w:t>
      </w:r>
      <w:r w:rsidR="00325882" w:rsidRPr="00055C98">
        <w:rPr>
          <w:rFonts w:eastAsia="Calibri"/>
          <w:iCs/>
        </w:rPr>
        <w:t>,</w:t>
      </w:r>
      <w:r w:rsidRPr="00055C98">
        <w:rPr>
          <w:rFonts w:eastAsia="Calibri"/>
        </w:rPr>
        <w:t xml:space="preserve"> but also stressed</w:t>
      </w:r>
      <w:r w:rsidR="00325882" w:rsidRPr="00055C98">
        <w:rPr>
          <w:rFonts w:eastAsia="Calibri"/>
        </w:rPr>
        <w:t xml:space="preserve"> that</w:t>
      </w:r>
      <w:r w:rsidRPr="00055C98">
        <w:rPr>
          <w:rFonts w:eastAsia="Calibri"/>
        </w:rPr>
        <w:t xml:space="preserve"> it </w:t>
      </w:r>
      <w:r w:rsidR="00325882" w:rsidRPr="00055C98">
        <w:rPr>
          <w:rFonts w:eastAsia="Calibri"/>
        </w:rPr>
        <w:t>is</w:t>
      </w:r>
      <w:r w:rsidRPr="00055C98">
        <w:rPr>
          <w:rFonts w:eastAsia="Calibri"/>
        </w:rPr>
        <w:t xml:space="preserve"> important for HCPs to respect patients</w:t>
      </w:r>
      <w:r w:rsidR="00DB4B61" w:rsidRPr="00055C98">
        <w:rPr>
          <w:rFonts w:eastAsia="Calibri"/>
          <w:color w:val="00B0F0"/>
        </w:rPr>
        <w:t>’</w:t>
      </w:r>
      <w:r w:rsidR="00325882" w:rsidRPr="00055C98">
        <w:rPr>
          <w:rFonts w:eastAsia="Calibri"/>
          <w:color w:val="00B0F0"/>
        </w:rPr>
        <w:t xml:space="preserve"> </w:t>
      </w:r>
      <w:r w:rsidRPr="00055C98">
        <w:rPr>
          <w:rFonts w:eastAsia="Calibri"/>
        </w:rPr>
        <w:t>and families</w:t>
      </w:r>
      <w:r w:rsidR="00DB4B61" w:rsidRPr="00055C98">
        <w:rPr>
          <w:rFonts w:eastAsia="Calibri"/>
          <w:color w:val="00B0F0"/>
        </w:rPr>
        <w:t>’</w:t>
      </w:r>
      <w:r w:rsidR="00325882" w:rsidRPr="00055C98">
        <w:rPr>
          <w:rFonts w:eastAsia="Calibri"/>
          <w:color w:val="00B0F0"/>
        </w:rPr>
        <w:t xml:space="preserve"> </w:t>
      </w:r>
      <w:r w:rsidRPr="00055C98">
        <w:rPr>
          <w:rFonts w:eastAsia="Calibri"/>
        </w:rPr>
        <w:t>wishes, preferences and decisions. As one lay participant acknowledged</w:t>
      </w:r>
      <w:r w:rsidR="00325882" w:rsidRPr="00055C98">
        <w:rPr>
          <w:rFonts w:eastAsia="Calibri"/>
        </w:rPr>
        <w:t>,</w:t>
      </w:r>
      <w:r w:rsidRPr="00055C98">
        <w:rPr>
          <w:rFonts w:eastAsia="Calibri"/>
        </w:rPr>
        <w:t xml:space="preserve"> </w:t>
      </w:r>
      <w:r w:rsidRPr="00055C98">
        <w:rPr>
          <w:rFonts w:eastAsia="Calibri"/>
          <w:color w:val="00B0F0"/>
        </w:rPr>
        <w:t>‘</w:t>
      </w:r>
      <w:r w:rsidRPr="00055C98">
        <w:rPr>
          <w:rFonts w:eastAsia="Calibri"/>
        </w:rPr>
        <w:t>EOLCP is a constant back and forth and you will not have an answer straight away and it is about building a trusting relationship</w:t>
      </w:r>
      <w:r w:rsidRPr="00055C98">
        <w:rPr>
          <w:rFonts w:eastAsia="Calibri"/>
          <w:color w:val="00B0F0"/>
        </w:rPr>
        <w:t>’</w:t>
      </w:r>
      <w:r w:rsidRPr="00055C98">
        <w:rPr>
          <w:rFonts w:eastAsia="Calibri"/>
        </w:rPr>
        <w:t xml:space="preserve">. This was reiterated by academic participants who stated that the </w:t>
      </w:r>
      <w:r w:rsidRPr="00055C98">
        <w:rPr>
          <w:rFonts w:eastAsia="Calibri"/>
          <w:i/>
        </w:rPr>
        <w:t xml:space="preserve">timing of </w:t>
      </w:r>
      <w:r w:rsidR="00055C98" w:rsidRPr="00055C98">
        <w:rPr>
          <w:rFonts w:eastAsia="Calibri"/>
          <w:i/>
        </w:rPr>
        <w:t>end-of-life</w:t>
      </w:r>
      <w:r w:rsidRPr="00055C98">
        <w:rPr>
          <w:rFonts w:eastAsia="Calibri"/>
          <w:i/>
        </w:rPr>
        <w:t xml:space="preserve"> discussions is personal. </w:t>
      </w:r>
      <w:r w:rsidRPr="00055C98">
        <w:rPr>
          <w:rFonts w:eastAsia="Calibri"/>
        </w:rPr>
        <w:t>Furthermore, academic</w:t>
      </w:r>
      <w:r w:rsidRPr="001E1615">
        <w:rPr>
          <w:rFonts w:eastAsia="Calibri"/>
        </w:rPr>
        <w:t xml:space="preserve"> participants indicated</w:t>
      </w:r>
      <w:r w:rsidRPr="001E1615">
        <w:rPr>
          <w:rFonts w:eastAsia="Calibri"/>
          <w:i/>
        </w:rPr>
        <w:t xml:space="preserve"> </w:t>
      </w:r>
      <w:r w:rsidRPr="00055C98">
        <w:rPr>
          <w:rFonts w:eastAsia="Calibri"/>
          <w:iCs/>
        </w:rPr>
        <w:t>that</w:t>
      </w:r>
      <w:r w:rsidRPr="001E1615">
        <w:rPr>
          <w:rFonts w:eastAsia="Calibri"/>
          <w:i/>
        </w:rPr>
        <w:t xml:space="preserve"> </w:t>
      </w:r>
      <w:r w:rsidRPr="001E1615">
        <w:rPr>
          <w:rFonts w:eastAsia="Calibri"/>
        </w:rPr>
        <w:t>evidence suggests</w:t>
      </w:r>
      <w:r w:rsidRPr="001E1615">
        <w:rPr>
          <w:rFonts w:eastAsia="Calibri"/>
          <w:i/>
        </w:rPr>
        <w:t xml:space="preserve"> </w:t>
      </w:r>
      <w:r w:rsidRPr="00055C98">
        <w:rPr>
          <w:rFonts w:eastAsia="Calibri"/>
          <w:iCs/>
        </w:rPr>
        <w:t>that</w:t>
      </w:r>
      <w:r w:rsidRPr="001E1615">
        <w:rPr>
          <w:rFonts w:eastAsia="Calibri"/>
          <w:i/>
        </w:rPr>
        <w:t xml:space="preserve"> </w:t>
      </w:r>
      <w:r w:rsidRPr="001E1615">
        <w:rPr>
          <w:rFonts w:eastAsia="Calibri"/>
        </w:rPr>
        <w:t xml:space="preserve">HCPs need to </w:t>
      </w:r>
      <w:r w:rsidRPr="001E1615">
        <w:rPr>
          <w:rFonts w:eastAsia="Calibri"/>
          <w:i/>
        </w:rPr>
        <w:t>take an individualised approach to E</w:t>
      </w:r>
      <w:r w:rsidR="00055C98">
        <w:rPr>
          <w:rFonts w:eastAsia="Calibri"/>
          <w:i/>
        </w:rPr>
        <w:t>OLCP,</w:t>
      </w:r>
      <w:r w:rsidRPr="001E1615">
        <w:rPr>
          <w:rFonts w:eastAsia="Calibri"/>
          <w:i/>
        </w:rPr>
        <w:t xml:space="preserve"> avoid acting on stereotypes and assumptions</w:t>
      </w:r>
      <w:r w:rsidR="00055C98">
        <w:rPr>
          <w:rFonts w:eastAsia="Calibri"/>
          <w:i/>
        </w:rPr>
        <w:t>,</w:t>
      </w:r>
      <w:r w:rsidRPr="001E1615">
        <w:rPr>
          <w:rFonts w:eastAsia="Calibri"/>
          <w:i/>
        </w:rPr>
        <w:t xml:space="preserve"> establish the right person to liaise with </w:t>
      </w:r>
      <w:r w:rsidRPr="001E1615">
        <w:rPr>
          <w:rFonts w:eastAsia="Calibri"/>
        </w:rPr>
        <w:t xml:space="preserve">and </w:t>
      </w:r>
      <w:r w:rsidRPr="001E1615">
        <w:rPr>
          <w:rFonts w:eastAsia="Calibri"/>
          <w:i/>
        </w:rPr>
        <w:t>establish a patient</w:t>
      </w:r>
      <w:r w:rsidR="00DB4B61">
        <w:rPr>
          <w:rFonts w:eastAsia="Calibri"/>
          <w:i/>
          <w:color w:val="00B0F0"/>
        </w:rPr>
        <w:t>’</w:t>
      </w:r>
      <w:r w:rsidRPr="001E1615">
        <w:rPr>
          <w:rFonts w:eastAsia="Calibri"/>
          <w:i/>
        </w:rPr>
        <w:t>s choice list.</w:t>
      </w:r>
    </w:p>
    <w:p w14:paraId="696229E1" w14:textId="0AF3F4F3" w:rsidR="001E1615" w:rsidRPr="001E1615" w:rsidRDefault="00055C98" w:rsidP="00652438">
      <w:pPr>
        <w:pStyle w:val="602TextfoTextstylesTextstyles"/>
        <w:rPr>
          <w:rFonts w:eastAsia="Calibri"/>
        </w:rPr>
      </w:pPr>
      <w:r>
        <w:rPr>
          <w:rFonts w:eastAsia="Calibri"/>
        </w:rPr>
        <w:t>The fact that</w:t>
      </w:r>
      <w:r w:rsidR="001E1615" w:rsidRPr="001E1615">
        <w:rPr>
          <w:rFonts w:eastAsia="Calibri"/>
        </w:rPr>
        <w:t xml:space="preserve"> not everyone wants to have the EOLC conversation was also something that HCPs needed to accept, </w:t>
      </w:r>
      <w:r>
        <w:rPr>
          <w:rFonts w:eastAsia="Calibri"/>
        </w:rPr>
        <w:t>as</w:t>
      </w:r>
      <w:r w:rsidR="001E1615" w:rsidRPr="001E1615">
        <w:rPr>
          <w:rFonts w:eastAsia="Calibri"/>
        </w:rPr>
        <w:t xml:space="preserve"> </w:t>
      </w:r>
      <w:r w:rsidR="001E1615" w:rsidRPr="001E1615">
        <w:rPr>
          <w:rFonts w:eastAsia="Calibri"/>
          <w:i/>
        </w:rPr>
        <w:t>quality of life means different things for different people</w:t>
      </w:r>
      <w:r w:rsidR="001E1615" w:rsidRPr="001E1615">
        <w:rPr>
          <w:rFonts w:eastAsia="Calibri"/>
        </w:rPr>
        <w:t>. Lay participants stressed</w:t>
      </w:r>
      <w:r>
        <w:rPr>
          <w:rFonts w:eastAsia="Calibri"/>
        </w:rPr>
        <w:t xml:space="preserve"> that</w:t>
      </w:r>
      <w:r w:rsidR="001E1615" w:rsidRPr="001E1615">
        <w:rPr>
          <w:rFonts w:eastAsia="Calibri"/>
        </w:rPr>
        <w:t xml:space="preserve"> it was important to understand what is </w:t>
      </w:r>
      <w:r w:rsidR="001E1615" w:rsidRPr="001E1615">
        <w:rPr>
          <w:rFonts w:eastAsia="Calibri"/>
          <w:i/>
        </w:rPr>
        <w:t>quality of life</w:t>
      </w:r>
      <w:r w:rsidR="001E1615" w:rsidRPr="001E1615">
        <w:rPr>
          <w:rFonts w:eastAsia="Calibri"/>
        </w:rPr>
        <w:t xml:space="preserve"> to </w:t>
      </w:r>
      <w:r w:rsidR="001E1615" w:rsidRPr="00055C98">
        <w:rPr>
          <w:rFonts w:eastAsia="Calibri"/>
        </w:rPr>
        <w:t xml:space="preserve">individual people. </w:t>
      </w:r>
      <w:r w:rsidRPr="00055C98">
        <w:rPr>
          <w:rFonts w:eastAsia="Calibri"/>
        </w:rPr>
        <w:t>S</w:t>
      </w:r>
      <w:r w:rsidR="001E1615" w:rsidRPr="00055C98">
        <w:rPr>
          <w:rFonts w:eastAsia="Calibri"/>
        </w:rPr>
        <w:t xml:space="preserve">ome patients will go to any length to stay alive, </w:t>
      </w:r>
      <w:r w:rsidR="001E1615" w:rsidRPr="00055C98">
        <w:rPr>
          <w:rFonts w:eastAsia="Calibri"/>
          <w:color w:val="00B0F0"/>
        </w:rPr>
        <w:t>whe</w:t>
      </w:r>
      <w:r w:rsidRPr="00055C98">
        <w:rPr>
          <w:rFonts w:eastAsia="Calibri"/>
          <w:color w:val="00B0F0"/>
        </w:rPr>
        <w:t>reas</w:t>
      </w:r>
      <w:r w:rsidR="001E1615" w:rsidRPr="00055C98">
        <w:rPr>
          <w:rFonts w:eastAsia="Calibri"/>
        </w:rPr>
        <w:t xml:space="preserve"> others will evaluate whether</w:t>
      </w:r>
      <w:r w:rsidRPr="00055C98">
        <w:rPr>
          <w:rFonts w:eastAsia="Calibri"/>
        </w:rPr>
        <w:t xml:space="preserve"> or not</w:t>
      </w:r>
      <w:r w:rsidR="001E1615" w:rsidRPr="00055C98">
        <w:rPr>
          <w:rFonts w:eastAsia="Calibri"/>
        </w:rPr>
        <w:t xml:space="preserve"> it is worth it and choose to be comfortable and to have time with family and friends. HCPs need to e</w:t>
      </w:r>
      <w:r w:rsidR="001E1615" w:rsidRPr="00055C98">
        <w:rPr>
          <w:rFonts w:eastAsia="Calibri"/>
          <w:i/>
        </w:rPr>
        <w:t xml:space="preserve">stablish what is acceptable for each individual. </w:t>
      </w:r>
      <w:r w:rsidR="001E1615" w:rsidRPr="00055C98">
        <w:rPr>
          <w:rFonts w:eastAsia="Calibri"/>
        </w:rPr>
        <w:t xml:space="preserve">They need to establish </w:t>
      </w:r>
      <w:r w:rsidRPr="00055C98">
        <w:rPr>
          <w:rFonts w:eastAsia="Calibri"/>
        </w:rPr>
        <w:t>a</w:t>
      </w:r>
      <w:r w:rsidR="001E1615" w:rsidRPr="00055C98">
        <w:rPr>
          <w:rFonts w:eastAsia="Calibri"/>
        </w:rPr>
        <w:t xml:space="preserve"> patient</w:t>
      </w:r>
      <w:r w:rsidR="00DB4B61" w:rsidRPr="00055C98">
        <w:rPr>
          <w:rFonts w:eastAsia="Calibri"/>
          <w:color w:val="00B0F0"/>
        </w:rPr>
        <w:t>’</w:t>
      </w:r>
      <w:r w:rsidR="001E1615" w:rsidRPr="00055C98">
        <w:rPr>
          <w:rFonts w:eastAsia="Calibri"/>
        </w:rPr>
        <w:t xml:space="preserve">s limit and </w:t>
      </w:r>
      <w:r w:rsidR="001E1615" w:rsidRPr="00055C98">
        <w:rPr>
          <w:rFonts w:eastAsia="Calibri"/>
          <w:color w:val="00B0F0"/>
        </w:rPr>
        <w:t>‘</w:t>
      </w:r>
      <w:r w:rsidR="001E1615" w:rsidRPr="00055C98">
        <w:rPr>
          <w:rFonts w:eastAsia="Calibri"/>
        </w:rPr>
        <w:t>discuss what he is comfortable with when it comes to his EOLCP</w:t>
      </w:r>
      <w:r w:rsidR="001E1615" w:rsidRPr="00055C98">
        <w:rPr>
          <w:rFonts w:eastAsia="Calibri"/>
          <w:color w:val="00B0F0"/>
        </w:rPr>
        <w:t>’</w:t>
      </w:r>
      <w:r w:rsidR="001E1615" w:rsidRPr="00055C98">
        <w:rPr>
          <w:rFonts w:eastAsia="Calibri"/>
        </w:rPr>
        <w:t>. Hope is also interpreted differently. For some people</w:t>
      </w:r>
      <w:r w:rsidRPr="00055C98">
        <w:rPr>
          <w:rFonts w:eastAsia="Calibri"/>
        </w:rPr>
        <w:t>,</w:t>
      </w:r>
      <w:r w:rsidR="001E1615" w:rsidRPr="00055C98">
        <w:rPr>
          <w:rFonts w:eastAsia="Calibri"/>
        </w:rPr>
        <w:t xml:space="preserve"> hope means to stay alive at all costs</w:t>
      </w:r>
      <w:r w:rsidRPr="00055C98">
        <w:rPr>
          <w:rFonts w:eastAsia="Calibri"/>
        </w:rPr>
        <w:t>;</w:t>
      </w:r>
      <w:r w:rsidR="001E1615" w:rsidRPr="00055C98">
        <w:rPr>
          <w:rFonts w:eastAsia="Calibri"/>
        </w:rPr>
        <w:t xml:space="preserve"> for others</w:t>
      </w:r>
      <w:r w:rsidRPr="00055C98">
        <w:rPr>
          <w:rFonts w:eastAsia="Calibri"/>
        </w:rPr>
        <w:t>,</w:t>
      </w:r>
      <w:r w:rsidR="001E1615" w:rsidRPr="00055C98">
        <w:rPr>
          <w:rFonts w:eastAsia="Calibri"/>
        </w:rPr>
        <w:t xml:space="preserve"> hope is </w:t>
      </w:r>
      <w:r w:rsidR="001E1615" w:rsidRPr="00055C98">
        <w:rPr>
          <w:rFonts w:eastAsia="Calibri"/>
          <w:color w:val="00B0F0"/>
        </w:rPr>
        <w:t>‘</w:t>
      </w:r>
      <w:r w:rsidR="001E1615" w:rsidRPr="00055C98">
        <w:rPr>
          <w:rFonts w:eastAsia="Calibri"/>
        </w:rPr>
        <w:t>to be able or allowed and supported to peacefully pass away</w:t>
      </w:r>
      <w:r w:rsidR="001E1615" w:rsidRPr="00055C98">
        <w:rPr>
          <w:rFonts w:eastAsia="Calibri"/>
          <w:color w:val="00B0F0"/>
        </w:rPr>
        <w:t>’</w:t>
      </w:r>
      <w:r w:rsidR="001E1615" w:rsidRPr="00055C98">
        <w:rPr>
          <w:rFonts w:eastAsia="Calibri"/>
        </w:rPr>
        <w:t>.</w:t>
      </w:r>
    </w:p>
    <w:p w14:paraId="75ED8C4E" w14:textId="77777777" w:rsidR="001E1615" w:rsidRPr="001E1615" w:rsidRDefault="001E1615" w:rsidP="00652438">
      <w:pPr>
        <w:pStyle w:val="53BheadHeadingsHeadingstyles"/>
      </w:pPr>
      <w:bookmarkStart w:id="489" w:name="_Toc89665195"/>
      <w:bookmarkStart w:id="490" w:name="_Toc89671947"/>
      <w:bookmarkStart w:id="491" w:name="_Toc89764017"/>
      <w:bookmarkStart w:id="492" w:name="_Toc106697846"/>
      <w:r w:rsidRPr="001E1615">
        <w:lastRenderedPageBreak/>
        <w:t>Knowing the patient</w:t>
      </w:r>
      <w:bookmarkEnd w:id="489"/>
      <w:bookmarkEnd w:id="490"/>
      <w:bookmarkEnd w:id="491"/>
      <w:bookmarkEnd w:id="492"/>
    </w:p>
    <w:p w14:paraId="352C8EF0" w14:textId="618F622A" w:rsidR="001E1615" w:rsidRPr="001E1615" w:rsidRDefault="001E1615" w:rsidP="00652438">
      <w:pPr>
        <w:pStyle w:val="602TextfoTextstylesTextstyles"/>
        <w:rPr>
          <w:rFonts w:eastAsia="Calibri"/>
        </w:rPr>
      </w:pPr>
      <w:r w:rsidRPr="001E1615">
        <w:rPr>
          <w:rFonts w:eastAsia="Calibri"/>
          <w:i/>
        </w:rPr>
        <w:t xml:space="preserve">Knowing the patient </w:t>
      </w:r>
      <w:r w:rsidRPr="001E1615">
        <w:rPr>
          <w:rFonts w:eastAsia="Calibri"/>
        </w:rPr>
        <w:t>or having a shared understanding or commonality in cultur</w:t>
      </w:r>
      <w:r w:rsidR="00055C98">
        <w:rPr>
          <w:rFonts w:eastAsia="Calibri"/>
        </w:rPr>
        <w:t>al</w:t>
      </w:r>
      <w:r w:rsidRPr="001E1615">
        <w:rPr>
          <w:rFonts w:eastAsia="Calibri"/>
        </w:rPr>
        <w:t xml:space="preserve"> background was viewed as an enabler</w:t>
      </w:r>
      <w:r w:rsidR="00055C98">
        <w:rPr>
          <w:rFonts w:eastAsia="Calibri"/>
        </w:rPr>
        <w:t>,</w:t>
      </w:r>
      <w:r w:rsidRPr="001E1615">
        <w:rPr>
          <w:rFonts w:eastAsia="Calibri"/>
        </w:rPr>
        <w:t xml:space="preserve"> but</w:t>
      </w:r>
      <w:r w:rsidR="00055C98">
        <w:rPr>
          <w:rFonts w:eastAsia="Calibri"/>
        </w:rPr>
        <w:t>,</w:t>
      </w:r>
      <w:r w:rsidRPr="001E1615">
        <w:rPr>
          <w:rFonts w:eastAsia="Calibri"/>
        </w:rPr>
        <w:t xml:space="preserve"> equally</w:t>
      </w:r>
      <w:r w:rsidR="00055C98">
        <w:rPr>
          <w:rFonts w:eastAsia="Calibri"/>
        </w:rPr>
        <w:t>,</w:t>
      </w:r>
      <w:r w:rsidRPr="001E1615">
        <w:rPr>
          <w:rFonts w:eastAsia="Calibri"/>
          <w:i/>
        </w:rPr>
        <w:t xml:space="preserve"> being self-aware and reflexive </w:t>
      </w:r>
      <w:r w:rsidRPr="001E1615">
        <w:rPr>
          <w:rFonts w:eastAsia="Calibri"/>
        </w:rPr>
        <w:t xml:space="preserve">was regarded as key, thereby acknowledging </w:t>
      </w:r>
      <w:r w:rsidR="00055C98">
        <w:rPr>
          <w:rFonts w:eastAsia="Calibri"/>
        </w:rPr>
        <w:t xml:space="preserve">that </w:t>
      </w:r>
      <w:r w:rsidRPr="001E1615">
        <w:rPr>
          <w:rFonts w:eastAsia="Calibri"/>
        </w:rPr>
        <w:t>one</w:t>
      </w:r>
      <w:r w:rsidR="00DB4B61">
        <w:rPr>
          <w:rFonts w:eastAsia="Calibri"/>
          <w:color w:val="00B0F0"/>
        </w:rPr>
        <w:t>’</w:t>
      </w:r>
      <w:r w:rsidRPr="001E1615">
        <w:rPr>
          <w:rFonts w:eastAsia="Calibri"/>
        </w:rPr>
        <w:t xml:space="preserve">s </w:t>
      </w:r>
      <w:r w:rsidRPr="00623312">
        <w:rPr>
          <w:rFonts w:eastAsia="Calibri"/>
        </w:rPr>
        <w:t>own belief system may be different (regardless of any presumed commonality) and not approaching patients with preconceived ideas.</w:t>
      </w:r>
      <w:r w:rsidRPr="00623312">
        <w:rPr>
          <w:rFonts w:eastAsia="Calibri"/>
          <w:i/>
        </w:rPr>
        <w:t xml:space="preserve"> </w:t>
      </w:r>
      <w:r w:rsidRPr="00623312">
        <w:rPr>
          <w:rFonts w:eastAsia="Calibri"/>
          <w:iCs/>
        </w:rPr>
        <w:t xml:space="preserve">A </w:t>
      </w:r>
      <w:r w:rsidRPr="00623312">
        <w:rPr>
          <w:rFonts w:eastAsia="Calibri"/>
          <w:i/>
        </w:rPr>
        <w:t xml:space="preserve">person-centred </w:t>
      </w:r>
      <w:r w:rsidRPr="00623312">
        <w:rPr>
          <w:rFonts w:eastAsia="Calibri"/>
        </w:rPr>
        <w:t>approach was viewed by all stakeholders as key in terms of</w:t>
      </w:r>
      <w:r w:rsidRPr="00623312">
        <w:rPr>
          <w:rFonts w:eastAsia="Calibri"/>
          <w:i/>
        </w:rPr>
        <w:t xml:space="preserve"> knowing the patient and understating what matters to them. </w:t>
      </w:r>
      <w:r w:rsidRPr="00623312">
        <w:rPr>
          <w:rFonts w:eastAsia="Calibri"/>
        </w:rPr>
        <w:t xml:space="preserve">One community and faith </w:t>
      </w:r>
      <w:r w:rsidR="00055C98" w:rsidRPr="00623312">
        <w:rPr>
          <w:rFonts w:eastAsia="Calibri"/>
        </w:rPr>
        <w:t xml:space="preserve">leader </w:t>
      </w:r>
      <w:r w:rsidRPr="00623312">
        <w:rPr>
          <w:rFonts w:eastAsia="Calibri"/>
        </w:rPr>
        <w:t xml:space="preserve">stakeholder suggested that this was particularly important with older </w:t>
      </w:r>
      <w:r w:rsidR="00DB4B61" w:rsidRPr="00623312">
        <w:rPr>
          <w:rFonts w:eastAsia="Calibri"/>
        </w:rPr>
        <w:t>ethnically diverse</w:t>
      </w:r>
      <w:r w:rsidRPr="00623312">
        <w:rPr>
          <w:rFonts w:eastAsia="Calibri"/>
        </w:rPr>
        <w:t xml:space="preserve"> patients: </w:t>
      </w:r>
      <w:r w:rsidRPr="00623312">
        <w:rPr>
          <w:rFonts w:eastAsia="Calibri"/>
          <w:color w:val="00B0F0"/>
        </w:rPr>
        <w:t>‘</w:t>
      </w:r>
      <w:r w:rsidRPr="00623312">
        <w:rPr>
          <w:rFonts w:eastAsia="Calibri"/>
        </w:rPr>
        <w:t>Most people of their age are afraid to speak in English</w:t>
      </w:r>
      <w:r w:rsidR="00055C98" w:rsidRPr="00623312">
        <w:rPr>
          <w:rFonts w:eastAsia="Calibri"/>
        </w:rPr>
        <w:t>,</w:t>
      </w:r>
      <w:r w:rsidRPr="00623312">
        <w:rPr>
          <w:rFonts w:eastAsia="Calibri"/>
        </w:rPr>
        <w:t xml:space="preserve"> but actually can understand, the other thing is his faith</w:t>
      </w:r>
      <w:r w:rsidR="000B1743" w:rsidRPr="00623312">
        <w:rPr>
          <w:rFonts w:eastAsia="Calibri"/>
        </w:rPr>
        <w:t>:</w:t>
      </w:r>
      <w:r w:rsidRPr="00623312">
        <w:rPr>
          <w:rFonts w:eastAsia="Calibri"/>
        </w:rPr>
        <w:t xml:space="preserve"> so focus on his needs and how we can help him with those needs</w:t>
      </w:r>
      <w:r w:rsidRPr="00623312">
        <w:rPr>
          <w:rFonts w:eastAsia="Calibri"/>
          <w:color w:val="00B0F0"/>
        </w:rPr>
        <w:t>’</w:t>
      </w:r>
      <w:r w:rsidRPr="00623312">
        <w:rPr>
          <w:rFonts w:eastAsia="Calibri"/>
        </w:rPr>
        <w:t xml:space="preserve">. The </w:t>
      </w:r>
      <w:r w:rsidR="00055C98" w:rsidRPr="00623312">
        <w:rPr>
          <w:rFonts w:eastAsia="Calibri"/>
        </w:rPr>
        <w:t xml:space="preserve">community and faith leader stakeholders </w:t>
      </w:r>
      <w:r w:rsidRPr="00623312">
        <w:rPr>
          <w:rFonts w:eastAsia="Calibri"/>
        </w:rPr>
        <w:t xml:space="preserve">also stressed that HCPs need to know </w:t>
      </w:r>
      <w:r w:rsidR="000B1743" w:rsidRPr="00623312">
        <w:rPr>
          <w:rFonts w:eastAsia="Calibri"/>
        </w:rPr>
        <w:t>a</w:t>
      </w:r>
      <w:r w:rsidRPr="00623312">
        <w:rPr>
          <w:rFonts w:eastAsia="Calibri"/>
        </w:rPr>
        <w:t xml:space="preserve"> patient</w:t>
      </w:r>
      <w:r w:rsidR="00DB4B61" w:rsidRPr="00623312">
        <w:rPr>
          <w:rFonts w:eastAsia="Calibri"/>
          <w:color w:val="00B0F0"/>
        </w:rPr>
        <w:t>’</w:t>
      </w:r>
      <w:r w:rsidRPr="00623312">
        <w:rPr>
          <w:rFonts w:eastAsia="Calibri"/>
        </w:rPr>
        <w:t>s daily routine and need to ask key questions</w:t>
      </w:r>
      <w:r w:rsidRPr="001E1615">
        <w:rPr>
          <w:rFonts w:eastAsia="Calibri"/>
        </w:rPr>
        <w:t xml:space="preserve"> about this: Did they meditate? Rest? Did they have any contact with family? What was their environment like at home? These factors were seen as playing an important role in patients</w:t>
      </w:r>
      <w:r w:rsidR="00DB4B61">
        <w:rPr>
          <w:rFonts w:eastAsia="Calibri"/>
          <w:color w:val="00B0F0"/>
        </w:rPr>
        <w:t>’</w:t>
      </w:r>
      <w:r w:rsidR="000B1743">
        <w:rPr>
          <w:rFonts w:eastAsia="Calibri"/>
          <w:color w:val="00B0F0"/>
        </w:rPr>
        <w:t xml:space="preserve"> </w:t>
      </w:r>
      <w:r w:rsidRPr="001E1615">
        <w:rPr>
          <w:rFonts w:eastAsia="Calibri"/>
        </w:rPr>
        <w:t>EOL</w:t>
      </w:r>
      <w:r w:rsidR="00EE2F05">
        <w:rPr>
          <w:rFonts w:eastAsia="Calibri"/>
        </w:rPr>
        <w:t>C</w:t>
      </w:r>
      <w:r w:rsidRPr="001E1615">
        <w:rPr>
          <w:rFonts w:eastAsia="Calibri"/>
        </w:rPr>
        <w:t xml:space="preserve"> preferences. </w:t>
      </w:r>
      <w:r w:rsidR="00EE2F05">
        <w:rPr>
          <w:rFonts w:eastAsia="Calibri"/>
        </w:rPr>
        <w:t>As with</w:t>
      </w:r>
      <w:r w:rsidRPr="001E1615">
        <w:rPr>
          <w:rFonts w:eastAsia="Calibri"/>
        </w:rPr>
        <w:t xml:space="preserve"> </w:t>
      </w:r>
      <w:r w:rsidR="00EE2F05" w:rsidRPr="001E1615">
        <w:rPr>
          <w:rFonts w:eastAsia="Calibri"/>
        </w:rPr>
        <w:t xml:space="preserve">academic stakeholder </w:t>
      </w:r>
      <w:r w:rsidRPr="001E1615">
        <w:rPr>
          <w:rFonts w:eastAsia="Calibri"/>
        </w:rPr>
        <w:t xml:space="preserve">participants, </w:t>
      </w:r>
      <w:r w:rsidR="00EE2F05">
        <w:rPr>
          <w:rFonts w:eastAsia="Calibri"/>
        </w:rPr>
        <w:t>l</w:t>
      </w:r>
      <w:r w:rsidRPr="001E1615">
        <w:rPr>
          <w:rFonts w:eastAsia="Calibri"/>
        </w:rPr>
        <w:t>ay participants stressed</w:t>
      </w:r>
      <w:r w:rsidR="00EE2F05">
        <w:rPr>
          <w:rFonts w:eastAsia="Calibri"/>
        </w:rPr>
        <w:t xml:space="preserve"> that</w:t>
      </w:r>
      <w:r w:rsidRPr="001E1615">
        <w:rPr>
          <w:rFonts w:eastAsia="Calibri"/>
        </w:rPr>
        <w:t xml:space="preserve"> it was important to e</w:t>
      </w:r>
      <w:r w:rsidRPr="001E1615">
        <w:rPr>
          <w:rFonts w:eastAsia="Calibri"/>
          <w:i/>
        </w:rPr>
        <w:t>stablish the patients</w:t>
      </w:r>
      <w:r w:rsidR="00DB4B61">
        <w:rPr>
          <w:rFonts w:eastAsia="Calibri"/>
          <w:i/>
          <w:color w:val="00B0F0"/>
        </w:rPr>
        <w:t>’</w:t>
      </w:r>
      <w:r w:rsidR="00EE2F05">
        <w:rPr>
          <w:rFonts w:eastAsia="Calibri"/>
          <w:i/>
          <w:color w:val="00B0F0"/>
        </w:rPr>
        <w:t xml:space="preserve"> </w:t>
      </w:r>
      <w:r w:rsidRPr="001E1615">
        <w:rPr>
          <w:rFonts w:eastAsia="Calibri"/>
          <w:i/>
        </w:rPr>
        <w:t>choice list</w:t>
      </w:r>
      <w:r w:rsidRPr="001E1615">
        <w:rPr>
          <w:rFonts w:eastAsia="Calibri"/>
        </w:rPr>
        <w:t>, indicating that this was key in opening up discussion about EOLCP. Instead of HCPs doing a checkbox exercise with own checklist, HCPs need to establish what really mattered to patients and their families.</w:t>
      </w:r>
    </w:p>
    <w:p w14:paraId="097457BF" w14:textId="335B8C8F" w:rsidR="001E1615" w:rsidRPr="001E1615" w:rsidRDefault="001E1615" w:rsidP="00652438">
      <w:pPr>
        <w:pStyle w:val="53BheadHeadingsHeadingstyles"/>
      </w:pPr>
      <w:bookmarkStart w:id="493" w:name="_Toc89665196"/>
      <w:bookmarkStart w:id="494" w:name="_Toc89671948"/>
      <w:bookmarkStart w:id="495" w:name="_Toc89764018"/>
      <w:bookmarkStart w:id="496" w:name="_Toc106697847"/>
      <w:r w:rsidRPr="001E1615">
        <w:t xml:space="preserve">Working with </w:t>
      </w:r>
      <w:r w:rsidR="00623312">
        <w:t>a</w:t>
      </w:r>
      <w:r w:rsidRPr="001E1615">
        <w:t xml:space="preserve"> patient </w:t>
      </w:r>
      <w:r w:rsidR="00623312">
        <w:t>and</w:t>
      </w:r>
      <w:r w:rsidRPr="001E1615">
        <w:t xml:space="preserve"> their families</w:t>
      </w:r>
      <w:bookmarkEnd w:id="493"/>
      <w:bookmarkEnd w:id="494"/>
      <w:bookmarkEnd w:id="495"/>
      <w:bookmarkEnd w:id="496"/>
    </w:p>
    <w:p w14:paraId="4F56E399" w14:textId="133B8E0D" w:rsidR="001E1615" w:rsidRPr="001E1615" w:rsidRDefault="001E1615" w:rsidP="00652438">
      <w:pPr>
        <w:pStyle w:val="602TextfoTextstylesTextstyles"/>
        <w:rPr>
          <w:rFonts w:eastAsia="Calibri"/>
        </w:rPr>
      </w:pPr>
      <w:r w:rsidRPr="001E1615">
        <w:rPr>
          <w:rFonts w:eastAsia="Calibri"/>
        </w:rPr>
        <w:t xml:space="preserve">There was also a sense in discussions of the need to work </w:t>
      </w:r>
      <w:r w:rsidRPr="001E1615">
        <w:rPr>
          <w:rFonts w:eastAsia="Calibri"/>
          <w:i/>
        </w:rPr>
        <w:t xml:space="preserve">with </w:t>
      </w:r>
      <w:r w:rsidRPr="001E1615">
        <w:rPr>
          <w:rFonts w:eastAsia="Calibri"/>
        </w:rPr>
        <w:t>the family carers as opposed to against them. Hence</w:t>
      </w:r>
      <w:r w:rsidR="00A745DA">
        <w:rPr>
          <w:rFonts w:eastAsia="Calibri"/>
        </w:rPr>
        <w:t>,</w:t>
      </w:r>
      <w:r w:rsidRPr="001E1615">
        <w:rPr>
          <w:rFonts w:eastAsia="Calibri"/>
        </w:rPr>
        <w:t xml:space="preserve"> it was important to validate the </w:t>
      </w:r>
      <w:r w:rsidRPr="007F5851">
        <w:rPr>
          <w:rFonts w:eastAsia="Calibri"/>
        </w:rPr>
        <w:t>carer</w:t>
      </w:r>
      <w:r w:rsidR="00A745DA" w:rsidRPr="007F5851">
        <w:rPr>
          <w:rFonts w:eastAsia="Calibri"/>
        </w:rPr>
        <w:t>’</w:t>
      </w:r>
      <w:r w:rsidRPr="007F5851">
        <w:rPr>
          <w:rFonts w:eastAsia="Calibri"/>
        </w:rPr>
        <w:t>s</w:t>
      </w:r>
      <w:r w:rsidR="00A745DA" w:rsidRPr="007F5851">
        <w:rPr>
          <w:rFonts w:eastAsia="Calibri"/>
        </w:rPr>
        <w:t xml:space="preserve"> </w:t>
      </w:r>
      <w:r w:rsidRPr="007F5851">
        <w:rPr>
          <w:rFonts w:eastAsia="Calibri"/>
        </w:rPr>
        <w:t xml:space="preserve">role. This was viewed as </w:t>
      </w:r>
      <w:r w:rsidR="00A745DA" w:rsidRPr="007F5851">
        <w:rPr>
          <w:rFonts w:eastAsia="Calibri"/>
        </w:rPr>
        <w:t xml:space="preserve">being </w:t>
      </w:r>
      <w:r w:rsidRPr="007F5851">
        <w:rPr>
          <w:rFonts w:eastAsia="Calibri"/>
        </w:rPr>
        <w:t>particularly important whe</w:t>
      </w:r>
      <w:r w:rsidR="00A745DA" w:rsidRPr="007F5851">
        <w:rPr>
          <w:rFonts w:eastAsia="Calibri"/>
        </w:rPr>
        <w:t>n</w:t>
      </w:r>
      <w:r w:rsidRPr="007F5851">
        <w:rPr>
          <w:rFonts w:eastAsia="Calibri"/>
        </w:rPr>
        <w:t xml:space="preserve"> there </w:t>
      </w:r>
      <w:r w:rsidR="00A745DA" w:rsidRPr="007F5851">
        <w:rPr>
          <w:rFonts w:eastAsia="Calibri"/>
        </w:rPr>
        <w:t>is</w:t>
      </w:r>
      <w:r w:rsidRPr="007F5851">
        <w:rPr>
          <w:rFonts w:eastAsia="Calibri"/>
        </w:rPr>
        <w:t xml:space="preserve"> an element of mistrust of health services from the patient due to past experiences and it was important for the HCP to establish</w:t>
      </w:r>
      <w:r w:rsidRPr="001E1615">
        <w:rPr>
          <w:rFonts w:eastAsia="Calibri"/>
        </w:rPr>
        <w:t xml:space="preserve"> family carer support.</w:t>
      </w:r>
    </w:p>
    <w:p w14:paraId="53663AAC" w14:textId="576C11D4" w:rsidR="001E1615" w:rsidRPr="001E1615" w:rsidRDefault="001E1615" w:rsidP="00652438">
      <w:pPr>
        <w:pStyle w:val="602TextfoTextstylesTextstyles"/>
        <w:rPr>
          <w:rFonts w:eastAsia="Calibri"/>
        </w:rPr>
      </w:pPr>
      <w:r w:rsidRPr="001E1615">
        <w:rPr>
          <w:rFonts w:eastAsia="Calibri"/>
        </w:rPr>
        <w:t xml:space="preserve">Empowering patients and being an advocate for the patient by giving patients control </w:t>
      </w:r>
      <w:r w:rsidR="005F2F8C">
        <w:rPr>
          <w:rFonts w:eastAsia="Calibri"/>
        </w:rPr>
        <w:t>are</w:t>
      </w:r>
      <w:r w:rsidRPr="001E1615">
        <w:rPr>
          <w:rFonts w:eastAsia="Calibri"/>
        </w:rPr>
        <w:t xml:space="preserve"> key in helping to build trust both with the patient and with the family: demonstrating a commonality of intent to do the best for the patient/loved one. </w:t>
      </w:r>
      <w:r w:rsidR="005F2F8C">
        <w:rPr>
          <w:rFonts w:eastAsia="Calibri"/>
        </w:rPr>
        <w:t xml:space="preserve">It is also key to </w:t>
      </w:r>
      <w:r w:rsidRPr="001E1615">
        <w:rPr>
          <w:rFonts w:eastAsia="Calibri"/>
        </w:rPr>
        <w:t xml:space="preserve">empower </w:t>
      </w:r>
      <w:r w:rsidR="005F2F8C">
        <w:rPr>
          <w:rFonts w:eastAsia="Calibri"/>
        </w:rPr>
        <w:t>a</w:t>
      </w:r>
      <w:r w:rsidRPr="001E1615">
        <w:rPr>
          <w:rFonts w:eastAsia="Calibri"/>
        </w:rPr>
        <w:t xml:space="preserve"> patient by giving </w:t>
      </w:r>
      <w:r w:rsidR="007C2148">
        <w:rPr>
          <w:rFonts w:eastAsia="Calibri"/>
        </w:rPr>
        <w:t>them</w:t>
      </w:r>
      <w:r w:rsidRPr="001E1615">
        <w:rPr>
          <w:rFonts w:eastAsia="Calibri"/>
        </w:rPr>
        <w:t xml:space="preserve"> ownership to direct what </w:t>
      </w:r>
      <w:r w:rsidR="007C2148">
        <w:rPr>
          <w:rFonts w:eastAsia="Calibri"/>
        </w:rPr>
        <w:t>is</w:t>
      </w:r>
      <w:r w:rsidRPr="001E1615">
        <w:rPr>
          <w:rFonts w:eastAsia="Calibri"/>
        </w:rPr>
        <w:t xml:space="preserve"> discussed with them and what </w:t>
      </w:r>
      <w:r w:rsidR="007C2148">
        <w:rPr>
          <w:rFonts w:eastAsia="Calibri"/>
        </w:rPr>
        <w:t>is</w:t>
      </w:r>
      <w:r w:rsidR="005F2F8C">
        <w:rPr>
          <w:rFonts w:eastAsia="Calibri"/>
        </w:rPr>
        <w:t xml:space="preserve"> discussed </w:t>
      </w:r>
      <w:r w:rsidRPr="001E1615">
        <w:rPr>
          <w:rFonts w:eastAsia="Calibri"/>
        </w:rPr>
        <w:t xml:space="preserve">with the family or other designated person. </w:t>
      </w:r>
      <w:r w:rsidR="007C2148">
        <w:rPr>
          <w:rFonts w:eastAsia="Calibri"/>
        </w:rPr>
        <w:t>However, l</w:t>
      </w:r>
      <w:r w:rsidRPr="001E1615">
        <w:rPr>
          <w:rFonts w:eastAsia="Calibri"/>
        </w:rPr>
        <w:t>ay stakeholders stressed</w:t>
      </w:r>
      <w:r w:rsidR="007C2148">
        <w:rPr>
          <w:rFonts w:eastAsia="Calibri"/>
        </w:rPr>
        <w:t xml:space="preserve"> that</w:t>
      </w:r>
      <w:r w:rsidRPr="001E1615">
        <w:rPr>
          <w:rFonts w:eastAsia="Calibri"/>
        </w:rPr>
        <w:t xml:space="preserve"> it </w:t>
      </w:r>
      <w:r w:rsidR="007C2148">
        <w:rPr>
          <w:rFonts w:eastAsia="Calibri"/>
        </w:rPr>
        <w:t>is</w:t>
      </w:r>
      <w:r w:rsidRPr="001E1615">
        <w:rPr>
          <w:rFonts w:eastAsia="Calibri"/>
        </w:rPr>
        <w:t xml:space="preserve"> important </w:t>
      </w:r>
      <w:r w:rsidRPr="001E1615">
        <w:rPr>
          <w:rFonts w:eastAsia="Calibri"/>
          <w:i/>
        </w:rPr>
        <w:t xml:space="preserve">not to assume that family share the same beliefs. </w:t>
      </w:r>
      <w:r w:rsidRPr="001E1615">
        <w:rPr>
          <w:rFonts w:eastAsia="Calibri"/>
        </w:rPr>
        <w:t>Hence</w:t>
      </w:r>
      <w:r w:rsidR="007C2148">
        <w:rPr>
          <w:rFonts w:eastAsia="Calibri"/>
        </w:rPr>
        <w:t>,</w:t>
      </w:r>
      <w:r w:rsidRPr="001E1615">
        <w:rPr>
          <w:rFonts w:eastAsia="Calibri"/>
        </w:rPr>
        <w:t xml:space="preserve"> recognise</w:t>
      </w:r>
      <w:r w:rsidRPr="001E1615">
        <w:rPr>
          <w:rFonts w:eastAsia="Calibri"/>
          <w:i/>
        </w:rPr>
        <w:t xml:space="preserve"> </w:t>
      </w:r>
      <w:r w:rsidRPr="001E1615">
        <w:rPr>
          <w:rFonts w:eastAsia="Calibri"/>
        </w:rPr>
        <w:t>that</w:t>
      </w:r>
      <w:r w:rsidR="007C2148">
        <w:rPr>
          <w:rFonts w:eastAsia="Calibri"/>
        </w:rPr>
        <w:t>,</w:t>
      </w:r>
      <w:r w:rsidRPr="001E1615">
        <w:rPr>
          <w:rFonts w:eastAsia="Calibri"/>
        </w:rPr>
        <w:t xml:space="preserve"> even when people share the same faith</w:t>
      </w:r>
      <w:r w:rsidR="007C2148">
        <w:rPr>
          <w:rFonts w:eastAsia="Calibri"/>
        </w:rPr>
        <w:t>,</w:t>
      </w:r>
      <w:r w:rsidRPr="001E1615">
        <w:rPr>
          <w:rFonts w:eastAsia="Calibri"/>
        </w:rPr>
        <w:t xml:space="preserve"> they are likely to have different views regarding their health and treatment.</w:t>
      </w:r>
    </w:p>
    <w:p w14:paraId="13E5CD60" w14:textId="63F67EF7" w:rsidR="001E1615" w:rsidRPr="001E1615" w:rsidRDefault="001E1615" w:rsidP="00652438">
      <w:pPr>
        <w:pStyle w:val="602TextfoTextstylesTextstyles"/>
        <w:rPr>
          <w:rFonts w:eastAsia="Calibri"/>
        </w:rPr>
      </w:pPr>
      <w:r w:rsidRPr="001E1615">
        <w:rPr>
          <w:rFonts w:eastAsia="Calibri"/>
        </w:rPr>
        <w:t xml:space="preserve">It </w:t>
      </w:r>
      <w:r w:rsidR="007C2148">
        <w:rPr>
          <w:rFonts w:eastAsia="Calibri"/>
        </w:rPr>
        <w:t>is</w:t>
      </w:r>
      <w:r w:rsidRPr="001E1615">
        <w:rPr>
          <w:rFonts w:eastAsia="Calibri"/>
        </w:rPr>
        <w:t xml:space="preserve"> important to establish the key contact person for the individual patient and family. Community </w:t>
      </w:r>
      <w:r w:rsidR="007C2148">
        <w:rPr>
          <w:rFonts w:eastAsia="Calibri"/>
        </w:rPr>
        <w:t>and</w:t>
      </w:r>
      <w:r w:rsidRPr="001E1615">
        <w:rPr>
          <w:rFonts w:eastAsia="Calibri"/>
        </w:rPr>
        <w:t xml:space="preserve"> </w:t>
      </w:r>
      <w:r w:rsidR="007C2148" w:rsidRPr="001E1615">
        <w:rPr>
          <w:rFonts w:eastAsia="Calibri"/>
        </w:rPr>
        <w:t>faith le</w:t>
      </w:r>
      <w:r w:rsidRPr="001E1615">
        <w:rPr>
          <w:rFonts w:eastAsia="Calibri"/>
        </w:rPr>
        <w:t xml:space="preserve">ader stakeholders acknowledged </w:t>
      </w:r>
      <w:r w:rsidR="007C2148">
        <w:rPr>
          <w:rFonts w:eastAsia="Calibri"/>
        </w:rPr>
        <w:t xml:space="preserve">that </w:t>
      </w:r>
      <w:r w:rsidRPr="001E1615">
        <w:rPr>
          <w:rFonts w:eastAsia="Calibri"/>
        </w:rPr>
        <w:t xml:space="preserve">it </w:t>
      </w:r>
      <w:r w:rsidR="007C2148">
        <w:rPr>
          <w:rFonts w:eastAsia="Calibri"/>
        </w:rPr>
        <w:t>is</w:t>
      </w:r>
      <w:r w:rsidRPr="001E1615">
        <w:rPr>
          <w:rFonts w:eastAsia="Calibri"/>
        </w:rPr>
        <w:t xml:space="preserve"> important to know who the right person </w:t>
      </w:r>
      <w:r w:rsidR="007C2148">
        <w:rPr>
          <w:rFonts w:eastAsia="Calibri"/>
        </w:rPr>
        <w:t>is</w:t>
      </w:r>
      <w:r w:rsidRPr="001E1615">
        <w:rPr>
          <w:rFonts w:eastAsia="Calibri"/>
        </w:rPr>
        <w:t xml:space="preserve"> to liaise with</w:t>
      </w:r>
      <w:r w:rsidR="007C2148">
        <w:rPr>
          <w:rFonts w:eastAsia="Calibri"/>
        </w:rPr>
        <w:t>,</w:t>
      </w:r>
      <w:r w:rsidRPr="001E1615">
        <w:rPr>
          <w:rFonts w:eastAsia="Calibri"/>
        </w:rPr>
        <w:t xml:space="preserve"> and not to </w:t>
      </w:r>
      <w:r w:rsidRPr="00AA0FF3">
        <w:rPr>
          <w:rFonts w:eastAsia="Calibri"/>
        </w:rPr>
        <w:t xml:space="preserve">assume </w:t>
      </w:r>
      <w:r w:rsidR="007C2148" w:rsidRPr="00AA0FF3">
        <w:rPr>
          <w:rFonts w:eastAsia="Calibri"/>
        </w:rPr>
        <w:t xml:space="preserve">that </w:t>
      </w:r>
      <w:r w:rsidRPr="00AA0FF3">
        <w:rPr>
          <w:rFonts w:eastAsia="Calibri"/>
        </w:rPr>
        <w:t>the next of kin is the person consulted for all matters</w:t>
      </w:r>
      <w:r w:rsidRPr="00AA0FF3">
        <w:rPr>
          <w:rFonts w:eastAsia="Calibri"/>
          <w:i/>
        </w:rPr>
        <w:t>.</w:t>
      </w:r>
      <w:r w:rsidRPr="00AA0FF3">
        <w:rPr>
          <w:rFonts w:eastAsia="Calibri"/>
        </w:rPr>
        <w:t xml:space="preserve"> As one stakeholder stated </w:t>
      </w:r>
      <w:r w:rsidRPr="00AA0FF3">
        <w:rPr>
          <w:rFonts w:eastAsia="Calibri"/>
          <w:color w:val="00B0F0"/>
        </w:rPr>
        <w:t>‘</w:t>
      </w:r>
      <w:r w:rsidRPr="00AA0FF3">
        <w:rPr>
          <w:rFonts w:eastAsia="Calibri"/>
        </w:rPr>
        <w:t>Healthcare setting should have someone who is a link between hospital and patient to give knowledge of patient background. Different family members will serve different things. Don</w:t>
      </w:r>
      <w:r w:rsidRPr="00AA0FF3">
        <w:rPr>
          <w:rFonts w:eastAsia="Calibri"/>
          <w:color w:val="00B0F0"/>
        </w:rPr>
        <w:t>’</w:t>
      </w:r>
      <w:r w:rsidRPr="00AA0FF3">
        <w:rPr>
          <w:rFonts w:eastAsia="Calibri"/>
        </w:rPr>
        <w:t xml:space="preserve">t assume </w:t>
      </w:r>
      <w:r w:rsidR="00AA0FF3" w:rsidRPr="00AA0FF3">
        <w:rPr>
          <w:rFonts w:eastAsia="Calibri"/>
        </w:rPr>
        <w:t xml:space="preserve">“next of kin” </w:t>
      </w:r>
      <w:r w:rsidRPr="00AA0FF3">
        <w:rPr>
          <w:rFonts w:eastAsia="Calibri"/>
        </w:rPr>
        <w:t>is the person to be consulted with health and everything because that person may not be comfortable with that</w:t>
      </w:r>
      <w:r w:rsidR="00DB4B61" w:rsidRPr="00AA0FF3">
        <w:rPr>
          <w:rFonts w:eastAsia="Calibri"/>
          <w:color w:val="00B0F0"/>
        </w:rPr>
        <w:t>’</w:t>
      </w:r>
      <w:r w:rsidRPr="00AA0FF3">
        <w:rPr>
          <w:rFonts w:eastAsia="Calibri"/>
        </w:rPr>
        <w:t>.</w:t>
      </w:r>
    </w:p>
    <w:p w14:paraId="72049D23" w14:textId="77777777" w:rsidR="001E1615" w:rsidRPr="001E1615" w:rsidRDefault="001E1615" w:rsidP="00652438">
      <w:pPr>
        <w:pStyle w:val="53BheadHeadingsHeadingstyles"/>
      </w:pPr>
      <w:bookmarkStart w:id="497" w:name="_Toc89665197"/>
      <w:bookmarkStart w:id="498" w:name="_Toc89671949"/>
      <w:bookmarkStart w:id="499" w:name="_Toc89764019"/>
      <w:bookmarkStart w:id="500" w:name="_Toc106697848"/>
      <w:r w:rsidRPr="001E1615">
        <w:t>Raising awareness</w:t>
      </w:r>
      <w:bookmarkEnd w:id="497"/>
      <w:bookmarkEnd w:id="498"/>
      <w:bookmarkEnd w:id="499"/>
      <w:bookmarkEnd w:id="500"/>
    </w:p>
    <w:p w14:paraId="360D2992" w14:textId="750E30FA" w:rsidR="001E1615" w:rsidRPr="001E1615" w:rsidRDefault="001E1615" w:rsidP="00652438">
      <w:pPr>
        <w:pStyle w:val="602TextfoTextstylesTextstyles"/>
        <w:rPr>
          <w:rFonts w:eastAsia="Calibri"/>
        </w:rPr>
      </w:pPr>
      <w:r w:rsidRPr="001E1615">
        <w:rPr>
          <w:rFonts w:eastAsia="Calibri"/>
        </w:rPr>
        <w:t xml:space="preserve">Both </w:t>
      </w:r>
      <w:r w:rsidR="00AA0FF3">
        <w:rPr>
          <w:rFonts w:eastAsia="Calibri"/>
        </w:rPr>
        <w:t>l</w:t>
      </w:r>
      <w:r w:rsidRPr="001E1615">
        <w:rPr>
          <w:rFonts w:eastAsia="Calibri"/>
        </w:rPr>
        <w:t xml:space="preserve">ay and HCP participants agreed that there </w:t>
      </w:r>
      <w:r w:rsidRPr="0023519A">
        <w:rPr>
          <w:rFonts w:eastAsia="Calibri"/>
        </w:rPr>
        <w:t xml:space="preserve">was a need </w:t>
      </w:r>
      <w:r w:rsidRPr="0023519A">
        <w:rPr>
          <w:rFonts w:eastAsia="Calibri"/>
          <w:i/>
          <w:iCs/>
        </w:rPr>
        <w:t xml:space="preserve">to </w:t>
      </w:r>
      <w:r w:rsidRPr="0023519A">
        <w:rPr>
          <w:rFonts w:eastAsia="Calibri"/>
          <w:color w:val="00B0F0"/>
        </w:rPr>
        <w:t>‘</w:t>
      </w:r>
      <w:r w:rsidRPr="0023519A">
        <w:rPr>
          <w:rFonts w:eastAsia="Calibri"/>
          <w:i/>
          <w:iCs/>
        </w:rPr>
        <w:t>start the conversation</w:t>
      </w:r>
      <w:r w:rsidRPr="0023519A">
        <w:rPr>
          <w:rFonts w:eastAsia="Calibri"/>
          <w:color w:val="00B0F0"/>
        </w:rPr>
        <w:t>’</w:t>
      </w:r>
      <w:r w:rsidRPr="0023519A">
        <w:rPr>
          <w:rFonts w:eastAsia="Calibri"/>
          <w:i/>
          <w:iCs/>
        </w:rPr>
        <w:t xml:space="preserve"> </w:t>
      </w:r>
      <w:r w:rsidRPr="0023519A">
        <w:rPr>
          <w:rFonts w:eastAsia="Calibri"/>
        </w:rPr>
        <w:t xml:space="preserve">and have more </w:t>
      </w:r>
      <w:r w:rsidRPr="0023519A">
        <w:rPr>
          <w:rFonts w:eastAsia="Calibri"/>
          <w:i/>
        </w:rPr>
        <w:t>awareness</w:t>
      </w:r>
      <w:r w:rsidR="0023519A" w:rsidRPr="0023519A">
        <w:rPr>
          <w:rFonts w:eastAsia="Calibri"/>
          <w:i/>
        </w:rPr>
        <w:t>-</w:t>
      </w:r>
      <w:r w:rsidRPr="0023519A">
        <w:rPr>
          <w:rFonts w:eastAsia="Calibri"/>
          <w:i/>
        </w:rPr>
        <w:t>raising in society</w:t>
      </w:r>
      <w:r w:rsidRPr="0023519A">
        <w:rPr>
          <w:rFonts w:eastAsia="Calibri"/>
        </w:rPr>
        <w:t xml:space="preserve"> so that talking about death</w:t>
      </w:r>
      <w:r w:rsidR="0023519A" w:rsidRPr="0023519A">
        <w:rPr>
          <w:rFonts w:eastAsia="Calibri"/>
        </w:rPr>
        <w:t>,</w:t>
      </w:r>
      <w:r w:rsidRPr="0023519A">
        <w:rPr>
          <w:rFonts w:eastAsia="Calibri"/>
        </w:rPr>
        <w:t xml:space="preserve"> dying and EOLCP was less of a taboo. </w:t>
      </w:r>
      <w:r w:rsidR="004B2C68" w:rsidRPr="0023519A">
        <w:rPr>
          <w:rFonts w:eastAsia="Calibri"/>
        </w:rPr>
        <w:t>A HCP</w:t>
      </w:r>
      <w:r w:rsidRPr="0023519A">
        <w:rPr>
          <w:rFonts w:eastAsia="Calibri"/>
        </w:rPr>
        <w:t xml:space="preserve"> participant also acknowledged</w:t>
      </w:r>
      <w:r w:rsidR="0023519A" w:rsidRPr="0023519A">
        <w:rPr>
          <w:rFonts w:eastAsia="Calibri"/>
        </w:rPr>
        <w:t xml:space="preserve"> that the</w:t>
      </w:r>
      <w:r w:rsidRPr="0023519A">
        <w:rPr>
          <w:rFonts w:eastAsia="Calibri"/>
        </w:rPr>
        <w:t xml:space="preserve"> </w:t>
      </w:r>
      <w:r w:rsidRPr="0023519A">
        <w:rPr>
          <w:rFonts w:eastAsia="Calibri"/>
          <w:color w:val="00B0F0"/>
        </w:rPr>
        <w:t>‘</w:t>
      </w:r>
      <w:r w:rsidRPr="0023519A">
        <w:rPr>
          <w:rFonts w:eastAsia="Calibri"/>
        </w:rPr>
        <w:t>Majority of people would cling to life</w:t>
      </w:r>
      <w:r w:rsidR="0023519A" w:rsidRPr="0023519A">
        <w:rPr>
          <w:rFonts w:eastAsia="Calibri"/>
        </w:rPr>
        <w:t>,</w:t>
      </w:r>
      <w:r w:rsidRPr="0023519A">
        <w:rPr>
          <w:rFonts w:eastAsia="Calibri"/>
        </w:rPr>
        <w:t xml:space="preserve"> reinforcing treatments, medicalising death</w:t>
      </w:r>
      <w:r w:rsidR="0023519A" w:rsidRPr="0023519A">
        <w:rPr>
          <w:rFonts w:eastAsia="Calibri"/>
        </w:rPr>
        <w:t>,</w:t>
      </w:r>
      <w:r w:rsidRPr="0023519A">
        <w:rPr>
          <w:rFonts w:eastAsia="Calibri"/>
        </w:rPr>
        <w:t xml:space="preserve"> instead of starting a conversation for patient</w:t>
      </w:r>
      <w:r w:rsidRPr="0023519A">
        <w:rPr>
          <w:rFonts w:eastAsia="Calibri"/>
          <w:color w:val="00B0F0"/>
        </w:rPr>
        <w:t>’</w:t>
      </w:r>
      <w:r w:rsidRPr="0023519A">
        <w:rPr>
          <w:rFonts w:eastAsia="Calibri"/>
        </w:rPr>
        <w:t>s families and communities and make work easier for HCPs [to discuss this] so that</w:t>
      </w:r>
      <w:r w:rsidR="0023519A" w:rsidRPr="0023519A">
        <w:rPr>
          <w:rFonts w:eastAsia="Calibri"/>
        </w:rPr>
        <w:t xml:space="preserve"> [it]</w:t>
      </w:r>
      <w:r w:rsidRPr="0023519A">
        <w:rPr>
          <w:rFonts w:eastAsia="Calibri"/>
        </w:rPr>
        <w:t xml:space="preserve"> is not a taboo</w:t>
      </w:r>
      <w:r w:rsidR="00DB4B61" w:rsidRPr="0023519A">
        <w:rPr>
          <w:rFonts w:eastAsia="Calibri"/>
          <w:color w:val="00B0F0"/>
        </w:rPr>
        <w:t>’</w:t>
      </w:r>
      <w:r w:rsidRPr="0023519A">
        <w:rPr>
          <w:rFonts w:eastAsia="Calibri"/>
        </w:rPr>
        <w:t>. Lay stakeholders stressed</w:t>
      </w:r>
      <w:r w:rsidR="0023519A" w:rsidRPr="0023519A">
        <w:rPr>
          <w:rFonts w:eastAsia="Calibri"/>
        </w:rPr>
        <w:t xml:space="preserve"> that</w:t>
      </w:r>
      <w:r w:rsidRPr="0023519A">
        <w:rPr>
          <w:rFonts w:eastAsia="Calibri"/>
        </w:rPr>
        <w:t xml:space="preserve"> it was important to engage community and religious leaders </w:t>
      </w:r>
      <w:r w:rsidRPr="0023519A">
        <w:rPr>
          <w:rFonts w:eastAsia="Calibri"/>
          <w:color w:val="00B0F0"/>
        </w:rPr>
        <w:t>‘</w:t>
      </w:r>
      <w:r w:rsidRPr="0023519A">
        <w:rPr>
          <w:rFonts w:eastAsia="Calibri"/>
        </w:rPr>
        <w:t>to take this discussion to the community</w:t>
      </w:r>
      <w:r w:rsidRPr="0023519A">
        <w:rPr>
          <w:rFonts w:eastAsia="Calibri"/>
          <w:color w:val="00B0F0"/>
        </w:rPr>
        <w:t>’</w:t>
      </w:r>
      <w:r w:rsidRPr="0023519A">
        <w:rPr>
          <w:rFonts w:eastAsia="Calibri"/>
        </w:rPr>
        <w:t>.</w:t>
      </w:r>
    </w:p>
    <w:p w14:paraId="3200A892" w14:textId="77777777" w:rsidR="001E1615" w:rsidRPr="001E1615" w:rsidRDefault="001E1615" w:rsidP="00652438">
      <w:pPr>
        <w:pStyle w:val="53BheadHeadingsHeadingstyles"/>
      </w:pPr>
      <w:bookmarkStart w:id="501" w:name="_Toc89665198"/>
      <w:bookmarkStart w:id="502" w:name="_Toc89671950"/>
      <w:bookmarkStart w:id="503" w:name="_Toc89764020"/>
      <w:bookmarkStart w:id="504" w:name="_Toc106697849"/>
      <w:r w:rsidRPr="001E1615">
        <w:t>Further training</w:t>
      </w:r>
      <w:bookmarkEnd w:id="501"/>
      <w:bookmarkEnd w:id="502"/>
      <w:bookmarkEnd w:id="503"/>
      <w:bookmarkEnd w:id="504"/>
    </w:p>
    <w:p w14:paraId="5E4FBD68" w14:textId="1E61A2CF" w:rsidR="001E1615" w:rsidRPr="001E1615" w:rsidRDefault="001E1615" w:rsidP="00652438">
      <w:pPr>
        <w:pStyle w:val="602TextfoTextstylesTextstyles"/>
        <w:rPr>
          <w:rFonts w:eastAsia="Calibri"/>
        </w:rPr>
      </w:pPr>
      <w:r w:rsidRPr="001E1615">
        <w:rPr>
          <w:rFonts w:eastAsia="Calibri"/>
        </w:rPr>
        <w:t xml:space="preserve">All HCPs agreed that the way forward </w:t>
      </w:r>
      <w:r w:rsidR="0023519A">
        <w:rPr>
          <w:rFonts w:eastAsia="Calibri"/>
        </w:rPr>
        <w:t>is</w:t>
      </w:r>
      <w:r w:rsidRPr="001E1615">
        <w:rPr>
          <w:rFonts w:eastAsia="Calibri"/>
        </w:rPr>
        <w:t xml:space="preserve"> </w:t>
      </w:r>
      <w:r w:rsidRPr="001E1615">
        <w:rPr>
          <w:rFonts w:eastAsia="Calibri"/>
          <w:i/>
        </w:rPr>
        <w:t>training</w:t>
      </w:r>
      <w:r w:rsidRPr="001E1615">
        <w:rPr>
          <w:rFonts w:eastAsia="Calibri"/>
        </w:rPr>
        <w:t xml:space="preserve"> </w:t>
      </w:r>
      <w:r w:rsidR="0023519A">
        <w:rPr>
          <w:rFonts w:eastAsia="Calibri"/>
        </w:rPr>
        <w:t>that</w:t>
      </w:r>
      <w:r w:rsidRPr="001E1615">
        <w:rPr>
          <w:rFonts w:eastAsia="Calibri"/>
        </w:rPr>
        <w:t xml:space="preserve"> </w:t>
      </w:r>
      <w:r w:rsidR="0023519A">
        <w:rPr>
          <w:rFonts w:eastAsia="Calibri"/>
        </w:rPr>
        <w:t>will</w:t>
      </w:r>
      <w:r w:rsidRPr="001E1615">
        <w:rPr>
          <w:rFonts w:eastAsia="Calibri"/>
        </w:rPr>
        <w:t xml:space="preserve"> help to build HCP </w:t>
      </w:r>
      <w:r w:rsidRPr="001E1615">
        <w:rPr>
          <w:rFonts w:eastAsia="Calibri"/>
          <w:i/>
        </w:rPr>
        <w:t xml:space="preserve">confidence to ask about faith or cultural beliefs. </w:t>
      </w:r>
      <w:r w:rsidRPr="001E1615">
        <w:rPr>
          <w:rFonts w:eastAsia="Calibri"/>
        </w:rPr>
        <w:t>Educators also stated that HCPs need more t</w:t>
      </w:r>
      <w:r w:rsidRPr="001E1615">
        <w:rPr>
          <w:rFonts w:eastAsia="Calibri"/>
          <w:i/>
        </w:rPr>
        <w:t>eaching tools or best</w:t>
      </w:r>
      <w:r w:rsidR="0023519A">
        <w:rPr>
          <w:rFonts w:eastAsia="Calibri"/>
          <w:i/>
        </w:rPr>
        <w:t>-</w:t>
      </w:r>
      <w:r w:rsidRPr="001E1615">
        <w:rPr>
          <w:rFonts w:eastAsia="Calibri"/>
          <w:i/>
        </w:rPr>
        <w:t>approach</w:t>
      </w:r>
      <w:r w:rsidRPr="001E1615">
        <w:rPr>
          <w:rFonts w:eastAsia="Calibri"/>
        </w:rPr>
        <w:t xml:space="preserve"> guidance for having EOLCP discussions with </w:t>
      </w:r>
      <w:r w:rsidR="00DB4B61">
        <w:rPr>
          <w:rFonts w:eastAsia="Calibri"/>
        </w:rPr>
        <w:t>ethnically diverse</w:t>
      </w:r>
      <w:r w:rsidRPr="001E1615">
        <w:rPr>
          <w:rFonts w:eastAsia="Calibri"/>
        </w:rPr>
        <w:t xml:space="preserve"> patients. This would support them in developing confidence in understanding nuances</w:t>
      </w:r>
      <w:r w:rsidR="0023519A">
        <w:rPr>
          <w:rFonts w:eastAsia="Calibri"/>
        </w:rPr>
        <w:t xml:space="preserve"> and</w:t>
      </w:r>
      <w:r w:rsidRPr="001E1615">
        <w:rPr>
          <w:rFonts w:eastAsia="Calibri"/>
        </w:rPr>
        <w:t xml:space="preserve"> verbal and non</w:t>
      </w:r>
      <w:r w:rsidR="0023519A">
        <w:rPr>
          <w:rFonts w:eastAsia="Calibri"/>
        </w:rPr>
        <w:t>-</w:t>
      </w:r>
      <w:r w:rsidRPr="001E1615">
        <w:rPr>
          <w:rFonts w:eastAsia="Calibri"/>
        </w:rPr>
        <w:t xml:space="preserve">verbal cues. One way of doing this </w:t>
      </w:r>
      <w:r w:rsidR="0023519A">
        <w:rPr>
          <w:rFonts w:eastAsia="Calibri"/>
        </w:rPr>
        <w:t>is</w:t>
      </w:r>
      <w:r w:rsidRPr="001E1615">
        <w:rPr>
          <w:rFonts w:eastAsia="Calibri"/>
        </w:rPr>
        <w:t xml:space="preserve"> using simulated patients. It </w:t>
      </w:r>
      <w:r w:rsidR="0023519A">
        <w:rPr>
          <w:rFonts w:eastAsia="Calibri"/>
        </w:rPr>
        <w:t>is</w:t>
      </w:r>
      <w:r w:rsidRPr="001E1615">
        <w:rPr>
          <w:rFonts w:eastAsia="Calibri"/>
        </w:rPr>
        <w:t xml:space="preserve"> also key that HCPs </w:t>
      </w:r>
      <w:r w:rsidR="0023519A">
        <w:rPr>
          <w:rFonts w:eastAsia="Calibri"/>
        </w:rPr>
        <w:t>are</w:t>
      </w:r>
      <w:r w:rsidRPr="001E1615">
        <w:rPr>
          <w:rFonts w:eastAsia="Calibri"/>
        </w:rPr>
        <w:t xml:space="preserve"> taught the significance of cultural humility </w:t>
      </w:r>
      <w:r w:rsidRPr="001E1615">
        <w:rPr>
          <w:rFonts w:eastAsia="Calibri"/>
        </w:rPr>
        <w:lastRenderedPageBreak/>
        <w:t xml:space="preserve">as an approach to care. Educator participants also </w:t>
      </w:r>
      <w:r w:rsidRPr="0023519A">
        <w:rPr>
          <w:rFonts w:eastAsia="Calibri"/>
        </w:rPr>
        <w:t xml:space="preserve">suggested that developing as a practitioner </w:t>
      </w:r>
      <w:r w:rsidR="0023519A" w:rsidRPr="0023519A">
        <w:rPr>
          <w:rFonts w:eastAsia="Calibri"/>
        </w:rPr>
        <w:t>is</w:t>
      </w:r>
      <w:r w:rsidRPr="0023519A">
        <w:rPr>
          <w:rFonts w:eastAsia="Calibri"/>
        </w:rPr>
        <w:t xml:space="preserve"> an iterative process</w:t>
      </w:r>
      <w:r w:rsidR="0023519A" w:rsidRPr="0023519A">
        <w:rPr>
          <w:rFonts w:eastAsia="Calibri"/>
        </w:rPr>
        <w:t>,</w:t>
      </w:r>
      <w:r w:rsidRPr="0023519A">
        <w:rPr>
          <w:rFonts w:eastAsia="Calibri"/>
        </w:rPr>
        <w:t xml:space="preserve"> and </w:t>
      </w:r>
      <w:r w:rsidR="0023519A" w:rsidRPr="0023519A">
        <w:rPr>
          <w:rFonts w:eastAsia="Calibri"/>
        </w:rPr>
        <w:t>HCPs</w:t>
      </w:r>
      <w:r w:rsidRPr="0023519A">
        <w:rPr>
          <w:rFonts w:eastAsia="Calibri"/>
        </w:rPr>
        <w:t xml:space="preserve"> need to adopt a reflexive approach to practice.</w:t>
      </w:r>
    </w:p>
    <w:p w14:paraId="34222CDA" w14:textId="522E6DE3" w:rsidR="001E1615" w:rsidRPr="00DD3632" w:rsidRDefault="001E1615" w:rsidP="00652438">
      <w:pPr>
        <w:pStyle w:val="602TextfoTextstylesTextstyles"/>
        <w:rPr>
          <w:rFonts w:eastAsia="Calibri"/>
        </w:rPr>
      </w:pPr>
      <w:r w:rsidRPr="001E1615">
        <w:rPr>
          <w:rFonts w:eastAsia="Calibri"/>
        </w:rPr>
        <w:t>Lay stakeholders suggested that HCPs engage with interfaith for</w:t>
      </w:r>
      <w:r w:rsidR="00103270">
        <w:rPr>
          <w:rFonts w:eastAsia="Calibri"/>
        </w:rPr>
        <w:t>ums</w:t>
      </w:r>
      <w:r w:rsidRPr="001E1615">
        <w:rPr>
          <w:rFonts w:eastAsia="Calibri"/>
        </w:rPr>
        <w:t xml:space="preserve"> to learn about different religions and cultures</w:t>
      </w:r>
      <w:r w:rsidRPr="001E1615">
        <w:rPr>
          <w:rFonts w:eastAsia="Calibri"/>
          <w:i/>
        </w:rPr>
        <w:t xml:space="preserve">. </w:t>
      </w:r>
      <w:r w:rsidRPr="001E1615">
        <w:rPr>
          <w:rFonts w:eastAsia="Calibri"/>
        </w:rPr>
        <w:t xml:space="preserve">One </w:t>
      </w:r>
      <w:r w:rsidR="0023519A" w:rsidRPr="00DD3632">
        <w:rPr>
          <w:rFonts w:eastAsia="Calibri"/>
        </w:rPr>
        <w:t>l</w:t>
      </w:r>
      <w:r w:rsidRPr="00DD3632">
        <w:rPr>
          <w:rFonts w:eastAsia="Calibri"/>
        </w:rPr>
        <w:t>ay stakeholder participant stated that HCPs were welcome to interfaith for</w:t>
      </w:r>
      <w:r w:rsidR="00103270" w:rsidRPr="00DD3632">
        <w:rPr>
          <w:rFonts w:eastAsia="Calibri"/>
        </w:rPr>
        <w:t>ums</w:t>
      </w:r>
      <w:r w:rsidRPr="00DD3632">
        <w:rPr>
          <w:rFonts w:eastAsia="Calibri"/>
        </w:rPr>
        <w:t xml:space="preserve"> to learn and understand how to work with people of minority and religious communities</w:t>
      </w:r>
      <w:r w:rsidRPr="00DD3632">
        <w:rPr>
          <w:rFonts w:eastAsia="Calibri"/>
          <w:i/>
        </w:rPr>
        <w:t xml:space="preserve">. </w:t>
      </w:r>
      <w:r w:rsidRPr="00DD3632">
        <w:rPr>
          <w:rFonts w:eastAsia="Calibri"/>
        </w:rPr>
        <w:t xml:space="preserve">HCPs also acknowledged </w:t>
      </w:r>
      <w:r w:rsidR="00103270" w:rsidRPr="00DD3632">
        <w:rPr>
          <w:rFonts w:eastAsia="Calibri"/>
        </w:rPr>
        <w:t xml:space="preserve">that </w:t>
      </w:r>
      <w:r w:rsidRPr="00DD3632">
        <w:rPr>
          <w:rFonts w:eastAsia="Calibri"/>
        </w:rPr>
        <w:t>there were benefits to having discussions with faith leaders and</w:t>
      </w:r>
      <w:r w:rsidR="00103270" w:rsidRPr="00DD3632">
        <w:rPr>
          <w:rFonts w:eastAsia="Calibri"/>
        </w:rPr>
        <w:t>/</w:t>
      </w:r>
      <w:r w:rsidRPr="00DD3632">
        <w:rPr>
          <w:rFonts w:eastAsia="Calibri"/>
        </w:rPr>
        <w:t xml:space="preserve">or community leaders: </w:t>
      </w:r>
      <w:r w:rsidRPr="00DD3632">
        <w:rPr>
          <w:rFonts w:eastAsia="Calibri"/>
          <w:color w:val="00B0F0"/>
        </w:rPr>
        <w:t>‘</w:t>
      </w:r>
      <w:r w:rsidRPr="00DD3632">
        <w:rPr>
          <w:rFonts w:eastAsia="Calibri"/>
        </w:rPr>
        <w:t>If we can have faith, community and HCPs in the same room there would be a good place for HCPs to learn</w:t>
      </w:r>
      <w:r w:rsidRPr="00DD3632">
        <w:rPr>
          <w:rFonts w:eastAsia="Calibri"/>
          <w:color w:val="00B0F0"/>
        </w:rPr>
        <w:t>’</w:t>
      </w:r>
      <w:r w:rsidRPr="00DD3632">
        <w:rPr>
          <w:rFonts w:eastAsia="Calibri"/>
        </w:rPr>
        <w:t>. Lay stakeholders acknowledged</w:t>
      </w:r>
      <w:r w:rsidR="001019C2" w:rsidRPr="00DD3632">
        <w:rPr>
          <w:rFonts w:eastAsia="Calibri"/>
        </w:rPr>
        <w:t xml:space="preserve"> that</w:t>
      </w:r>
      <w:r w:rsidRPr="00DD3632">
        <w:rPr>
          <w:rFonts w:eastAsia="Calibri"/>
        </w:rPr>
        <w:t xml:space="preserve"> it </w:t>
      </w:r>
      <w:r w:rsidR="00DD3632">
        <w:rPr>
          <w:rFonts w:eastAsia="Calibri"/>
        </w:rPr>
        <w:t>is</w:t>
      </w:r>
      <w:r w:rsidRPr="00DD3632">
        <w:rPr>
          <w:rFonts w:eastAsia="Calibri"/>
        </w:rPr>
        <w:t xml:space="preserve"> important to raise discussions about faith and beliefs with patients. They acknowledged </w:t>
      </w:r>
      <w:r w:rsidR="001019C2" w:rsidRPr="00DD3632">
        <w:rPr>
          <w:rFonts w:eastAsia="Calibri"/>
        </w:rPr>
        <w:t xml:space="preserve">that </w:t>
      </w:r>
      <w:r w:rsidRPr="00DD3632">
        <w:rPr>
          <w:rFonts w:eastAsia="Calibri"/>
        </w:rPr>
        <w:t xml:space="preserve">this </w:t>
      </w:r>
      <w:r w:rsidR="00DD3632">
        <w:rPr>
          <w:rFonts w:eastAsia="Calibri"/>
        </w:rPr>
        <w:t>is</w:t>
      </w:r>
      <w:r w:rsidRPr="00DD3632">
        <w:rPr>
          <w:rFonts w:eastAsia="Calibri"/>
        </w:rPr>
        <w:t xml:space="preserve"> sensitive, but it still need</w:t>
      </w:r>
      <w:r w:rsidR="00DD3632">
        <w:rPr>
          <w:rFonts w:eastAsia="Calibri"/>
        </w:rPr>
        <w:t>s</w:t>
      </w:r>
      <w:r w:rsidRPr="00DD3632">
        <w:rPr>
          <w:rFonts w:eastAsia="Calibri"/>
        </w:rPr>
        <w:t xml:space="preserve"> to be introduced. HCPs acknowledged that some guidance about the best way to phrase the questions would be useful. An example </w:t>
      </w:r>
      <w:r w:rsidR="00DD3632">
        <w:rPr>
          <w:rFonts w:eastAsia="Calibri"/>
        </w:rPr>
        <w:t>of</w:t>
      </w:r>
      <w:r w:rsidRPr="00DD3632">
        <w:rPr>
          <w:rFonts w:eastAsia="Calibri"/>
        </w:rPr>
        <w:t xml:space="preserve"> how to introduce the discussion about spiritual beliefs was given by one HCP stakeholder</w:t>
      </w:r>
      <w:r w:rsidRPr="00DD3632">
        <w:rPr>
          <w:rFonts w:eastAsia="Calibri"/>
          <w:i/>
        </w:rPr>
        <w:t xml:space="preserve">: </w:t>
      </w:r>
      <w:r w:rsidRPr="00DD3632">
        <w:rPr>
          <w:rFonts w:eastAsia="Calibri"/>
          <w:color w:val="00B0F0"/>
        </w:rPr>
        <w:t>‘</w:t>
      </w:r>
      <w:r w:rsidRPr="00DD3632">
        <w:rPr>
          <w:rFonts w:eastAsia="Calibri"/>
        </w:rPr>
        <w:t>This is obviously a difficult time for you</w:t>
      </w:r>
      <w:r w:rsidR="00DD3632">
        <w:rPr>
          <w:rFonts w:eastAsia="Calibri"/>
        </w:rPr>
        <w:t>;</w:t>
      </w:r>
      <w:r w:rsidRPr="00DD3632">
        <w:rPr>
          <w:rFonts w:eastAsia="Calibri"/>
        </w:rPr>
        <w:t xml:space="preserve"> do you have any faith background or spiritual beliefs that support you at a time like this?</w:t>
      </w:r>
      <w:r w:rsidRPr="00DD3632">
        <w:rPr>
          <w:rFonts w:eastAsia="Calibri"/>
          <w:color w:val="00B0F0"/>
        </w:rPr>
        <w:t>’</w:t>
      </w:r>
      <w:r w:rsidRPr="00DD3632">
        <w:rPr>
          <w:rFonts w:eastAsia="Calibri"/>
        </w:rPr>
        <w:t>.</w:t>
      </w:r>
    </w:p>
    <w:p w14:paraId="1E1F7A85" w14:textId="77777777" w:rsidR="001E1615" w:rsidRPr="001E1615" w:rsidRDefault="001E1615" w:rsidP="00652438">
      <w:pPr>
        <w:pStyle w:val="53BheadHeadingsHeadingstyles"/>
      </w:pPr>
      <w:bookmarkStart w:id="505" w:name="_Toc89665199"/>
      <w:bookmarkStart w:id="506" w:name="_Toc89671951"/>
      <w:bookmarkStart w:id="507" w:name="_Toc89764021"/>
      <w:bookmarkStart w:id="508" w:name="_Toc106697850"/>
      <w:r w:rsidRPr="00DD3632">
        <w:t>Developing training materials</w:t>
      </w:r>
      <w:bookmarkEnd w:id="505"/>
      <w:bookmarkEnd w:id="506"/>
      <w:bookmarkEnd w:id="507"/>
      <w:bookmarkEnd w:id="508"/>
    </w:p>
    <w:p w14:paraId="38ABF332" w14:textId="6BF37151" w:rsidR="001E1615" w:rsidRPr="002F07C4" w:rsidRDefault="001E1615" w:rsidP="00652438">
      <w:pPr>
        <w:pStyle w:val="602TextfoTextstylesTextstyles"/>
        <w:rPr>
          <w:rFonts w:eastAsia="Calibri"/>
        </w:rPr>
      </w:pPr>
      <w:r w:rsidRPr="001E1615">
        <w:rPr>
          <w:rFonts w:eastAsia="Calibri"/>
        </w:rPr>
        <w:t>All stakeholders found the stories to be a powerful tool to open the discussion in the workshop</w:t>
      </w:r>
      <w:r w:rsidR="008B5DD4">
        <w:rPr>
          <w:rFonts w:eastAsia="Calibri"/>
        </w:rPr>
        <w:t>,</w:t>
      </w:r>
      <w:r w:rsidRPr="001E1615">
        <w:rPr>
          <w:rFonts w:eastAsia="Calibri"/>
        </w:rPr>
        <w:t xml:space="preserve"> </w:t>
      </w:r>
      <w:r w:rsidR="008B5DD4">
        <w:rPr>
          <w:rFonts w:eastAsia="Calibri"/>
        </w:rPr>
        <w:t>and</w:t>
      </w:r>
      <w:r w:rsidRPr="001E1615">
        <w:rPr>
          <w:rFonts w:eastAsia="Calibri"/>
        </w:rPr>
        <w:t xml:space="preserve"> also in training and learning. The preference for all stakeholders was to reveal the stories in stages</w:t>
      </w:r>
      <w:r w:rsidR="008B5DD4">
        <w:rPr>
          <w:rFonts w:eastAsia="Calibri"/>
        </w:rPr>
        <w:t>,</w:t>
      </w:r>
      <w:r w:rsidRPr="001E1615">
        <w:rPr>
          <w:rFonts w:eastAsia="Calibri"/>
        </w:rPr>
        <w:t xml:space="preserve"> slowly adding layers to complexity and diversity. Academics in workshops suggested that</w:t>
      </w:r>
      <w:r w:rsidR="008B5DD4">
        <w:rPr>
          <w:rFonts w:eastAsia="Calibri"/>
        </w:rPr>
        <w:t>,</w:t>
      </w:r>
      <w:r w:rsidRPr="001E1615">
        <w:rPr>
          <w:rFonts w:eastAsia="Calibri"/>
        </w:rPr>
        <w:t xml:space="preserve"> if the stories were to be used in training materials</w:t>
      </w:r>
      <w:r w:rsidR="008B5DD4">
        <w:rPr>
          <w:rFonts w:eastAsia="Calibri"/>
        </w:rPr>
        <w:t>,</w:t>
      </w:r>
      <w:r w:rsidRPr="001E1615">
        <w:rPr>
          <w:rFonts w:eastAsia="Calibri"/>
        </w:rPr>
        <w:t xml:space="preserve"> there should be specific questions to accompany stories. Stories should perhaps be produced as audio or film and have </w:t>
      </w:r>
      <w:r w:rsidRPr="002F07C4">
        <w:rPr>
          <w:rFonts w:eastAsia="Calibri"/>
        </w:rPr>
        <w:t xml:space="preserve">accompanying questions specific to </w:t>
      </w:r>
      <w:r w:rsidR="008B5DD4" w:rsidRPr="002F07C4">
        <w:rPr>
          <w:rFonts w:eastAsia="Calibri"/>
        </w:rPr>
        <w:t>each</w:t>
      </w:r>
      <w:r w:rsidRPr="002F07C4">
        <w:rPr>
          <w:rFonts w:eastAsia="Calibri"/>
        </w:rPr>
        <w:t xml:space="preserve"> case.</w:t>
      </w:r>
    </w:p>
    <w:p w14:paraId="379D8574" w14:textId="0795EE95" w:rsidR="001E1615" w:rsidRPr="001E1615" w:rsidRDefault="001E1615" w:rsidP="00652438">
      <w:pPr>
        <w:pStyle w:val="602TextfoTextstylesTextstyles"/>
        <w:rPr>
          <w:rFonts w:eastAsia="Calibri"/>
        </w:rPr>
      </w:pPr>
      <w:r w:rsidRPr="002F07C4">
        <w:rPr>
          <w:rFonts w:eastAsia="Calibri"/>
        </w:rPr>
        <w:t xml:space="preserve">Academic participants stressed that stories needed to address generational differences and take an intersectional approach </w:t>
      </w:r>
      <w:r w:rsidR="008B5DD4" w:rsidRPr="002F07C4">
        <w:rPr>
          <w:rFonts w:eastAsia="Calibri"/>
        </w:rPr>
        <w:t>as</w:t>
      </w:r>
      <w:r w:rsidRPr="002F07C4">
        <w:rPr>
          <w:rFonts w:eastAsia="Calibri"/>
        </w:rPr>
        <w:t xml:space="preserve"> patients</w:t>
      </w:r>
      <w:r w:rsidR="008B5DD4" w:rsidRPr="002F07C4">
        <w:rPr>
          <w:rFonts w:eastAsia="Calibri"/>
        </w:rPr>
        <w:t>’</w:t>
      </w:r>
      <w:r w:rsidRPr="002F07C4">
        <w:rPr>
          <w:rFonts w:eastAsia="Calibri"/>
        </w:rPr>
        <w:t xml:space="preserve"> behaviours and needs are </w:t>
      </w:r>
      <w:r w:rsidRPr="002F07C4">
        <w:rPr>
          <w:rFonts w:eastAsia="Calibri"/>
          <w:color w:val="00B0F0"/>
        </w:rPr>
        <w:t>‘</w:t>
      </w:r>
      <w:r w:rsidRPr="002F07C4">
        <w:rPr>
          <w:rFonts w:eastAsia="Calibri"/>
        </w:rPr>
        <w:t>not just about race</w:t>
      </w:r>
      <w:r w:rsidR="008B5DD4" w:rsidRPr="002F07C4">
        <w:rPr>
          <w:rFonts w:eastAsia="Calibri"/>
        </w:rPr>
        <w:t>,</w:t>
      </w:r>
      <w:r w:rsidRPr="002F07C4">
        <w:rPr>
          <w:rFonts w:eastAsia="Calibri"/>
        </w:rPr>
        <w:t xml:space="preserve"> it</w:t>
      </w:r>
      <w:r w:rsidRPr="002F07C4">
        <w:rPr>
          <w:rFonts w:eastAsia="Calibri"/>
          <w:color w:val="00B0F0"/>
        </w:rPr>
        <w:t>’</w:t>
      </w:r>
      <w:r w:rsidRPr="002F07C4">
        <w:rPr>
          <w:rFonts w:eastAsia="Calibri"/>
        </w:rPr>
        <w:t>s also about poverty</w:t>
      </w:r>
      <w:r w:rsidR="008B5DD4" w:rsidRPr="002F07C4">
        <w:rPr>
          <w:rFonts w:eastAsia="Calibri"/>
        </w:rPr>
        <w:t>,</w:t>
      </w:r>
      <w:r w:rsidRPr="002F07C4">
        <w:rPr>
          <w:rFonts w:eastAsia="Calibri"/>
        </w:rPr>
        <w:t xml:space="preserve"> class</w:t>
      </w:r>
      <w:r w:rsidR="008B5DD4" w:rsidRPr="002F07C4">
        <w:rPr>
          <w:rFonts w:eastAsia="Calibri"/>
        </w:rPr>
        <w:t>,</w:t>
      </w:r>
      <w:r w:rsidRPr="002F07C4">
        <w:rPr>
          <w:rFonts w:eastAsia="Calibri"/>
        </w:rPr>
        <w:t xml:space="preserve"> ethnicity and faith</w:t>
      </w:r>
      <w:r w:rsidR="008B5DD4" w:rsidRPr="002F07C4">
        <w:rPr>
          <w:rFonts w:eastAsia="Calibri"/>
        </w:rPr>
        <w:t>,</w:t>
      </w:r>
      <w:r w:rsidRPr="002F07C4">
        <w:rPr>
          <w:rFonts w:eastAsia="Calibri"/>
        </w:rPr>
        <w:t xml:space="preserve"> etc.</w:t>
      </w:r>
      <w:r w:rsidR="00DB4B61" w:rsidRPr="002F07C4">
        <w:rPr>
          <w:rFonts w:eastAsia="Calibri"/>
          <w:color w:val="00B0F0"/>
        </w:rPr>
        <w:t>’</w:t>
      </w:r>
      <w:r w:rsidR="008B5DD4" w:rsidRPr="002F07C4">
        <w:rPr>
          <w:rFonts w:eastAsia="Calibri"/>
          <w:color w:val="00B0F0"/>
        </w:rPr>
        <w:t xml:space="preserve">, </w:t>
      </w:r>
      <w:r w:rsidRPr="002F07C4">
        <w:rPr>
          <w:rFonts w:eastAsia="Calibri"/>
        </w:rPr>
        <w:t>so the stories should not be overly dominated by stereotypical cultural signifiers that represent diversity</w:t>
      </w:r>
      <w:r w:rsidR="008B5DD4" w:rsidRPr="002F07C4">
        <w:rPr>
          <w:rFonts w:eastAsia="Calibri"/>
        </w:rPr>
        <w:t>,</w:t>
      </w:r>
      <w:r w:rsidRPr="002F07C4">
        <w:rPr>
          <w:rFonts w:eastAsia="Calibri"/>
        </w:rPr>
        <w:t xml:space="preserve"> such as language needs and food restrictions. This was seen as important to avoid learners reaching for the certainty of a checklist approach to culture (e.g. Muslims do this, Jews do that) and enable practitioners to work within the realities of the context of uncertainty and of the nuances of individuality, particularity and</w:t>
      </w:r>
      <w:r w:rsidRPr="001E1615">
        <w:rPr>
          <w:rFonts w:eastAsia="Calibri"/>
        </w:rPr>
        <w:t xml:space="preserve"> the layering of life experiences, heritage, culture and faith. This potential for overculturalisation of stories was in some tension with other participants</w:t>
      </w:r>
      <w:r w:rsidR="008B5DD4">
        <w:rPr>
          <w:rFonts w:eastAsia="Calibri"/>
        </w:rPr>
        <w:t>,</w:t>
      </w:r>
      <w:r w:rsidRPr="001E1615">
        <w:rPr>
          <w:rFonts w:eastAsia="Calibri"/>
        </w:rPr>
        <w:t xml:space="preserve"> suggesting that people need to have some understanding of core components of cultural diversity. There was mostly agreement</w:t>
      </w:r>
      <w:r w:rsidR="008B5DD4">
        <w:rPr>
          <w:rFonts w:eastAsia="Calibri"/>
        </w:rPr>
        <w:t>,</w:t>
      </w:r>
      <w:r w:rsidRPr="001E1615">
        <w:rPr>
          <w:rFonts w:eastAsia="Calibri"/>
        </w:rPr>
        <w:t xml:space="preserve"> however</w:t>
      </w:r>
      <w:r w:rsidR="008B5DD4">
        <w:rPr>
          <w:rFonts w:eastAsia="Calibri"/>
        </w:rPr>
        <w:t>,</w:t>
      </w:r>
      <w:r w:rsidRPr="001E1615">
        <w:rPr>
          <w:rFonts w:eastAsia="Calibri"/>
        </w:rPr>
        <w:t xml:space="preserve"> that stories as a learning tool need to show that cultural hybridity exist</w:t>
      </w:r>
      <w:r w:rsidR="008B5DD4">
        <w:rPr>
          <w:rFonts w:eastAsia="Calibri"/>
        </w:rPr>
        <w:t>s</w:t>
      </w:r>
      <w:r w:rsidRPr="001E1615">
        <w:rPr>
          <w:rFonts w:eastAsia="Calibri"/>
        </w:rPr>
        <w:t xml:space="preserve">, </w:t>
      </w:r>
      <w:r w:rsidR="002F07C4">
        <w:rPr>
          <w:rFonts w:eastAsia="Calibri"/>
        </w:rPr>
        <w:t xml:space="preserve">and </w:t>
      </w:r>
      <w:r w:rsidRPr="001E1615">
        <w:rPr>
          <w:rFonts w:eastAsia="Calibri"/>
        </w:rPr>
        <w:t>promot</w:t>
      </w:r>
      <w:r w:rsidR="002F07C4">
        <w:rPr>
          <w:rFonts w:eastAsia="Calibri"/>
        </w:rPr>
        <w:t>e</w:t>
      </w:r>
      <w:r w:rsidRPr="001E1615">
        <w:rPr>
          <w:rFonts w:eastAsia="Calibri"/>
        </w:rPr>
        <w:t xml:space="preserve"> understanding that differences exist between generations</w:t>
      </w:r>
      <w:r w:rsidR="002F07C4">
        <w:rPr>
          <w:rFonts w:eastAsia="Calibri"/>
        </w:rPr>
        <w:t>,</w:t>
      </w:r>
      <w:r w:rsidRPr="001E1615">
        <w:rPr>
          <w:rFonts w:eastAsia="Calibri"/>
        </w:rPr>
        <w:t xml:space="preserve"> class</w:t>
      </w:r>
      <w:r w:rsidR="002F07C4">
        <w:rPr>
          <w:rFonts w:eastAsia="Calibri"/>
        </w:rPr>
        <w:t>es,</w:t>
      </w:r>
      <w:r w:rsidRPr="001E1615">
        <w:rPr>
          <w:rFonts w:eastAsia="Calibri"/>
        </w:rPr>
        <w:t xml:space="preserve"> culture</w:t>
      </w:r>
      <w:r w:rsidR="002F07C4">
        <w:rPr>
          <w:rFonts w:eastAsia="Calibri"/>
        </w:rPr>
        <w:t>s</w:t>
      </w:r>
      <w:r w:rsidRPr="001E1615">
        <w:rPr>
          <w:rFonts w:eastAsia="Calibri"/>
        </w:rPr>
        <w:t xml:space="preserve"> and faith</w:t>
      </w:r>
      <w:r w:rsidR="002F07C4">
        <w:rPr>
          <w:rFonts w:eastAsia="Calibri"/>
        </w:rPr>
        <w:t>s</w:t>
      </w:r>
      <w:r w:rsidRPr="001E1615">
        <w:rPr>
          <w:rFonts w:eastAsia="Calibri"/>
        </w:rPr>
        <w:t>.</w:t>
      </w:r>
    </w:p>
    <w:p w14:paraId="31158723" w14:textId="04CD56A7" w:rsidR="001E1615" w:rsidRPr="001E1615" w:rsidRDefault="001E1615" w:rsidP="00652438">
      <w:pPr>
        <w:pStyle w:val="602TextfoTextstylesTextstyles"/>
        <w:rPr>
          <w:rFonts w:eastAsia="Calibri"/>
        </w:rPr>
      </w:pPr>
      <w:r w:rsidRPr="001E1615">
        <w:rPr>
          <w:rFonts w:eastAsia="Calibri"/>
        </w:rPr>
        <w:t>Educators stated that using a story as a teaching tool was positive. Stories needed to be complex and interesting and</w:t>
      </w:r>
      <w:r w:rsidR="00210F50">
        <w:rPr>
          <w:rFonts w:eastAsia="Calibri"/>
        </w:rPr>
        <w:t>,</w:t>
      </w:r>
      <w:r w:rsidRPr="001E1615">
        <w:rPr>
          <w:rFonts w:eastAsia="Calibri"/>
        </w:rPr>
        <w:t xml:space="preserve"> at the same time</w:t>
      </w:r>
      <w:r w:rsidR="00210F50">
        <w:rPr>
          <w:rFonts w:eastAsia="Calibri"/>
        </w:rPr>
        <w:t>,</w:t>
      </w:r>
      <w:r w:rsidRPr="001E1615">
        <w:rPr>
          <w:rFonts w:eastAsia="Calibri"/>
        </w:rPr>
        <w:t xml:space="preserve"> feel authentic</w:t>
      </w:r>
      <w:r w:rsidR="00210F50">
        <w:rPr>
          <w:rFonts w:eastAsia="Calibri"/>
        </w:rPr>
        <w:t xml:space="preserve"> and</w:t>
      </w:r>
      <w:r w:rsidRPr="001E1615">
        <w:rPr>
          <w:rFonts w:eastAsia="Calibri"/>
        </w:rPr>
        <w:t xml:space="preserve"> engender sparks of empathy, which was the case with the stories used in the workshops. They also viewed as positive that the </w:t>
      </w:r>
      <w:r w:rsidRPr="00092F73">
        <w:rPr>
          <w:rFonts w:eastAsia="Calibri"/>
        </w:rPr>
        <w:t xml:space="preserve">stories had no </w:t>
      </w:r>
      <w:r w:rsidRPr="00092F73">
        <w:rPr>
          <w:rFonts w:eastAsia="Calibri"/>
          <w:color w:val="00B0F0"/>
        </w:rPr>
        <w:t>‘</w:t>
      </w:r>
      <w:r w:rsidRPr="00092F73">
        <w:rPr>
          <w:rFonts w:eastAsia="Calibri"/>
        </w:rPr>
        <w:t>rounding-off</w:t>
      </w:r>
      <w:r w:rsidRPr="00092F73">
        <w:rPr>
          <w:rFonts w:eastAsia="Calibri"/>
          <w:color w:val="00B0F0"/>
        </w:rPr>
        <w:t>’</w:t>
      </w:r>
      <w:r w:rsidRPr="00092F73">
        <w:rPr>
          <w:rFonts w:eastAsia="Calibri"/>
        </w:rPr>
        <w:t xml:space="preserve"> ending, that what happened was left open. As one educator stakeholder stated </w:t>
      </w:r>
      <w:r w:rsidRPr="00092F73">
        <w:rPr>
          <w:rFonts w:eastAsia="Calibri"/>
          <w:color w:val="00B0F0"/>
        </w:rPr>
        <w:t>‘</w:t>
      </w:r>
      <w:r w:rsidRPr="00092F73">
        <w:rPr>
          <w:rFonts w:eastAsia="Calibri"/>
        </w:rPr>
        <w:t>there is an opportunity that we can support people without fixing. It</w:t>
      </w:r>
      <w:r w:rsidRPr="00092F73">
        <w:rPr>
          <w:rFonts w:eastAsia="Calibri"/>
          <w:color w:val="00B0F0"/>
        </w:rPr>
        <w:t>’</w:t>
      </w:r>
      <w:r w:rsidRPr="00092F73">
        <w:rPr>
          <w:rFonts w:eastAsia="Calibri"/>
        </w:rPr>
        <w:t>s nice sometimes to not have a solution</w:t>
      </w:r>
      <w:r w:rsidR="00DB4B61" w:rsidRPr="00092F73">
        <w:rPr>
          <w:rFonts w:eastAsia="Calibri"/>
          <w:color w:val="00B0F0"/>
        </w:rPr>
        <w:t>’</w:t>
      </w:r>
      <w:r w:rsidRPr="00092F73">
        <w:rPr>
          <w:rFonts w:eastAsia="Calibri"/>
        </w:rPr>
        <w:t>.</w:t>
      </w:r>
    </w:p>
    <w:p w14:paraId="21EE14F2" w14:textId="27B1B4EB" w:rsidR="001E1615" w:rsidRPr="001E1615" w:rsidRDefault="001E1615" w:rsidP="00652438">
      <w:pPr>
        <w:pStyle w:val="602TextfoTextstylesTextstyles"/>
        <w:rPr>
          <w:rFonts w:eastAsia="Calibri"/>
        </w:rPr>
      </w:pPr>
      <w:r w:rsidRPr="001E1615">
        <w:rPr>
          <w:rFonts w:eastAsia="Calibri"/>
        </w:rPr>
        <w:t xml:space="preserve">Academics also talked about the value of creating a forum of researchers and faith leaders to expand knowledge and evidence about ethnic diversity and </w:t>
      </w:r>
      <w:r w:rsidR="00742C9A">
        <w:rPr>
          <w:rFonts w:eastAsia="Calibri"/>
        </w:rPr>
        <w:t>PEOLC</w:t>
      </w:r>
      <w:r w:rsidRPr="001E1615">
        <w:rPr>
          <w:rFonts w:eastAsia="Calibri"/>
        </w:rPr>
        <w:t xml:space="preserve"> and addressing inequalities and inequities.</w:t>
      </w:r>
    </w:p>
    <w:p w14:paraId="45A6497A" w14:textId="4D6761D7" w:rsidR="001E1615" w:rsidRDefault="001E1615" w:rsidP="00652438">
      <w:pPr>
        <w:pStyle w:val="602TextfoTextstylesTextstyles"/>
        <w:rPr>
          <w:rFonts w:eastAsia="Calibri"/>
        </w:rPr>
      </w:pPr>
      <w:r w:rsidRPr="001E1615">
        <w:rPr>
          <w:rFonts w:eastAsia="Calibri"/>
        </w:rPr>
        <w:t xml:space="preserve">Behaviour change </w:t>
      </w:r>
      <w:r w:rsidRPr="00236292">
        <w:rPr>
          <w:rFonts w:eastAsia="Calibri"/>
        </w:rPr>
        <w:t xml:space="preserve">techniques and the use of concepts from </w:t>
      </w:r>
      <w:r w:rsidR="00BD60DF" w:rsidRPr="00236292">
        <w:rPr>
          <w:rFonts w:eastAsia="Calibri"/>
        </w:rPr>
        <w:t>NPT</w:t>
      </w:r>
      <w:r w:rsidRPr="00236292">
        <w:rPr>
          <w:rFonts w:eastAsia="Calibri"/>
        </w:rPr>
        <w:t xml:space="preserve"> (as described in </w:t>
      </w:r>
      <w:r w:rsidRPr="00236292">
        <w:rPr>
          <w:rFonts w:eastAsia="Calibri"/>
          <w:i/>
          <w:iCs/>
        </w:rPr>
        <w:t>Chapter 2</w:t>
      </w:r>
      <w:r w:rsidRPr="00236292">
        <w:rPr>
          <w:rFonts w:eastAsia="Calibri"/>
        </w:rPr>
        <w:t>) were applied to the data gathered in the discussions in workshops and the workbooks</w:t>
      </w:r>
      <w:r w:rsidR="00143BA2" w:rsidRPr="00236292">
        <w:rPr>
          <w:rFonts w:eastAsia="Calibri"/>
        </w:rPr>
        <w:t>.</w:t>
      </w:r>
      <w:r w:rsidRPr="00236292">
        <w:rPr>
          <w:rFonts w:eastAsia="Calibri"/>
        </w:rPr>
        <w:t xml:space="preserve"> </w:t>
      </w:r>
      <w:commentRangeStart w:id="509"/>
      <w:r w:rsidR="00143BA2" w:rsidRPr="00236292">
        <w:rPr>
          <w:rFonts w:eastAsia="Calibri"/>
        </w:rPr>
        <w:t>T</w:t>
      </w:r>
      <w:r w:rsidRPr="00236292">
        <w:rPr>
          <w:rFonts w:eastAsia="Calibri"/>
        </w:rPr>
        <w:t xml:space="preserve">he potential learning mechanisms to promote them </w:t>
      </w:r>
      <w:commentRangeEnd w:id="509"/>
      <w:r w:rsidR="00235C15">
        <w:rPr>
          <w:rFonts w:ascii="Times New Roman" w:hAnsi="Times New Roman" w:cs="Times New Roman"/>
          <w:color w:val="auto"/>
          <w:lang w:val="en-US"/>
        </w:rPr>
        <w:commentReference w:id="509"/>
      </w:r>
      <w:r w:rsidRPr="00236292">
        <w:rPr>
          <w:rFonts w:eastAsia="Calibri"/>
        </w:rPr>
        <w:t>and how they can enact the BCT</w:t>
      </w:r>
      <w:r w:rsidR="00236292" w:rsidRPr="00236292">
        <w:rPr>
          <w:rFonts w:eastAsia="Calibri"/>
        </w:rPr>
        <w:t>s</w:t>
      </w:r>
      <w:r w:rsidRPr="00236292">
        <w:rPr>
          <w:rFonts w:eastAsia="Calibri"/>
        </w:rPr>
        <w:t xml:space="preserve"> in their practice, for example, in the learning resource,</w:t>
      </w:r>
      <w:r w:rsidRPr="00236292" w:rsidDel="00F75231">
        <w:rPr>
          <w:rFonts w:eastAsia="Calibri"/>
        </w:rPr>
        <w:t xml:space="preserve"> </w:t>
      </w:r>
      <w:r w:rsidRPr="00236292">
        <w:rPr>
          <w:rFonts w:eastAsia="Calibri"/>
        </w:rPr>
        <w:t xml:space="preserve">are shown in </w:t>
      </w:r>
      <w:r w:rsidRPr="00236292">
        <w:rPr>
          <w:rFonts w:eastAsia="Calibri"/>
          <w:i/>
          <w:color w:val="FF0000"/>
        </w:rPr>
        <w:t>Table 12</w:t>
      </w:r>
      <w:r w:rsidRPr="00236292">
        <w:rPr>
          <w:rFonts w:eastAsia="Calibri"/>
        </w:rPr>
        <w:t>.</w:t>
      </w:r>
    </w:p>
    <w:p w14:paraId="6108AB4C" w14:textId="5FF80E22" w:rsidR="00652438" w:rsidRPr="001E1615" w:rsidRDefault="00652438" w:rsidP="00652438">
      <w:pPr>
        <w:pStyle w:val="70TablelegendTablesTableFigureBoxstyles"/>
        <w:rPr>
          <w:iCs/>
        </w:rPr>
      </w:pPr>
      <w:bookmarkStart w:id="510" w:name="_Toc106701074"/>
      <w:bookmarkStart w:id="511" w:name="_Toc89967522"/>
      <w:r w:rsidRPr="00652438">
        <w:rPr>
          <w:b/>
        </w:rPr>
        <w:t>TABLE 12</w:t>
      </w:r>
      <w:r w:rsidRPr="00652438">
        <w:rPr>
          <w:b/>
        </w:rPr>
        <w:t> </w:t>
      </w:r>
      <w:r w:rsidRPr="001E1615">
        <w:t xml:space="preserve">How HCPs translate </w:t>
      </w:r>
      <w:r w:rsidR="00236292" w:rsidRPr="00236292">
        <w:t>BCTs</w:t>
      </w:r>
      <w:r w:rsidRPr="00236292">
        <w:t xml:space="preserve"> into practice</w:t>
      </w:r>
      <w:bookmarkEnd w:id="510"/>
      <w:bookmarkEnd w:id="511"/>
    </w:p>
    <w:tbl>
      <w:tblPr>
        <w:tblW w:w="0" w:type="auto"/>
        <w:tblCellMar>
          <w:top w:w="40" w:type="dxa"/>
          <w:left w:w="60" w:type="dxa"/>
          <w:bottom w:w="40" w:type="dxa"/>
          <w:right w:w="60" w:type="dxa"/>
        </w:tblCellMar>
        <w:tblLook w:val="04A0" w:firstRow="1" w:lastRow="0" w:firstColumn="1" w:lastColumn="0" w:noHBand="0" w:noVBand="1"/>
      </w:tblPr>
      <w:tblGrid>
        <w:gridCol w:w="2594"/>
        <w:gridCol w:w="4341"/>
        <w:gridCol w:w="2091"/>
      </w:tblGrid>
      <w:tr w:rsidR="001E1615" w:rsidRPr="001E1615" w14:paraId="7781320C" w14:textId="77777777" w:rsidTr="005B597F">
        <w:trPr>
          <w:cantSplit/>
        </w:trPr>
        <w:tc>
          <w:tcPr>
            <w:tcW w:w="0" w:type="auto"/>
            <w:shd w:val="clear" w:color="auto" w:fill="auto"/>
          </w:tcPr>
          <w:p w14:paraId="7E83C5D5" w14:textId="5D567B6B" w:rsidR="001E1615" w:rsidRPr="001E1615" w:rsidRDefault="00337103" w:rsidP="005B597F">
            <w:pPr>
              <w:pStyle w:val="710TableheadTablesTableFigureBoxstyles"/>
              <w:rPr>
                <w:rFonts w:eastAsia="Calibri"/>
              </w:rPr>
            </w:pPr>
            <w:r>
              <w:rPr>
                <w:rFonts w:eastAsia="Calibri"/>
              </w:rPr>
              <w:t>BCT</w:t>
            </w:r>
          </w:p>
        </w:tc>
        <w:tc>
          <w:tcPr>
            <w:tcW w:w="0" w:type="auto"/>
            <w:shd w:val="clear" w:color="auto" w:fill="auto"/>
          </w:tcPr>
          <w:p w14:paraId="20496AAD" w14:textId="75CC6155" w:rsidR="001E1615" w:rsidRPr="00236292" w:rsidRDefault="001E1615" w:rsidP="005B597F">
            <w:pPr>
              <w:pStyle w:val="710TableheadTablesTableFigureBoxstyles"/>
              <w:rPr>
                <w:rFonts w:eastAsia="Calibri"/>
              </w:rPr>
            </w:pPr>
            <w:bookmarkStart w:id="512" w:name="_Hlk89421073"/>
            <w:r w:rsidRPr="00236292">
              <w:rPr>
                <w:rFonts w:eastAsia="Calibri"/>
              </w:rPr>
              <w:t xml:space="preserve">How </w:t>
            </w:r>
            <w:r w:rsidR="00236292" w:rsidRPr="00236292">
              <w:rPr>
                <w:rFonts w:eastAsia="Calibri"/>
              </w:rPr>
              <w:t xml:space="preserve">a </w:t>
            </w:r>
            <w:r w:rsidRPr="00236292">
              <w:rPr>
                <w:rFonts w:eastAsia="Calibri"/>
              </w:rPr>
              <w:t>HCP might learn this</w:t>
            </w:r>
          </w:p>
        </w:tc>
        <w:tc>
          <w:tcPr>
            <w:tcW w:w="0" w:type="auto"/>
            <w:shd w:val="clear" w:color="auto" w:fill="auto"/>
          </w:tcPr>
          <w:p w14:paraId="58EF82FE" w14:textId="179E3E66" w:rsidR="001E1615" w:rsidRPr="00236292" w:rsidRDefault="001E1615" w:rsidP="005B597F">
            <w:pPr>
              <w:pStyle w:val="710TableheadTablesTableFigureBoxstyles"/>
              <w:rPr>
                <w:rFonts w:eastAsia="Calibri"/>
              </w:rPr>
            </w:pPr>
            <w:r w:rsidRPr="00236292">
              <w:rPr>
                <w:rFonts w:eastAsia="Calibri"/>
              </w:rPr>
              <w:t>Behaviour in practice</w:t>
            </w:r>
          </w:p>
        </w:tc>
      </w:tr>
      <w:tr w:rsidR="001E1615" w:rsidRPr="001E1615" w14:paraId="59724C73" w14:textId="77777777" w:rsidTr="005B597F">
        <w:trPr>
          <w:cantSplit/>
        </w:trPr>
        <w:tc>
          <w:tcPr>
            <w:tcW w:w="0" w:type="auto"/>
            <w:shd w:val="clear" w:color="auto" w:fill="auto"/>
          </w:tcPr>
          <w:p w14:paraId="3269E627" w14:textId="77777777" w:rsidR="001E1615" w:rsidRPr="001E1615" w:rsidRDefault="001E1615" w:rsidP="005B597F">
            <w:pPr>
              <w:pStyle w:val="72TabletextTablesTableFigureBoxstyles"/>
              <w:rPr>
                <w:rFonts w:eastAsia="Calibri"/>
              </w:rPr>
            </w:pPr>
            <w:commentRangeStart w:id="513"/>
            <w:r w:rsidRPr="001E1615">
              <w:rPr>
                <w:rFonts w:eastAsia="Calibri"/>
              </w:rPr>
              <w:lastRenderedPageBreak/>
              <w:t>Instruction on how to perform</w:t>
            </w:r>
            <w:commentRangeEnd w:id="513"/>
            <w:r w:rsidR="00766567">
              <w:rPr>
                <w:rFonts w:ascii="Times New Roman" w:hAnsi="Times New Roman" w:cs="Times New Roman"/>
                <w:color w:val="auto"/>
                <w:lang w:val="en-US"/>
              </w:rPr>
              <w:commentReference w:id="513"/>
            </w:r>
          </w:p>
        </w:tc>
        <w:tc>
          <w:tcPr>
            <w:tcW w:w="0" w:type="auto"/>
            <w:shd w:val="clear" w:color="auto" w:fill="auto"/>
          </w:tcPr>
          <w:p w14:paraId="23AF404F" w14:textId="04BDD2B1" w:rsidR="001E1615" w:rsidRPr="001E1615" w:rsidRDefault="001E1615" w:rsidP="005B597F">
            <w:pPr>
              <w:pStyle w:val="72TabletextTablesTableFigureBoxstyles"/>
              <w:rPr>
                <w:rFonts w:eastAsia="Calibri"/>
              </w:rPr>
            </w:pPr>
            <w:r w:rsidRPr="001E1615">
              <w:rPr>
                <w:rFonts w:eastAsia="Calibri"/>
              </w:rPr>
              <w:t xml:space="preserve">Description of technique </w:t>
            </w:r>
            <w:r w:rsidRPr="00235C15">
              <w:rPr>
                <w:rFonts w:eastAsia="Calibri"/>
              </w:rPr>
              <w:t xml:space="preserve">in practice by HCP </w:t>
            </w:r>
            <w:r w:rsidRPr="00235C15">
              <w:rPr>
                <w:rFonts w:eastAsia="Calibri"/>
                <w:color w:val="00B0F0"/>
              </w:rPr>
              <w:t>focusing</w:t>
            </w:r>
            <w:r w:rsidRPr="00235C15">
              <w:rPr>
                <w:rFonts w:eastAsia="Calibri"/>
              </w:rPr>
              <w:t xml:space="preserve"> on stepwise approach to discussing cultur</w:t>
            </w:r>
            <w:r w:rsidRPr="001E1615">
              <w:rPr>
                <w:rFonts w:eastAsia="Calibri"/>
              </w:rPr>
              <w:t>ally sensitive approach for elements of care</w:t>
            </w:r>
            <w:r w:rsidR="00236292">
              <w:rPr>
                <w:rFonts w:eastAsia="Calibri"/>
              </w:rPr>
              <w:t>,</w:t>
            </w:r>
            <w:r w:rsidRPr="001E1615">
              <w:rPr>
                <w:rFonts w:eastAsia="Calibri"/>
              </w:rPr>
              <w:t xml:space="preserve"> such as medications, treatment decisions, place of care</w:t>
            </w:r>
          </w:p>
        </w:tc>
        <w:tc>
          <w:tcPr>
            <w:tcW w:w="0" w:type="auto"/>
            <w:shd w:val="clear" w:color="auto" w:fill="auto"/>
          </w:tcPr>
          <w:p w14:paraId="4146F002" w14:textId="7A0CAA7A" w:rsidR="001E1615" w:rsidRPr="001E1615" w:rsidRDefault="001E1615" w:rsidP="005B597F">
            <w:pPr>
              <w:pStyle w:val="72TabletextTablesTableFigureBoxstyles"/>
              <w:rPr>
                <w:rFonts w:eastAsia="Calibri"/>
              </w:rPr>
            </w:pPr>
            <w:r w:rsidRPr="001E1615">
              <w:rPr>
                <w:rFonts w:eastAsia="Calibri"/>
              </w:rPr>
              <w:t>Introducing EOLC discussions in stages</w:t>
            </w:r>
          </w:p>
        </w:tc>
      </w:tr>
      <w:tr w:rsidR="001E1615" w:rsidRPr="001E1615" w14:paraId="5B4FBF43" w14:textId="77777777" w:rsidTr="005B597F">
        <w:trPr>
          <w:cantSplit/>
        </w:trPr>
        <w:tc>
          <w:tcPr>
            <w:tcW w:w="0" w:type="auto"/>
            <w:shd w:val="clear" w:color="auto" w:fill="auto"/>
          </w:tcPr>
          <w:p w14:paraId="10EBBBCF" w14:textId="77777777" w:rsidR="001E1615" w:rsidRPr="001E1615" w:rsidRDefault="001E1615" w:rsidP="005B597F">
            <w:pPr>
              <w:pStyle w:val="72TabletextTablesTableFigureBoxstyles"/>
              <w:rPr>
                <w:rFonts w:eastAsia="Calibri"/>
              </w:rPr>
            </w:pPr>
            <w:r w:rsidRPr="001E1615">
              <w:rPr>
                <w:rFonts w:eastAsia="Calibri"/>
              </w:rPr>
              <w:t>Prompts and cues</w:t>
            </w:r>
          </w:p>
        </w:tc>
        <w:tc>
          <w:tcPr>
            <w:tcW w:w="0" w:type="auto"/>
            <w:shd w:val="clear" w:color="auto" w:fill="auto"/>
          </w:tcPr>
          <w:p w14:paraId="3E90BA7B" w14:textId="77777777" w:rsidR="001E1615" w:rsidRPr="001E1615" w:rsidRDefault="001E1615" w:rsidP="005B597F">
            <w:pPr>
              <w:pStyle w:val="72TabletextTablesTableFigureBoxstyles"/>
              <w:rPr>
                <w:rFonts w:eastAsia="Calibri"/>
              </w:rPr>
            </w:pPr>
            <w:r w:rsidRPr="001E1615">
              <w:rPr>
                <w:rFonts w:eastAsia="Calibri"/>
              </w:rPr>
              <w:t xml:space="preserve">Checklists that </w:t>
            </w:r>
            <w:r w:rsidRPr="00EB45CD">
              <w:rPr>
                <w:rFonts w:eastAsia="Calibri"/>
              </w:rPr>
              <w:t>map to best practice</w:t>
            </w:r>
          </w:p>
        </w:tc>
        <w:tc>
          <w:tcPr>
            <w:tcW w:w="0" w:type="auto"/>
            <w:shd w:val="clear" w:color="auto" w:fill="auto"/>
          </w:tcPr>
          <w:p w14:paraId="514EE90F" w14:textId="77777777" w:rsidR="001E1615" w:rsidRPr="001E1615" w:rsidRDefault="001E1615" w:rsidP="005B597F">
            <w:pPr>
              <w:pStyle w:val="72TabletextTablesTableFigureBoxstyles"/>
              <w:rPr>
                <w:rFonts w:eastAsia="Calibri"/>
              </w:rPr>
            </w:pPr>
          </w:p>
        </w:tc>
      </w:tr>
      <w:tr w:rsidR="001E1615" w:rsidRPr="001E1615" w14:paraId="1647D3E6" w14:textId="77777777" w:rsidTr="005B597F">
        <w:trPr>
          <w:cantSplit/>
        </w:trPr>
        <w:tc>
          <w:tcPr>
            <w:tcW w:w="0" w:type="auto"/>
            <w:shd w:val="clear" w:color="auto" w:fill="auto"/>
          </w:tcPr>
          <w:p w14:paraId="6BB6F78D" w14:textId="326F2BF2" w:rsidR="001E1615" w:rsidRPr="001E1615" w:rsidRDefault="001E1615" w:rsidP="005B597F">
            <w:pPr>
              <w:pStyle w:val="722TablebulletlistTablesTableFigureBoxstyles"/>
              <w:rPr>
                <w:rFonts w:eastAsia="Calibri"/>
              </w:rPr>
            </w:pPr>
            <w:r w:rsidRPr="001E1615">
              <w:rPr>
                <w:rFonts w:eastAsia="Calibri"/>
              </w:rPr>
              <w:t>Anticipated regret</w:t>
            </w:r>
            <w:r w:rsidR="00766567">
              <w:rPr>
                <w:rFonts w:eastAsia="Calibri"/>
              </w:rPr>
              <w:t xml:space="preserve"> </w:t>
            </w:r>
            <w:r w:rsidRPr="001E1615">
              <w:rPr>
                <w:rFonts w:eastAsia="Calibri"/>
              </w:rPr>
              <w:t>(for not rai</w:t>
            </w:r>
            <w:r w:rsidRPr="001E1615" w:rsidDel="00210122">
              <w:rPr>
                <w:rFonts w:eastAsia="Calibri"/>
              </w:rPr>
              <w:t>s</w:t>
            </w:r>
            <w:r w:rsidRPr="001E1615">
              <w:rPr>
                <w:rFonts w:eastAsia="Calibri"/>
              </w:rPr>
              <w:t>ing EOLC)</w:t>
            </w:r>
          </w:p>
          <w:p w14:paraId="6543D5AE" w14:textId="77777777" w:rsidR="001E1615" w:rsidRPr="001E1615" w:rsidRDefault="001E1615" w:rsidP="005B597F">
            <w:pPr>
              <w:pStyle w:val="722TablebulletlistTablesTableFigureBoxstyles"/>
              <w:rPr>
                <w:rFonts w:eastAsia="Calibri"/>
              </w:rPr>
            </w:pPr>
            <w:r w:rsidRPr="001E1615">
              <w:rPr>
                <w:rFonts w:eastAsia="Calibri"/>
              </w:rPr>
              <w:t>Identity (that is culturally sensitive)</w:t>
            </w:r>
          </w:p>
          <w:p w14:paraId="76695EFB" w14:textId="06FDEDCC" w:rsidR="001E1615" w:rsidRPr="001E1615" w:rsidRDefault="001E1615" w:rsidP="005B597F">
            <w:pPr>
              <w:pStyle w:val="722TablebulletlistTablesTableFigureBoxstyles"/>
              <w:rPr>
                <w:rFonts w:eastAsia="Calibri"/>
              </w:rPr>
            </w:pPr>
            <w:r w:rsidRPr="001E1615">
              <w:rPr>
                <w:rFonts w:eastAsia="Calibri"/>
              </w:rPr>
              <w:t>Information about emotional consequences (</w:t>
            </w:r>
            <w:r w:rsidR="00766567">
              <w:rPr>
                <w:rFonts w:eastAsia="Calibri"/>
              </w:rPr>
              <w:t>h</w:t>
            </w:r>
            <w:r w:rsidRPr="001E1615">
              <w:rPr>
                <w:rFonts w:eastAsia="Calibri"/>
              </w:rPr>
              <w:t>ow people feel when it goes well)</w:t>
            </w:r>
          </w:p>
        </w:tc>
        <w:tc>
          <w:tcPr>
            <w:tcW w:w="0" w:type="auto"/>
            <w:shd w:val="clear" w:color="auto" w:fill="auto"/>
          </w:tcPr>
          <w:p w14:paraId="436DBD2B" w14:textId="77777777" w:rsidR="001E1615" w:rsidRPr="001E1615" w:rsidRDefault="001E1615" w:rsidP="005B597F">
            <w:pPr>
              <w:pStyle w:val="722TablebulletlistTablesTableFigureBoxstyles"/>
              <w:rPr>
                <w:rFonts w:eastAsia="Calibri"/>
              </w:rPr>
            </w:pPr>
            <w:r w:rsidRPr="001E1615">
              <w:rPr>
                <w:rFonts w:eastAsia="Calibri"/>
              </w:rPr>
              <w:t>Cultural humility approach</w:t>
            </w:r>
          </w:p>
          <w:p w14:paraId="454BB7AE" w14:textId="756197AD" w:rsidR="001E1615" w:rsidRPr="001E1615" w:rsidRDefault="001E1615" w:rsidP="005B597F">
            <w:pPr>
              <w:pStyle w:val="722TablebulletlistTablesTableFigureBoxstyles"/>
              <w:rPr>
                <w:rFonts w:eastAsia="Calibri"/>
              </w:rPr>
            </w:pPr>
            <w:r w:rsidRPr="001E1615">
              <w:rPr>
                <w:rFonts w:eastAsia="Calibri"/>
              </w:rPr>
              <w:t>Storytelling</w:t>
            </w:r>
          </w:p>
        </w:tc>
        <w:tc>
          <w:tcPr>
            <w:tcW w:w="0" w:type="auto"/>
            <w:shd w:val="clear" w:color="auto" w:fill="auto"/>
          </w:tcPr>
          <w:p w14:paraId="04D263B5" w14:textId="77777777" w:rsidR="001E1615" w:rsidRPr="001E1615" w:rsidRDefault="001E1615" w:rsidP="005B597F">
            <w:pPr>
              <w:pStyle w:val="72TabletextTablesTableFigureBoxstyles"/>
              <w:rPr>
                <w:rFonts w:eastAsia="Calibri"/>
              </w:rPr>
            </w:pPr>
            <w:r w:rsidRPr="001E1615">
              <w:rPr>
                <w:rFonts w:eastAsia="Calibri"/>
              </w:rPr>
              <w:t>Personalising care</w:t>
            </w:r>
          </w:p>
        </w:tc>
      </w:tr>
      <w:tr w:rsidR="001E1615" w:rsidRPr="001E1615" w14:paraId="358AD5C5" w14:textId="77777777" w:rsidTr="005B597F">
        <w:trPr>
          <w:cantSplit/>
        </w:trPr>
        <w:tc>
          <w:tcPr>
            <w:tcW w:w="0" w:type="auto"/>
            <w:shd w:val="clear" w:color="auto" w:fill="auto"/>
          </w:tcPr>
          <w:p w14:paraId="5C98DA6C" w14:textId="1C0BA89C" w:rsidR="001E1615" w:rsidRPr="001E1615" w:rsidRDefault="001E1615" w:rsidP="005B597F">
            <w:pPr>
              <w:pStyle w:val="72TabletextTablesTableFigureBoxstyles"/>
              <w:rPr>
                <w:rFonts w:eastAsia="Calibri"/>
              </w:rPr>
            </w:pPr>
            <w:r w:rsidRPr="001E1615">
              <w:rPr>
                <w:rFonts w:eastAsia="Calibri"/>
              </w:rPr>
              <w:t xml:space="preserve">Prompts and </w:t>
            </w:r>
            <w:r w:rsidR="001A5440">
              <w:rPr>
                <w:rFonts w:eastAsia="Calibri"/>
              </w:rPr>
              <w:t>c</w:t>
            </w:r>
            <w:r w:rsidRPr="001E1615">
              <w:rPr>
                <w:rFonts w:eastAsia="Calibri"/>
              </w:rPr>
              <w:t>ues</w:t>
            </w:r>
          </w:p>
        </w:tc>
        <w:tc>
          <w:tcPr>
            <w:tcW w:w="0" w:type="auto"/>
            <w:shd w:val="clear" w:color="auto" w:fill="auto"/>
          </w:tcPr>
          <w:p w14:paraId="77A7B0E8" w14:textId="7C2A39DF" w:rsidR="001E1615" w:rsidRPr="001E1615" w:rsidRDefault="001E1615" w:rsidP="005B597F">
            <w:pPr>
              <w:pStyle w:val="72TabletextTablesTableFigureBoxstyles"/>
              <w:rPr>
                <w:rFonts w:eastAsia="Calibri"/>
              </w:rPr>
            </w:pPr>
            <w:r w:rsidRPr="001E1615">
              <w:rPr>
                <w:rFonts w:eastAsia="Calibri"/>
              </w:rPr>
              <w:t xml:space="preserve">Pictograms to initiate exploration of family and social context and get to </w:t>
            </w:r>
            <w:r w:rsidRPr="001E1615">
              <w:rPr>
                <w:rFonts w:eastAsia="Calibri"/>
                <w:color w:val="00B0F0"/>
              </w:rPr>
              <w:t>‘</w:t>
            </w:r>
            <w:r w:rsidRPr="001E1615">
              <w:rPr>
                <w:rFonts w:eastAsia="Calibri"/>
              </w:rPr>
              <w:t>know</w:t>
            </w:r>
            <w:r w:rsidRPr="001E1615">
              <w:rPr>
                <w:rFonts w:eastAsia="Calibri"/>
                <w:color w:val="00B0F0"/>
              </w:rPr>
              <w:t>’</w:t>
            </w:r>
            <w:r w:rsidRPr="001E1615">
              <w:rPr>
                <w:rFonts w:eastAsia="Calibri"/>
              </w:rPr>
              <w:t xml:space="preserve"> the patient and their background</w:t>
            </w:r>
          </w:p>
        </w:tc>
        <w:tc>
          <w:tcPr>
            <w:tcW w:w="0" w:type="auto"/>
            <w:shd w:val="clear" w:color="auto" w:fill="auto"/>
          </w:tcPr>
          <w:p w14:paraId="20FA1881" w14:textId="376A2C81" w:rsidR="001E1615" w:rsidRPr="001E1615" w:rsidRDefault="001E1615" w:rsidP="005B597F">
            <w:pPr>
              <w:pStyle w:val="72TabletextTablesTableFigureBoxstyles"/>
              <w:rPr>
                <w:rFonts w:eastAsia="Calibri"/>
              </w:rPr>
            </w:pPr>
            <w:r w:rsidRPr="001E1615">
              <w:rPr>
                <w:rFonts w:eastAsia="Calibri"/>
              </w:rPr>
              <w:t>Building trust and rapport</w:t>
            </w:r>
          </w:p>
        </w:tc>
      </w:tr>
      <w:tr w:rsidR="001E1615" w:rsidRPr="001E1615" w14:paraId="0870A8CB" w14:textId="77777777" w:rsidTr="005B597F">
        <w:trPr>
          <w:cantSplit/>
        </w:trPr>
        <w:tc>
          <w:tcPr>
            <w:tcW w:w="0" w:type="auto"/>
            <w:shd w:val="clear" w:color="auto" w:fill="auto"/>
          </w:tcPr>
          <w:p w14:paraId="2A37B64B" w14:textId="77777777" w:rsidR="001E1615" w:rsidRPr="001E1615" w:rsidRDefault="001E1615" w:rsidP="005B597F">
            <w:pPr>
              <w:pStyle w:val="72TabletextTablesTableFigureBoxstyles"/>
              <w:rPr>
                <w:rFonts w:eastAsia="Calibri"/>
              </w:rPr>
            </w:pPr>
            <w:r w:rsidRPr="001E1615">
              <w:rPr>
                <w:rFonts w:eastAsia="Calibri"/>
              </w:rPr>
              <w:t>Instruction on how to perform the behaviour</w:t>
            </w:r>
          </w:p>
        </w:tc>
        <w:tc>
          <w:tcPr>
            <w:tcW w:w="0" w:type="auto"/>
            <w:shd w:val="clear" w:color="auto" w:fill="auto"/>
          </w:tcPr>
          <w:p w14:paraId="131D8F4B" w14:textId="522ED7A9" w:rsidR="001E1615" w:rsidRPr="00EB45CD" w:rsidRDefault="001E1615" w:rsidP="005B597F">
            <w:pPr>
              <w:pStyle w:val="72TabletextTablesTableFigureBoxstyles"/>
              <w:rPr>
                <w:rFonts w:eastAsia="Calibri"/>
              </w:rPr>
            </w:pPr>
            <w:r w:rsidRPr="00EB45CD">
              <w:rPr>
                <w:rFonts w:eastAsia="Calibri"/>
              </w:rPr>
              <w:t>Potential phrases and exemplars to use in practice to offer the opportunity to discuss sensitive subjects that</w:t>
            </w:r>
            <w:r w:rsidR="00EB45CD" w:rsidRPr="00EB45CD">
              <w:rPr>
                <w:rFonts w:eastAsia="Calibri"/>
              </w:rPr>
              <w:t xml:space="preserve"> a</w:t>
            </w:r>
            <w:r w:rsidRPr="00EB45CD">
              <w:rPr>
                <w:rFonts w:eastAsia="Calibri"/>
              </w:rPr>
              <w:t xml:space="preserve"> HCP feel uncertain about</w:t>
            </w:r>
            <w:r w:rsidR="00EB45CD" w:rsidRPr="00EB45CD">
              <w:rPr>
                <w:rFonts w:eastAsia="Calibri"/>
              </w:rPr>
              <w:t>,</w:t>
            </w:r>
            <w:r w:rsidRPr="00EB45CD">
              <w:rPr>
                <w:rFonts w:eastAsia="Calibri"/>
              </w:rPr>
              <w:t xml:space="preserve"> such as deterioration and dying, faith and health beliefs, working with families</w:t>
            </w:r>
          </w:p>
        </w:tc>
        <w:tc>
          <w:tcPr>
            <w:tcW w:w="0" w:type="auto"/>
            <w:shd w:val="clear" w:color="auto" w:fill="auto"/>
          </w:tcPr>
          <w:p w14:paraId="700EF241" w14:textId="77777777" w:rsidR="001E1615" w:rsidRPr="00EB45CD" w:rsidRDefault="001E1615" w:rsidP="005B597F">
            <w:pPr>
              <w:pStyle w:val="72TabletextTablesTableFigureBoxstyles"/>
              <w:rPr>
                <w:rFonts w:eastAsia="Calibri"/>
              </w:rPr>
            </w:pPr>
            <w:r w:rsidRPr="00EB45CD">
              <w:rPr>
                <w:rFonts w:eastAsia="Calibri"/>
              </w:rPr>
              <w:t>Understanding patient preferences and approaches to decision-making</w:t>
            </w:r>
          </w:p>
        </w:tc>
      </w:tr>
      <w:tr w:rsidR="001E1615" w:rsidRPr="001E1615" w14:paraId="289D5720" w14:textId="77777777" w:rsidTr="005B597F">
        <w:trPr>
          <w:cantSplit/>
        </w:trPr>
        <w:tc>
          <w:tcPr>
            <w:tcW w:w="0" w:type="auto"/>
            <w:shd w:val="clear" w:color="auto" w:fill="auto"/>
          </w:tcPr>
          <w:p w14:paraId="65082CEA" w14:textId="77777777" w:rsidR="001E1615" w:rsidRPr="00EB45CD" w:rsidRDefault="001E1615" w:rsidP="005B597F">
            <w:pPr>
              <w:pStyle w:val="72TabletextTablesTableFigureBoxstyles"/>
              <w:rPr>
                <w:rFonts w:eastAsia="Calibri"/>
              </w:rPr>
            </w:pPr>
            <w:commentRangeStart w:id="514"/>
            <w:r w:rsidRPr="00EB45CD">
              <w:rPr>
                <w:rFonts w:eastAsia="Calibri"/>
              </w:rPr>
              <w:t>Prompts and cues</w:t>
            </w:r>
            <w:commentRangeEnd w:id="514"/>
            <w:r w:rsidR="007B543B">
              <w:rPr>
                <w:rFonts w:ascii="Times New Roman" w:hAnsi="Times New Roman" w:cs="Times New Roman"/>
                <w:color w:val="auto"/>
                <w:lang w:val="en-US"/>
              </w:rPr>
              <w:commentReference w:id="514"/>
            </w:r>
          </w:p>
        </w:tc>
        <w:tc>
          <w:tcPr>
            <w:tcW w:w="0" w:type="auto"/>
            <w:shd w:val="clear" w:color="auto" w:fill="auto"/>
          </w:tcPr>
          <w:p w14:paraId="05AFFD8E" w14:textId="77777777" w:rsidR="001E1615" w:rsidRPr="00EB45CD" w:rsidRDefault="001E1615" w:rsidP="005B597F">
            <w:pPr>
              <w:pStyle w:val="72TabletextTablesTableFigureBoxstyles"/>
              <w:rPr>
                <w:rFonts w:eastAsia="Calibri"/>
              </w:rPr>
            </w:pPr>
            <w:r w:rsidRPr="00EB45CD">
              <w:rPr>
                <w:rFonts w:eastAsia="Calibri"/>
              </w:rPr>
              <w:t>Checklists that map to best practice</w:t>
            </w:r>
          </w:p>
        </w:tc>
        <w:tc>
          <w:tcPr>
            <w:tcW w:w="0" w:type="auto"/>
            <w:shd w:val="clear" w:color="auto" w:fill="auto"/>
          </w:tcPr>
          <w:p w14:paraId="4B9EDD51" w14:textId="77777777" w:rsidR="001E1615" w:rsidRPr="001E1615" w:rsidRDefault="001E1615" w:rsidP="005B597F">
            <w:pPr>
              <w:pStyle w:val="72TabletextTablesTableFigureBoxstyles"/>
              <w:rPr>
                <w:rFonts w:eastAsia="Calibri"/>
              </w:rPr>
            </w:pPr>
          </w:p>
        </w:tc>
      </w:tr>
      <w:tr w:rsidR="001E1615" w:rsidRPr="001E1615" w14:paraId="6C8E6364" w14:textId="77777777" w:rsidTr="005B597F">
        <w:trPr>
          <w:cantSplit/>
        </w:trPr>
        <w:tc>
          <w:tcPr>
            <w:tcW w:w="0" w:type="auto"/>
            <w:shd w:val="clear" w:color="auto" w:fill="auto"/>
          </w:tcPr>
          <w:p w14:paraId="37243347" w14:textId="182C5A51" w:rsidR="001E1615" w:rsidRPr="001E1615" w:rsidRDefault="001E1615" w:rsidP="005B597F">
            <w:pPr>
              <w:pStyle w:val="722TablebulletlistTablesTableFigureBoxstyles"/>
              <w:rPr>
                <w:rFonts w:eastAsia="Calibri"/>
              </w:rPr>
            </w:pPr>
            <w:r w:rsidRPr="001E1615">
              <w:rPr>
                <w:rFonts w:eastAsia="Calibri"/>
              </w:rPr>
              <w:t>General social support (of colleagues in same circumstances)</w:t>
            </w:r>
          </w:p>
          <w:p w14:paraId="02CFFDAB" w14:textId="77777777" w:rsidR="001E1615" w:rsidRPr="001E1615" w:rsidRDefault="001E1615" w:rsidP="005B597F">
            <w:pPr>
              <w:pStyle w:val="722TablebulletlistTablesTableFigureBoxstyles"/>
              <w:rPr>
                <w:rFonts w:eastAsia="Calibri"/>
              </w:rPr>
            </w:pPr>
            <w:r w:rsidRPr="001E1615">
              <w:rPr>
                <w:rFonts w:eastAsia="Calibri"/>
              </w:rPr>
              <w:t>Feedback (on how EOLC discussions were received)</w:t>
            </w:r>
          </w:p>
          <w:p w14:paraId="0043388E" w14:textId="77777777" w:rsidR="001E1615" w:rsidRPr="001E1615" w:rsidRDefault="001E1615" w:rsidP="005B597F">
            <w:pPr>
              <w:pStyle w:val="722TablebulletlistTablesTableFigureBoxstyles"/>
              <w:rPr>
                <w:rFonts w:eastAsia="Calibri"/>
              </w:rPr>
            </w:pPr>
            <w:r w:rsidRPr="001E1615">
              <w:rPr>
                <w:rFonts w:eastAsia="Calibri"/>
              </w:rPr>
              <w:t>Focus on past success (of successful EOLC discussions)</w:t>
            </w:r>
          </w:p>
          <w:p w14:paraId="2DDD523E" w14:textId="77777777" w:rsidR="001E1615" w:rsidRPr="001E1615" w:rsidRDefault="001E1615" w:rsidP="005B597F">
            <w:pPr>
              <w:pStyle w:val="722TablebulletlistTablesTableFigureBoxstyles"/>
              <w:rPr>
                <w:rFonts w:eastAsia="Calibri"/>
              </w:rPr>
            </w:pPr>
            <w:r w:rsidRPr="001E1615">
              <w:rPr>
                <w:rFonts w:eastAsia="Calibri"/>
              </w:rPr>
              <w:t>Comparison of outcome (comparing how it works for different patients/families)</w:t>
            </w:r>
          </w:p>
        </w:tc>
        <w:tc>
          <w:tcPr>
            <w:tcW w:w="0" w:type="auto"/>
            <w:shd w:val="clear" w:color="auto" w:fill="auto"/>
          </w:tcPr>
          <w:p w14:paraId="1EA8D6E8" w14:textId="77777777" w:rsidR="001E1615" w:rsidRPr="001E1615" w:rsidRDefault="001E1615" w:rsidP="005B597F">
            <w:pPr>
              <w:pStyle w:val="72TabletextTablesTableFigureBoxstyles"/>
              <w:rPr>
                <w:rFonts w:eastAsia="Calibri"/>
              </w:rPr>
            </w:pPr>
            <w:r w:rsidRPr="001E1615">
              <w:rPr>
                <w:rFonts w:eastAsia="Calibri"/>
              </w:rPr>
              <w:t>Sharing experiences and practices with peers and trusted expert colleagues</w:t>
            </w:r>
          </w:p>
        </w:tc>
        <w:tc>
          <w:tcPr>
            <w:tcW w:w="0" w:type="auto"/>
            <w:shd w:val="clear" w:color="auto" w:fill="auto"/>
          </w:tcPr>
          <w:p w14:paraId="4E494950" w14:textId="77777777" w:rsidR="001E1615" w:rsidRPr="001E1615" w:rsidRDefault="001E1615" w:rsidP="005B597F">
            <w:pPr>
              <w:pStyle w:val="72TabletextTablesTableFigureBoxstyles"/>
              <w:rPr>
                <w:rFonts w:eastAsia="Calibri"/>
              </w:rPr>
            </w:pPr>
          </w:p>
        </w:tc>
      </w:tr>
      <w:tr w:rsidR="001E1615" w:rsidRPr="001E1615" w14:paraId="0566127B" w14:textId="77777777" w:rsidTr="005B597F">
        <w:trPr>
          <w:cantSplit/>
        </w:trPr>
        <w:tc>
          <w:tcPr>
            <w:tcW w:w="0" w:type="auto"/>
            <w:shd w:val="clear" w:color="auto" w:fill="auto"/>
          </w:tcPr>
          <w:p w14:paraId="2D87F1A9" w14:textId="77777777" w:rsidR="001E1615" w:rsidRPr="001E1615" w:rsidRDefault="001E1615" w:rsidP="005B597F">
            <w:pPr>
              <w:pStyle w:val="722TablebulletlistTablesTableFigureBoxstyles"/>
              <w:rPr>
                <w:rFonts w:eastAsia="Calibri"/>
              </w:rPr>
            </w:pPr>
            <w:commentRangeStart w:id="515"/>
            <w:r w:rsidRPr="001E1615">
              <w:rPr>
                <w:rFonts w:eastAsia="Calibri"/>
              </w:rPr>
              <w:t>General social support</w:t>
            </w:r>
          </w:p>
          <w:p w14:paraId="534E9D76" w14:textId="77777777" w:rsidR="001E1615" w:rsidRPr="001E1615" w:rsidRDefault="001E1615" w:rsidP="005B597F">
            <w:pPr>
              <w:pStyle w:val="722TablebulletlistTablesTableFigureBoxstyles"/>
              <w:rPr>
                <w:rFonts w:eastAsia="Calibri"/>
              </w:rPr>
            </w:pPr>
            <w:r w:rsidRPr="001E1615">
              <w:rPr>
                <w:rFonts w:eastAsia="Calibri"/>
              </w:rPr>
              <w:t>Feedback</w:t>
            </w:r>
          </w:p>
          <w:p w14:paraId="09FB9322" w14:textId="77777777" w:rsidR="001E1615" w:rsidRPr="001E1615" w:rsidRDefault="001E1615" w:rsidP="005B597F">
            <w:pPr>
              <w:pStyle w:val="722TablebulletlistTablesTableFigureBoxstyles"/>
              <w:rPr>
                <w:rFonts w:eastAsia="Calibri"/>
              </w:rPr>
            </w:pPr>
            <w:r w:rsidRPr="001E1615">
              <w:rPr>
                <w:rFonts w:eastAsia="Calibri"/>
              </w:rPr>
              <w:t>Focus on past success</w:t>
            </w:r>
          </w:p>
          <w:p w14:paraId="13483BF9" w14:textId="77777777" w:rsidR="001E1615" w:rsidRPr="001E1615" w:rsidRDefault="001E1615" w:rsidP="005B597F">
            <w:pPr>
              <w:pStyle w:val="722TablebulletlistTablesTableFigureBoxstyles"/>
              <w:rPr>
                <w:rFonts w:eastAsia="Calibri"/>
              </w:rPr>
            </w:pPr>
            <w:r w:rsidRPr="001E1615">
              <w:rPr>
                <w:rFonts w:eastAsia="Calibri"/>
              </w:rPr>
              <w:t>Comparison of outcomes</w:t>
            </w:r>
            <w:commentRangeEnd w:id="515"/>
            <w:r w:rsidR="005B597F">
              <w:rPr>
                <w:rFonts w:ascii="Times New Roman" w:hAnsi="Times New Roman" w:cs="Times New Roman"/>
                <w:color w:val="auto"/>
                <w:lang w:val="en-US"/>
              </w:rPr>
              <w:commentReference w:id="515"/>
            </w:r>
          </w:p>
        </w:tc>
        <w:tc>
          <w:tcPr>
            <w:tcW w:w="0" w:type="auto"/>
            <w:shd w:val="clear" w:color="auto" w:fill="auto"/>
          </w:tcPr>
          <w:p w14:paraId="553170E9" w14:textId="77777777" w:rsidR="001E1615" w:rsidRPr="001E1615" w:rsidRDefault="001E1615" w:rsidP="005B597F">
            <w:pPr>
              <w:pStyle w:val="72TabletextTablesTableFigureBoxstyles"/>
              <w:rPr>
                <w:rFonts w:eastAsia="Calibri"/>
              </w:rPr>
            </w:pPr>
            <w:r w:rsidRPr="001E1615">
              <w:rPr>
                <w:rFonts w:eastAsia="Calibri"/>
              </w:rPr>
              <w:t>Sharing experiences and practices with peers and trusted expert colleagues</w:t>
            </w:r>
          </w:p>
        </w:tc>
        <w:tc>
          <w:tcPr>
            <w:tcW w:w="0" w:type="auto"/>
            <w:shd w:val="clear" w:color="auto" w:fill="auto"/>
          </w:tcPr>
          <w:p w14:paraId="64C56FFC" w14:textId="77777777" w:rsidR="001E1615" w:rsidRPr="001E1615" w:rsidRDefault="001E1615" w:rsidP="005B597F">
            <w:pPr>
              <w:pStyle w:val="72TabletextTablesTableFigureBoxstyles"/>
              <w:rPr>
                <w:rFonts w:eastAsia="Calibri"/>
              </w:rPr>
            </w:pPr>
            <w:r w:rsidRPr="001E1615">
              <w:rPr>
                <w:rFonts w:eastAsia="Calibri"/>
              </w:rPr>
              <w:t>Working with carers in EOLC discussions</w:t>
            </w:r>
          </w:p>
        </w:tc>
      </w:tr>
      <w:tr w:rsidR="001E1615" w:rsidRPr="001E1615" w14:paraId="3281E8B3" w14:textId="77777777" w:rsidTr="005B597F">
        <w:trPr>
          <w:cantSplit/>
        </w:trPr>
        <w:tc>
          <w:tcPr>
            <w:tcW w:w="0" w:type="auto"/>
            <w:shd w:val="clear" w:color="auto" w:fill="auto"/>
          </w:tcPr>
          <w:p w14:paraId="37DFBCCB" w14:textId="77777777" w:rsidR="001E1615" w:rsidRPr="005B597F" w:rsidRDefault="001E1615" w:rsidP="005B597F">
            <w:pPr>
              <w:pStyle w:val="722TablebulletlistTablesTableFigureBoxstyles"/>
              <w:rPr>
                <w:rFonts w:eastAsia="Calibri"/>
              </w:rPr>
            </w:pPr>
            <w:r w:rsidRPr="005B597F">
              <w:rPr>
                <w:rFonts w:eastAsia="Calibri"/>
              </w:rPr>
              <w:t>Prompts</w:t>
            </w:r>
          </w:p>
          <w:p w14:paraId="1D5A95DC" w14:textId="77777777" w:rsidR="001E1615" w:rsidRPr="005B597F" w:rsidRDefault="001E1615" w:rsidP="005B597F">
            <w:pPr>
              <w:pStyle w:val="722TablebulletlistTablesTableFigureBoxstyles"/>
              <w:rPr>
                <w:rFonts w:eastAsia="Calibri"/>
              </w:rPr>
            </w:pPr>
            <w:r w:rsidRPr="005B597F">
              <w:rPr>
                <w:rFonts w:eastAsia="Calibri"/>
              </w:rPr>
              <w:t>Instruction on how to perform</w:t>
            </w:r>
          </w:p>
          <w:p w14:paraId="3733D1CB" w14:textId="77777777" w:rsidR="001E1615" w:rsidRPr="005B597F" w:rsidRDefault="001E1615" w:rsidP="005B597F">
            <w:pPr>
              <w:pStyle w:val="722TablebulletlistTablesTableFigureBoxstyles"/>
              <w:rPr>
                <w:rFonts w:eastAsia="Calibri"/>
              </w:rPr>
            </w:pPr>
            <w:r w:rsidRPr="005B597F">
              <w:rPr>
                <w:rFonts w:eastAsia="Calibri"/>
              </w:rPr>
              <w:t>Feedback</w:t>
            </w:r>
          </w:p>
        </w:tc>
        <w:tc>
          <w:tcPr>
            <w:tcW w:w="0" w:type="auto"/>
            <w:shd w:val="clear" w:color="auto" w:fill="auto"/>
          </w:tcPr>
          <w:p w14:paraId="5A042D6A" w14:textId="4730D567" w:rsidR="001E1615" w:rsidRPr="005B597F" w:rsidRDefault="001E1615" w:rsidP="005B597F">
            <w:pPr>
              <w:pStyle w:val="72TabletextTablesTableFigureBoxstyles"/>
              <w:rPr>
                <w:rFonts w:eastAsia="Calibri"/>
              </w:rPr>
            </w:pPr>
            <w:r w:rsidRPr="005B597F">
              <w:rPr>
                <w:rFonts w:eastAsia="Calibri"/>
              </w:rPr>
              <w:t>Good</w:t>
            </w:r>
            <w:r w:rsidR="005B597F" w:rsidRPr="005B597F">
              <w:rPr>
                <w:rFonts w:eastAsia="Calibri"/>
              </w:rPr>
              <w:t>-</w:t>
            </w:r>
            <w:r w:rsidRPr="005B597F">
              <w:rPr>
                <w:rFonts w:eastAsia="Calibri"/>
              </w:rPr>
              <w:t>practice checklist (working with interpreters)</w:t>
            </w:r>
          </w:p>
          <w:p w14:paraId="6D4F1F16" w14:textId="77777777" w:rsidR="001E1615" w:rsidRPr="005B597F" w:rsidRDefault="001E1615" w:rsidP="005B597F">
            <w:pPr>
              <w:pStyle w:val="72TabletextTablesTableFigureBoxstyles"/>
              <w:rPr>
                <w:rFonts w:eastAsia="Calibri"/>
              </w:rPr>
            </w:pPr>
            <w:r w:rsidRPr="005B597F">
              <w:rPr>
                <w:rFonts w:eastAsia="Calibri"/>
              </w:rPr>
              <w:t>Demonstration (video of working with interpreters)</w:t>
            </w:r>
          </w:p>
          <w:p w14:paraId="0F687832" w14:textId="2DE8E588" w:rsidR="001E1615" w:rsidRPr="005B597F" w:rsidRDefault="001E1615" w:rsidP="005B597F">
            <w:pPr>
              <w:pStyle w:val="72TabletextTablesTableFigureBoxstyles"/>
              <w:rPr>
                <w:rFonts w:eastAsia="Calibri"/>
              </w:rPr>
            </w:pPr>
            <w:r w:rsidRPr="005B597F">
              <w:rPr>
                <w:rFonts w:eastAsia="Calibri"/>
              </w:rPr>
              <w:t>Post-session debrief (</w:t>
            </w:r>
            <w:r w:rsidR="005B597F" w:rsidRPr="005B597F">
              <w:rPr>
                <w:rFonts w:eastAsia="Calibri"/>
              </w:rPr>
              <w:t>w</w:t>
            </w:r>
            <w:r w:rsidRPr="005B597F">
              <w:rPr>
                <w:rFonts w:eastAsia="Calibri"/>
              </w:rPr>
              <w:t>ith interpreter</w:t>
            </w:r>
            <w:r w:rsidRPr="005B597F">
              <w:rPr>
                <w:rFonts w:eastAsia="Calibri"/>
                <w:color w:val="00B0F0"/>
              </w:rPr>
              <w:t>)</w:t>
            </w:r>
          </w:p>
        </w:tc>
        <w:tc>
          <w:tcPr>
            <w:tcW w:w="0" w:type="auto"/>
            <w:shd w:val="clear" w:color="auto" w:fill="auto"/>
          </w:tcPr>
          <w:p w14:paraId="35D7CA8A" w14:textId="77777777" w:rsidR="001E1615" w:rsidRPr="001E1615" w:rsidRDefault="001E1615" w:rsidP="005B597F">
            <w:pPr>
              <w:pStyle w:val="72TabletextTablesTableFigureBoxstyles"/>
              <w:rPr>
                <w:rFonts w:eastAsia="Calibri"/>
              </w:rPr>
            </w:pPr>
            <w:r w:rsidRPr="001E1615">
              <w:rPr>
                <w:rFonts w:eastAsia="Calibri"/>
              </w:rPr>
              <w:t>Working with interpreters in EOLC discussions</w:t>
            </w:r>
          </w:p>
        </w:tc>
      </w:tr>
      <w:tr w:rsidR="001E1615" w:rsidRPr="001E1615" w14:paraId="2415CDA8" w14:textId="77777777" w:rsidTr="005B597F">
        <w:trPr>
          <w:cantSplit/>
        </w:trPr>
        <w:tc>
          <w:tcPr>
            <w:tcW w:w="0" w:type="auto"/>
            <w:shd w:val="clear" w:color="auto" w:fill="auto"/>
          </w:tcPr>
          <w:p w14:paraId="3CC8E954" w14:textId="77777777" w:rsidR="001E1615" w:rsidRPr="001E1615" w:rsidRDefault="001E1615" w:rsidP="005B597F">
            <w:pPr>
              <w:pStyle w:val="722TablebulletlistTablesTableFigureBoxstyles"/>
              <w:rPr>
                <w:rFonts w:eastAsia="Calibri"/>
              </w:rPr>
            </w:pPr>
            <w:r w:rsidRPr="001E1615">
              <w:rPr>
                <w:rFonts w:eastAsia="Calibri"/>
              </w:rPr>
              <w:t>Rehearsal and feedback</w:t>
            </w:r>
          </w:p>
          <w:p w14:paraId="02AC0E3E" w14:textId="77777777" w:rsidR="001E1615" w:rsidRPr="001E1615" w:rsidRDefault="001E1615" w:rsidP="005B597F">
            <w:pPr>
              <w:pStyle w:val="722TablebulletlistTablesTableFigureBoxstyles"/>
              <w:rPr>
                <w:rFonts w:eastAsia="Calibri"/>
              </w:rPr>
            </w:pPr>
            <w:r w:rsidRPr="001E1615">
              <w:rPr>
                <w:rFonts w:eastAsia="Calibri"/>
              </w:rPr>
              <w:t>Framing/reframing</w:t>
            </w:r>
          </w:p>
        </w:tc>
        <w:tc>
          <w:tcPr>
            <w:tcW w:w="0" w:type="auto"/>
            <w:shd w:val="clear" w:color="auto" w:fill="auto"/>
          </w:tcPr>
          <w:p w14:paraId="447934B6" w14:textId="7A34538A" w:rsidR="001E1615" w:rsidRPr="001E1615" w:rsidRDefault="001E1615" w:rsidP="005B597F">
            <w:pPr>
              <w:pStyle w:val="72TabletextTablesTableFigureBoxstyles"/>
              <w:rPr>
                <w:rFonts w:eastAsia="Calibri"/>
              </w:rPr>
            </w:pPr>
            <w:r w:rsidRPr="001E1615">
              <w:rPr>
                <w:rFonts w:eastAsia="Calibri"/>
              </w:rPr>
              <w:t>Simulated training with formative feedback for complex situations of uncertainty</w:t>
            </w:r>
          </w:p>
        </w:tc>
        <w:tc>
          <w:tcPr>
            <w:tcW w:w="0" w:type="auto"/>
            <w:shd w:val="clear" w:color="auto" w:fill="auto"/>
          </w:tcPr>
          <w:p w14:paraId="78E8121D" w14:textId="77777777" w:rsidR="001E1615" w:rsidRPr="001E1615" w:rsidRDefault="001E1615" w:rsidP="005B597F">
            <w:pPr>
              <w:pStyle w:val="722TablebulletlistTablesTableFigureBoxstyles"/>
              <w:rPr>
                <w:rFonts w:eastAsia="Calibri"/>
              </w:rPr>
            </w:pPr>
            <w:r w:rsidRPr="001E1615">
              <w:rPr>
                <w:rFonts w:eastAsia="Calibri"/>
              </w:rPr>
              <w:t>All of the above</w:t>
            </w:r>
          </w:p>
          <w:p w14:paraId="35B2B6A6" w14:textId="0062F3EF" w:rsidR="001E1615" w:rsidRPr="001E1615" w:rsidRDefault="001E1615" w:rsidP="005B597F">
            <w:pPr>
              <w:pStyle w:val="722TablebulletlistTablesTableFigureBoxstyles"/>
              <w:rPr>
                <w:rFonts w:eastAsia="Calibri"/>
              </w:rPr>
            </w:pPr>
            <w:r w:rsidRPr="001E1615">
              <w:rPr>
                <w:rFonts w:eastAsia="Calibri"/>
              </w:rPr>
              <w:t xml:space="preserve">Reduce discomfort with working </w:t>
            </w:r>
            <w:r w:rsidR="007B2AC2">
              <w:rPr>
                <w:rFonts w:eastAsia="Calibri"/>
              </w:rPr>
              <w:t>outside</w:t>
            </w:r>
            <w:r w:rsidRPr="001E1615">
              <w:rPr>
                <w:rFonts w:eastAsia="Calibri"/>
              </w:rPr>
              <w:t xml:space="preserve"> a comfort zone</w:t>
            </w:r>
          </w:p>
        </w:tc>
      </w:tr>
    </w:tbl>
    <w:bookmarkEnd w:id="512"/>
    <w:p w14:paraId="79A7AA3B" w14:textId="4BC954D8" w:rsidR="001E1615" w:rsidRPr="0061478A" w:rsidRDefault="001E1615" w:rsidP="00652438">
      <w:pPr>
        <w:pStyle w:val="602TextfoTextstylesTextstyles"/>
        <w:rPr>
          <w:rFonts w:eastAsia="Calibri"/>
        </w:rPr>
      </w:pPr>
      <w:r w:rsidRPr="001E1615">
        <w:rPr>
          <w:rFonts w:eastAsia="Calibri"/>
        </w:rPr>
        <w:t>The field notes of the five workshops involving HCP</w:t>
      </w:r>
      <w:r w:rsidR="00757B0A">
        <w:rPr>
          <w:rFonts w:eastAsia="Calibri"/>
        </w:rPr>
        <w:t>s,</w:t>
      </w:r>
      <w:r w:rsidRPr="001E1615">
        <w:rPr>
          <w:rFonts w:eastAsia="Calibri"/>
        </w:rPr>
        <w:t xml:space="preserve"> </w:t>
      </w:r>
      <w:r w:rsidR="00757B0A">
        <w:rPr>
          <w:rFonts w:eastAsia="Calibri"/>
        </w:rPr>
        <w:t>in which</w:t>
      </w:r>
      <w:r w:rsidRPr="001E1615">
        <w:rPr>
          <w:rFonts w:eastAsia="Calibri"/>
        </w:rPr>
        <w:t xml:space="preserve"> the behaviours discussed were those involving </w:t>
      </w:r>
      <w:r w:rsidR="00FA1C07">
        <w:rPr>
          <w:rFonts w:eastAsia="Calibri"/>
          <w:color w:val="00B0F0"/>
        </w:rPr>
        <w:t>‘</w:t>
      </w:r>
      <w:r w:rsidRPr="001E1615">
        <w:rPr>
          <w:rFonts w:eastAsia="Calibri"/>
        </w:rPr>
        <w:t>thinking ahead</w:t>
      </w:r>
      <w:r w:rsidR="00FA1C07">
        <w:rPr>
          <w:rFonts w:eastAsia="Calibri"/>
          <w:color w:val="00B0F0"/>
        </w:rPr>
        <w:t>’</w:t>
      </w:r>
      <w:r w:rsidRPr="001E1615">
        <w:rPr>
          <w:rFonts w:eastAsia="Calibri"/>
        </w:rPr>
        <w:t xml:space="preserve"> discussions with patients, were scrutinised for mention of BCTs. HCP</w:t>
      </w:r>
      <w:r w:rsidR="00757B0A">
        <w:rPr>
          <w:rFonts w:eastAsia="Calibri"/>
        </w:rPr>
        <w:t>s</w:t>
      </w:r>
      <w:r w:rsidRPr="001E1615">
        <w:rPr>
          <w:rFonts w:eastAsia="Calibri"/>
        </w:rPr>
        <w:t xml:space="preserve"> described behaviours that </w:t>
      </w:r>
      <w:r w:rsidRPr="00EE2000">
        <w:rPr>
          <w:rFonts w:eastAsia="Calibri"/>
        </w:rPr>
        <w:t xml:space="preserve">they thought were important to use in how thinking ahead was discussed with the family and also described ways of promoting these behaviours in practice through learning resources that included BCTs. </w:t>
      </w:r>
      <w:commentRangeStart w:id="516"/>
      <w:r w:rsidRPr="00EE2000">
        <w:rPr>
          <w:rFonts w:eastAsia="Calibri"/>
        </w:rPr>
        <w:t>HCPs described thinking</w:t>
      </w:r>
      <w:r w:rsidR="00757B0A" w:rsidRPr="00EE2000">
        <w:rPr>
          <w:rFonts w:eastAsia="Calibri"/>
        </w:rPr>
        <w:t>-</w:t>
      </w:r>
      <w:r w:rsidRPr="00EE2000">
        <w:rPr>
          <w:rFonts w:eastAsia="Calibri"/>
        </w:rPr>
        <w:t xml:space="preserve">ahead discussions as a type of the </w:t>
      </w:r>
      <w:r w:rsidR="00757B0A" w:rsidRPr="00EE2000">
        <w:rPr>
          <w:rFonts w:eastAsia="Calibri"/>
          <w:i/>
          <w:iCs/>
        </w:rPr>
        <w:t>goal-setting</w:t>
      </w:r>
      <w:r w:rsidR="00757B0A" w:rsidRPr="00EE2000">
        <w:rPr>
          <w:rFonts w:eastAsia="Calibri"/>
        </w:rPr>
        <w:t xml:space="preserve"> </w:t>
      </w:r>
      <w:r w:rsidR="00337103" w:rsidRPr="00EE2000">
        <w:rPr>
          <w:rFonts w:eastAsia="Calibri"/>
        </w:rPr>
        <w:t>BCT</w:t>
      </w:r>
      <w:r w:rsidRPr="00EE2000">
        <w:rPr>
          <w:rFonts w:eastAsia="Calibri"/>
        </w:rPr>
        <w:t xml:space="preserve"> that they employed in their work with patients and families</w:t>
      </w:r>
      <w:r w:rsidR="00757B0A" w:rsidRPr="00EE2000">
        <w:rPr>
          <w:rFonts w:eastAsia="Calibri"/>
        </w:rPr>
        <w:t>,</w:t>
      </w:r>
      <w:r w:rsidRPr="00EE2000">
        <w:rPr>
          <w:rFonts w:eastAsia="Calibri"/>
        </w:rPr>
        <w:t xml:space="preserve"> </w:t>
      </w:r>
      <w:commentRangeEnd w:id="516"/>
      <w:r w:rsidR="00EE2000" w:rsidRPr="00EE2000">
        <w:rPr>
          <w:rFonts w:ascii="Times New Roman" w:hAnsi="Times New Roman" w:cs="Times New Roman"/>
          <w:color w:val="auto"/>
          <w:lang w:val="en-US"/>
        </w:rPr>
        <w:commentReference w:id="516"/>
      </w:r>
      <w:r w:rsidRPr="00EE2000">
        <w:rPr>
          <w:rFonts w:eastAsia="Calibri"/>
        </w:rPr>
        <w:t xml:space="preserve">suggesting that HCPs should </w:t>
      </w:r>
      <w:r w:rsidRPr="00EE2000">
        <w:rPr>
          <w:rFonts w:eastAsia="Calibri"/>
          <w:color w:val="00B0F0"/>
        </w:rPr>
        <w:t>‘</w:t>
      </w:r>
      <w:r w:rsidRPr="00EE2000">
        <w:rPr>
          <w:rFonts w:eastAsia="Calibri"/>
        </w:rPr>
        <w:t>set a staged approach, so that you break it down into pieces</w:t>
      </w:r>
      <w:r w:rsidRPr="00EE2000">
        <w:rPr>
          <w:rFonts w:eastAsia="Calibri"/>
          <w:color w:val="00B0F0"/>
        </w:rPr>
        <w:t>’</w:t>
      </w:r>
      <w:r w:rsidR="00757B0A" w:rsidRPr="00EE2000">
        <w:rPr>
          <w:rFonts w:eastAsia="Calibri"/>
          <w:color w:val="00B0F0"/>
        </w:rPr>
        <w:t>.</w:t>
      </w:r>
      <w:r w:rsidRPr="00EE2000">
        <w:rPr>
          <w:rFonts w:eastAsia="Calibri"/>
        </w:rPr>
        <w:t xml:space="preserve"> Another participant stated</w:t>
      </w:r>
      <w:r w:rsidR="00EE2000" w:rsidRPr="00EE2000">
        <w:rPr>
          <w:rFonts w:eastAsia="Calibri"/>
        </w:rPr>
        <w:t>,</w:t>
      </w:r>
      <w:r w:rsidRPr="00EE2000">
        <w:rPr>
          <w:rFonts w:eastAsia="Calibri"/>
        </w:rPr>
        <w:t xml:space="preserve"> </w:t>
      </w:r>
      <w:r w:rsidR="00FA1C07" w:rsidRPr="00EE2000">
        <w:rPr>
          <w:rFonts w:eastAsia="Calibri"/>
          <w:color w:val="00B0F0"/>
        </w:rPr>
        <w:t>‘</w:t>
      </w:r>
      <w:r w:rsidRPr="00EE2000">
        <w:rPr>
          <w:rFonts w:eastAsia="Calibri"/>
        </w:rPr>
        <w:t>I try to make sure they understand that I am a support for them and that they make SMART</w:t>
      </w:r>
      <w:r w:rsidR="00EE2000" w:rsidRPr="00EE2000">
        <w:rPr>
          <w:rFonts w:eastAsia="Calibri"/>
        </w:rPr>
        <w:t xml:space="preserve"> [specific, measurable, achievable, relevant, time-bound]</w:t>
      </w:r>
      <w:r w:rsidRPr="00EE2000">
        <w:rPr>
          <w:rFonts w:eastAsia="Calibri"/>
        </w:rPr>
        <w:t xml:space="preserve"> goals</w:t>
      </w:r>
      <w:r w:rsidR="00EE2000" w:rsidRPr="00EE2000">
        <w:rPr>
          <w:rFonts w:eastAsia="Calibri"/>
        </w:rPr>
        <w:t>’</w:t>
      </w:r>
      <w:r w:rsidRPr="00EE2000">
        <w:rPr>
          <w:rFonts w:eastAsia="Calibri"/>
        </w:rPr>
        <w:t xml:space="preserve">. The BCT of </w:t>
      </w:r>
      <w:r w:rsidR="00EE2000" w:rsidRPr="00EE2000">
        <w:rPr>
          <w:rFonts w:eastAsia="Calibri"/>
          <w:i/>
          <w:iCs/>
        </w:rPr>
        <w:t>g</w:t>
      </w:r>
      <w:r w:rsidRPr="00EE2000">
        <w:rPr>
          <w:rFonts w:eastAsia="Calibri"/>
          <w:i/>
          <w:iCs/>
        </w:rPr>
        <w:t>eneral social support</w:t>
      </w:r>
      <w:r w:rsidRPr="00EE2000">
        <w:rPr>
          <w:rFonts w:eastAsia="Calibri"/>
        </w:rPr>
        <w:t xml:space="preserve"> was twice mentioned by two people (and did not specifically apply to the BCTs related to </w:t>
      </w:r>
      <w:r w:rsidRPr="00EE2000">
        <w:rPr>
          <w:rFonts w:eastAsia="Calibri"/>
          <w:i/>
          <w:iCs/>
        </w:rPr>
        <w:t>emotional social support</w:t>
      </w:r>
      <w:r w:rsidRPr="00EE2000">
        <w:rPr>
          <w:rFonts w:eastAsia="Calibri"/>
        </w:rPr>
        <w:t xml:space="preserve"> or </w:t>
      </w:r>
      <w:r w:rsidRPr="00EE2000">
        <w:rPr>
          <w:rFonts w:eastAsia="Calibri"/>
          <w:i/>
          <w:iCs/>
        </w:rPr>
        <w:t>practical social support</w:t>
      </w:r>
      <w:r w:rsidRPr="00EE2000">
        <w:rPr>
          <w:rFonts w:eastAsia="Calibri"/>
        </w:rPr>
        <w:t>)</w:t>
      </w:r>
      <w:r w:rsidR="00EE2000" w:rsidRPr="00EE2000">
        <w:rPr>
          <w:rFonts w:eastAsia="Calibri"/>
        </w:rPr>
        <w:t>:</w:t>
      </w:r>
      <w:r w:rsidRPr="00EE2000">
        <w:rPr>
          <w:rFonts w:eastAsia="Calibri"/>
        </w:rPr>
        <w:t xml:space="preserve"> </w:t>
      </w:r>
      <w:r w:rsidRPr="00EE2000">
        <w:rPr>
          <w:rFonts w:eastAsia="Calibri"/>
          <w:color w:val="00B0F0"/>
        </w:rPr>
        <w:t>‘</w:t>
      </w:r>
      <w:r w:rsidRPr="00EE2000">
        <w:rPr>
          <w:rFonts w:eastAsia="Calibri"/>
        </w:rPr>
        <w:t>I check with family what structures are there to support them</w:t>
      </w:r>
      <w:r w:rsidRPr="00EE2000">
        <w:rPr>
          <w:rFonts w:eastAsia="Calibri"/>
          <w:color w:val="00B0F0"/>
        </w:rPr>
        <w:t>’</w:t>
      </w:r>
      <w:r w:rsidRPr="00EE2000">
        <w:rPr>
          <w:rFonts w:eastAsia="Calibri"/>
        </w:rPr>
        <w:t xml:space="preserve"> and </w:t>
      </w:r>
      <w:r w:rsidRPr="00EE2000">
        <w:rPr>
          <w:rFonts w:eastAsia="Calibri"/>
          <w:color w:val="00B0F0"/>
        </w:rPr>
        <w:t>‘</w:t>
      </w:r>
      <w:r w:rsidRPr="00EE2000">
        <w:rPr>
          <w:rFonts w:eastAsia="Calibri"/>
        </w:rPr>
        <w:t>I try to engage properly with the family and try and make sure they understand that I am a support for them</w:t>
      </w:r>
      <w:r w:rsidR="00EE2000" w:rsidRPr="00EE2000">
        <w:rPr>
          <w:rFonts w:eastAsia="Calibri"/>
        </w:rPr>
        <w:t xml:space="preserve"> </w:t>
      </w:r>
      <w:r w:rsidRPr="00EE2000">
        <w:rPr>
          <w:rFonts w:eastAsia="Calibri"/>
        </w:rPr>
        <w:t>.</w:t>
      </w:r>
      <w:r w:rsidR="00EE2000" w:rsidRPr="00EE2000">
        <w:rPr>
          <w:rFonts w:eastAsia="Calibri"/>
        </w:rPr>
        <w:t> </w:t>
      </w:r>
      <w:r w:rsidRPr="00EE2000">
        <w:rPr>
          <w:rFonts w:eastAsia="Calibri"/>
        </w:rPr>
        <w:t>.</w:t>
      </w:r>
      <w:r w:rsidR="00EE2000" w:rsidRPr="00EE2000">
        <w:rPr>
          <w:rFonts w:eastAsia="Calibri"/>
        </w:rPr>
        <w:t> </w:t>
      </w:r>
      <w:r w:rsidRPr="00EE2000">
        <w:rPr>
          <w:rFonts w:eastAsia="Calibri"/>
        </w:rPr>
        <w:t xml:space="preserve">. and also, as </w:t>
      </w:r>
      <w:r w:rsidR="004B2C68" w:rsidRPr="00EE2000">
        <w:rPr>
          <w:rFonts w:eastAsia="Calibri"/>
        </w:rPr>
        <w:t>a HCP</w:t>
      </w:r>
      <w:r w:rsidRPr="00EE2000">
        <w:rPr>
          <w:rFonts w:eastAsia="Calibri"/>
        </w:rPr>
        <w:t xml:space="preserve"> to respect family and culture of </w:t>
      </w:r>
      <w:r w:rsidRPr="0061478A">
        <w:rPr>
          <w:rFonts w:eastAsia="Calibri"/>
        </w:rPr>
        <w:t>the family</w:t>
      </w:r>
      <w:r w:rsidRPr="0061478A">
        <w:rPr>
          <w:rFonts w:eastAsia="Calibri"/>
          <w:color w:val="00B0F0"/>
        </w:rPr>
        <w:t>’</w:t>
      </w:r>
      <w:r w:rsidRPr="0061478A">
        <w:rPr>
          <w:rFonts w:eastAsia="Calibri"/>
        </w:rPr>
        <w:t>.</w:t>
      </w:r>
    </w:p>
    <w:p w14:paraId="303A8003" w14:textId="4B3B6920" w:rsidR="001E1615" w:rsidRPr="001E1615" w:rsidRDefault="001E1615" w:rsidP="00652438">
      <w:pPr>
        <w:pStyle w:val="602TextfoTextstylesTextstyles"/>
        <w:rPr>
          <w:rFonts w:eastAsia="Calibri"/>
        </w:rPr>
      </w:pPr>
      <w:commentRangeStart w:id="517"/>
      <w:r w:rsidRPr="0061478A">
        <w:rPr>
          <w:rFonts w:eastAsia="Calibri"/>
        </w:rPr>
        <w:lastRenderedPageBreak/>
        <w:t>In relation to influencing the behaviours of HCPs, a participant stated</w:t>
      </w:r>
      <w:r w:rsidR="00EE2000" w:rsidRPr="0061478A">
        <w:rPr>
          <w:rFonts w:eastAsia="Calibri"/>
        </w:rPr>
        <w:t>,</w:t>
      </w:r>
      <w:r w:rsidRPr="0061478A">
        <w:rPr>
          <w:rFonts w:eastAsia="Calibri"/>
        </w:rPr>
        <w:t xml:space="preserve"> </w:t>
      </w:r>
      <w:r w:rsidRPr="0061478A">
        <w:rPr>
          <w:rFonts w:eastAsia="Calibri"/>
          <w:color w:val="00B0F0"/>
        </w:rPr>
        <w:t>‘</w:t>
      </w:r>
      <w:r w:rsidRPr="0061478A">
        <w:rPr>
          <w:rFonts w:eastAsia="Calibri"/>
        </w:rPr>
        <w:t>So maybe give HCP some guidance in the best way to phrase the questions</w:t>
      </w:r>
      <w:r w:rsidRPr="0061478A">
        <w:rPr>
          <w:rFonts w:eastAsia="Calibri"/>
          <w:color w:val="00B0F0"/>
        </w:rPr>
        <w:t>’</w:t>
      </w:r>
      <w:r w:rsidRPr="0061478A">
        <w:rPr>
          <w:rFonts w:eastAsia="Calibri"/>
        </w:rPr>
        <w:t xml:space="preserve"> about deterioration and dying in the context of </w:t>
      </w:r>
      <w:r w:rsidRPr="0061478A">
        <w:rPr>
          <w:rFonts w:eastAsia="Calibri"/>
          <w:color w:val="00B0F0"/>
        </w:rPr>
        <w:t>‘</w:t>
      </w:r>
      <w:r w:rsidRPr="0061478A">
        <w:rPr>
          <w:rFonts w:eastAsia="Calibri"/>
        </w:rPr>
        <w:t>understanding their cultural belief systems</w:t>
      </w:r>
      <w:r w:rsidRPr="0061478A">
        <w:rPr>
          <w:rFonts w:eastAsia="Calibri"/>
          <w:color w:val="00B0F0"/>
        </w:rPr>
        <w:t>’</w:t>
      </w:r>
      <w:r w:rsidR="00B630EC" w:rsidRPr="0061478A">
        <w:rPr>
          <w:rFonts w:eastAsia="Calibri"/>
        </w:rPr>
        <w:t xml:space="preserve">, which is </w:t>
      </w:r>
      <w:r w:rsidRPr="0061478A">
        <w:rPr>
          <w:rFonts w:eastAsia="Calibri"/>
        </w:rPr>
        <w:t xml:space="preserve">an example of the BCT </w:t>
      </w:r>
      <w:r w:rsidRPr="0061478A">
        <w:rPr>
          <w:rFonts w:eastAsia="Calibri"/>
          <w:i/>
          <w:iCs/>
        </w:rPr>
        <w:t>instruction on how to perform the behaviour</w:t>
      </w:r>
      <w:r w:rsidRPr="0061478A">
        <w:rPr>
          <w:rFonts w:eastAsia="Calibri"/>
        </w:rPr>
        <w:t xml:space="preserve">. </w:t>
      </w:r>
      <w:commentRangeEnd w:id="517"/>
      <w:r w:rsidR="00B630EC" w:rsidRPr="0061478A">
        <w:rPr>
          <w:rFonts w:ascii="Times New Roman" w:hAnsi="Times New Roman" w:cs="Times New Roman"/>
          <w:color w:val="auto"/>
          <w:lang w:val="en-US"/>
        </w:rPr>
        <w:commentReference w:id="517"/>
      </w:r>
      <w:r w:rsidRPr="0061478A">
        <w:rPr>
          <w:rFonts w:eastAsia="Calibri"/>
        </w:rPr>
        <w:t xml:space="preserve">The BCTs of </w:t>
      </w:r>
      <w:r w:rsidRPr="0061478A">
        <w:rPr>
          <w:rFonts w:eastAsia="Calibri"/>
          <w:i/>
        </w:rPr>
        <w:t>using prompts or cues</w:t>
      </w:r>
      <w:r w:rsidRPr="0061478A">
        <w:rPr>
          <w:rFonts w:eastAsia="Calibri"/>
        </w:rPr>
        <w:t xml:space="preserve"> was mentioned by three participants: </w:t>
      </w:r>
      <w:r w:rsidR="00B630EC" w:rsidRPr="0061478A">
        <w:rPr>
          <w:rFonts w:eastAsia="Calibri"/>
        </w:rPr>
        <w:t>t</w:t>
      </w:r>
      <w:r w:rsidRPr="0061478A">
        <w:rPr>
          <w:rFonts w:eastAsia="Calibri"/>
        </w:rPr>
        <w:t>wo emphasised the need to ta</w:t>
      </w:r>
      <w:r w:rsidRPr="00EE2000">
        <w:rPr>
          <w:rFonts w:eastAsia="Calibri"/>
        </w:rPr>
        <w:t xml:space="preserve">ke the cue from the patient to know if or when to progress a conversation </w:t>
      </w:r>
      <w:r w:rsidRPr="00EE2000">
        <w:rPr>
          <w:rFonts w:eastAsia="Calibri"/>
          <w:color w:val="00B0F0"/>
        </w:rPr>
        <w:t>‘</w:t>
      </w:r>
      <w:r w:rsidRPr="00EE2000">
        <w:rPr>
          <w:rFonts w:eastAsia="Calibri"/>
        </w:rPr>
        <w:t>and exploring how far patients want to go</w:t>
      </w:r>
      <w:r w:rsidRPr="00EE2000">
        <w:rPr>
          <w:rFonts w:eastAsia="Calibri"/>
          <w:color w:val="00B0F0"/>
        </w:rPr>
        <w:t>’</w:t>
      </w:r>
      <w:r w:rsidR="00B630EC">
        <w:rPr>
          <w:rFonts w:eastAsia="Calibri"/>
          <w:color w:val="00B0F0"/>
        </w:rPr>
        <w:t xml:space="preserve">; </w:t>
      </w:r>
      <w:r w:rsidRPr="00EE2000">
        <w:rPr>
          <w:rFonts w:eastAsia="Calibri"/>
        </w:rPr>
        <w:t xml:space="preserve">another gave the example of </w:t>
      </w:r>
      <w:r w:rsidRPr="00EE2000">
        <w:rPr>
          <w:rFonts w:eastAsia="Calibri"/>
          <w:color w:val="00B0F0"/>
        </w:rPr>
        <w:t>‘</w:t>
      </w:r>
      <w:r w:rsidRPr="00EE2000">
        <w:rPr>
          <w:rFonts w:eastAsia="Calibri"/>
        </w:rPr>
        <w:t xml:space="preserve">When patients say </w:t>
      </w:r>
      <w:r w:rsidR="00B630EC">
        <w:rPr>
          <w:rFonts w:eastAsia="Calibri"/>
          <w:color w:val="00B0F0"/>
        </w:rPr>
        <w:t>“</w:t>
      </w:r>
      <w:r w:rsidRPr="00EE2000">
        <w:rPr>
          <w:rFonts w:eastAsia="Calibri"/>
        </w:rPr>
        <w:t xml:space="preserve">I want to leave it to </w:t>
      </w:r>
      <w:r w:rsidR="00B630EC">
        <w:rPr>
          <w:rFonts w:eastAsia="Calibri"/>
        </w:rPr>
        <w:t>G</w:t>
      </w:r>
      <w:r w:rsidR="0062472F" w:rsidRPr="00EE2000">
        <w:rPr>
          <w:rFonts w:eastAsia="Calibri"/>
        </w:rPr>
        <w:t>od</w:t>
      </w:r>
      <w:r w:rsidR="00B630EC">
        <w:rPr>
          <w:rFonts w:eastAsia="Calibri"/>
        </w:rPr>
        <w:t>”,</w:t>
      </w:r>
      <w:r w:rsidRPr="00EE2000">
        <w:rPr>
          <w:rFonts w:eastAsia="Calibri"/>
        </w:rPr>
        <w:t xml:space="preserve"> you need to discuss whether to complete a DNACPR form to enable HCPs to know and respect her wishes.</w:t>
      </w:r>
      <w:r w:rsidRPr="00EE2000">
        <w:rPr>
          <w:rFonts w:eastAsia="Calibri"/>
          <w:color w:val="00B0F0"/>
        </w:rPr>
        <w:t>’</w:t>
      </w:r>
      <w:r w:rsidR="00B630EC">
        <w:rPr>
          <w:rFonts w:eastAsia="Calibri"/>
          <w:color w:val="00B0F0"/>
        </w:rPr>
        <w:t>.</w:t>
      </w:r>
      <w:r w:rsidRPr="00EE2000">
        <w:rPr>
          <w:rFonts w:eastAsia="Calibri"/>
        </w:rPr>
        <w:t xml:space="preserve"> A third professional said </w:t>
      </w:r>
      <w:r w:rsidRPr="00EE2000">
        <w:rPr>
          <w:rFonts w:eastAsia="Calibri"/>
          <w:color w:val="00B0F0"/>
        </w:rPr>
        <w:t>‘</w:t>
      </w:r>
      <w:r w:rsidRPr="00EE2000">
        <w:rPr>
          <w:rFonts w:eastAsia="Calibri"/>
        </w:rPr>
        <w:t>Sometimes HCPs have to tell themselves that they will need to deal with the cris</w:t>
      </w:r>
      <w:r w:rsidR="00B630EC">
        <w:rPr>
          <w:rFonts w:eastAsia="Calibri"/>
        </w:rPr>
        <w:t>i</w:t>
      </w:r>
      <w:r w:rsidRPr="00EE2000">
        <w:rPr>
          <w:rFonts w:eastAsia="Calibri"/>
        </w:rPr>
        <w:t>s when it presents</w:t>
      </w:r>
      <w:r w:rsidR="00B630EC">
        <w:rPr>
          <w:rFonts w:eastAsia="Calibri"/>
        </w:rPr>
        <w:t>,</w:t>
      </w:r>
      <w:r w:rsidRPr="00EE2000">
        <w:rPr>
          <w:rFonts w:eastAsia="Calibri"/>
        </w:rPr>
        <w:t xml:space="preserve"> as not all patients will take this conversation to the next level. It is important that HCPs don</w:t>
      </w:r>
      <w:r w:rsidRPr="00EE2000">
        <w:rPr>
          <w:rFonts w:eastAsia="Calibri"/>
          <w:color w:val="00B0F0"/>
        </w:rPr>
        <w:t>’</w:t>
      </w:r>
      <w:r w:rsidRPr="00EE2000">
        <w:rPr>
          <w:rFonts w:eastAsia="Calibri"/>
        </w:rPr>
        <w:t>t force these conversations</w:t>
      </w:r>
      <w:r w:rsidR="00B630EC">
        <w:rPr>
          <w:rFonts w:eastAsia="Calibri"/>
        </w:rPr>
        <w:t>.</w:t>
      </w:r>
      <w:r w:rsidR="00DB4B61">
        <w:rPr>
          <w:rFonts w:eastAsia="Calibri"/>
          <w:color w:val="00B0F0"/>
        </w:rPr>
        <w:t>’</w:t>
      </w:r>
      <w:r w:rsidR="00B630EC">
        <w:rPr>
          <w:rFonts w:eastAsia="Calibri"/>
          <w:color w:val="00B0F0"/>
        </w:rPr>
        <w:t>.</w:t>
      </w:r>
    </w:p>
    <w:p w14:paraId="4F4DC031" w14:textId="5526A815" w:rsidR="001E1615" w:rsidRPr="001172C1" w:rsidRDefault="001E1615" w:rsidP="00652438">
      <w:pPr>
        <w:pStyle w:val="602TextfoTextstylesTextstyles"/>
        <w:rPr>
          <w:rFonts w:eastAsia="Calibri"/>
        </w:rPr>
      </w:pPr>
      <w:r w:rsidRPr="001E1615">
        <w:rPr>
          <w:rFonts w:eastAsia="Calibri"/>
        </w:rPr>
        <w:t xml:space="preserve">There was evidence for six of the NPT </w:t>
      </w:r>
      <w:r w:rsidRPr="003C4BF9">
        <w:rPr>
          <w:rFonts w:eastAsia="Calibri"/>
        </w:rPr>
        <w:t xml:space="preserve">concepts in the HCP workshop discussions. </w:t>
      </w:r>
      <w:r w:rsidRPr="003C4BF9">
        <w:rPr>
          <w:rFonts w:eastAsia="Calibri"/>
          <w:i/>
          <w:iCs/>
        </w:rPr>
        <w:t>Collective action</w:t>
      </w:r>
      <w:r w:rsidRPr="003C4BF9">
        <w:rPr>
          <w:rFonts w:eastAsia="Calibri"/>
        </w:rPr>
        <w:t xml:space="preserve"> is defined as the operational work that people do to enact a set of practices. This was implied in the statement related to working together to support HCPs talking with the patient and family about thinking ahead. It was stated in the context of understanding cultural differences that they </w:t>
      </w:r>
      <w:r w:rsidRPr="003C4BF9">
        <w:rPr>
          <w:rFonts w:eastAsia="Calibri"/>
          <w:color w:val="00B0F0"/>
        </w:rPr>
        <w:t>‘</w:t>
      </w:r>
      <w:r w:rsidRPr="003C4BF9">
        <w:rPr>
          <w:rFonts w:eastAsia="Calibri"/>
        </w:rPr>
        <w:t>ensure they work together with</w:t>
      </w:r>
      <w:r w:rsidR="00B630EC" w:rsidRPr="003C4BF9">
        <w:rPr>
          <w:rFonts w:eastAsia="Calibri"/>
        </w:rPr>
        <w:t>,</w:t>
      </w:r>
      <w:r w:rsidRPr="003C4BF9">
        <w:rPr>
          <w:rFonts w:eastAsia="Calibri"/>
        </w:rPr>
        <w:t xml:space="preserve"> say</w:t>
      </w:r>
      <w:r w:rsidR="00B630EC" w:rsidRPr="003C4BF9">
        <w:rPr>
          <w:rFonts w:eastAsia="Calibri"/>
        </w:rPr>
        <w:t>,</w:t>
      </w:r>
      <w:r w:rsidRPr="003C4BF9">
        <w:rPr>
          <w:rFonts w:eastAsia="Calibri"/>
        </w:rPr>
        <w:t xml:space="preserve"> the GP, consultant, nurses and other stakeholders</w:t>
      </w:r>
      <w:r w:rsidR="003E1199" w:rsidRPr="003C4BF9">
        <w:rPr>
          <w:rFonts w:eastAsia="Calibri"/>
        </w:rPr>
        <w:t>,</w:t>
      </w:r>
      <w:r w:rsidRPr="003C4BF9">
        <w:rPr>
          <w:rFonts w:eastAsia="Calibri"/>
        </w:rPr>
        <w:t xml:space="preserve"> so then all HCPs are singing from the same hymn sheet</w:t>
      </w:r>
      <w:r w:rsidRPr="003C4BF9">
        <w:rPr>
          <w:rFonts w:eastAsia="Calibri"/>
          <w:color w:val="00B0F0"/>
        </w:rPr>
        <w:t>’</w:t>
      </w:r>
      <w:r w:rsidR="003E1199" w:rsidRPr="003C4BF9">
        <w:rPr>
          <w:rFonts w:eastAsia="Calibri"/>
          <w:color w:val="00B0F0"/>
        </w:rPr>
        <w:t>.</w:t>
      </w:r>
      <w:r w:rsidRPr="003C4BF9">
        <w:rPr>
          <w:rFonts w:eastAsia="Calibri"/>
        </w:rPr>
        <w:t xml:space="preserve"> People also noted that being able to take the action together can depend </w:t>
      </w:r>
      <w:r w:rsidR="005602DD" w:rsidRPr="003C4BF9">
        <w:rPr>
          <w:rFonts w:eastAsia="Calibri"/>
        </w:rPr>
        <w:t>on</w:t>
      </w:r>
      <w:r w:rsidRPr="003C4BF9">
        <w:rPr>
          <w:rFonts w:eastAsia="Calibri"/>
        </w:rPr>
        <w:t xml:space="preserve"> people having clearly understood roles (which is </w:t>
      </w:r>
      <w:r w:rsidR="003E1199" w:rsidRPr="003C4BF9">
        <w:rPr>
          <w:rFonts w:eastAsia="Calibri"/>
        </w:rPr>
        <w:t xml:space="preserve">a </w:t>
      </w:r>
      <w:r w:rsidRPr="003C4BF9">
        <w:rPr>
          <w:rFonts w:eastAsia="Calibri"/>
        </w:rPr>
        <w:t xml:space="preserve">component of collective action known as </w:t>
      </w:r>
      <w:r w:rsidRPr="003C4BF9">
        <w:rPr>
          <w:rFonts w:eastAsia="Calibri"/>
          <w:i/>
          <w:iCs/>
        </w:rPr>
        <w:t>interactional workability</w:t>
      </w:r>
      <w:r w:rsidR="003E1199" w:rsidRPr="003C4BF9">
        <w:rPr>
          <w:rFonts w:eastAsia="Calibri"/>
        </w:rPr>
        <w:t>):</w:t>
      </w:r>
      <w:r w:rsidRPr="003C4BF9">
        <w:rPr>
          <w:rFonts w:eastAsia="Calibri"/>
        </w:rPr>
        <w:t xml:space="preserve"> </w:t>
      </w:r>
      <w:r w:rsidRPr="003C4BF9">
        <w:rPr>
          <w:rFonts w:eastAsia="Calibri"/>
          <w:color w:val="00B0F0"/>
        </w:rPr>
        <w:t>‘</w:t>
      </w:r>
      <w:r w:rsidRPr="003C4BF9">
        <w:rPr>
          <w:rFonts w:eastAsia="Calibri"/>
        </w:rPr>
        <w:t xml:space="preserve">So, making sure that they see HCP to be part of the family or friend so at least this helps </w:t>
      </w:r>
      <w:r w:rsidRPr="001172C1">
        <w:rPr>
          <w:rFonts w:eastAsia="Calibri"/>
        </w:rPr>
        <w:t xml:space="preserve">to ease this process </w:t>
      </w:r>
      <w:r w:rsidR="003E1199" w:rsidRPr="001172C1">
        <w:rPr>
          <w:rFonts w:eastAsia="Calibri"/>
        </w:rPr>
        <w:t>[</w:t>
      </w:r>
      <w:r w:rsidRPr="001172C1">
        <w:rPr>
          <w:rFonts w:eastAsia="Calibri"/>
        </w:rPr>
        <w:t>of family involvement in thinking</w:t>
      </w:r>
      <w:r w:rsidR="003E1199" w:rsidRPr="001172C1">
        <w:rPr>
          <w:rFonts w:eastAsia="Calibri"/>
        </w:rPr>
        <w:t>-</w:t>
      </w:r>
      <w:r w:rsidRPr="001172C1">
        <w:rPr>
          <w:rFonts w:eastAsia="Calibri"/>
        </w:rPr>
        <w:t>ahead conversations</w:t>
      </w:r>
      <w:r w:rsidR="003E1199" w:rsidRPr="001172C1">
        <w:rPr>
          <w:rFonts w:eastAsia="Calibri"/>
        </w:rPr>
        <w:t>]</w:t>
      </w:r>
      <w:r w:rsidR="003C4BF9" w:rsidRPr="001172C1">
        <w:rPr>
          <w:rFonts w:eastAsia="Calibri"/>
        </w:rPr>
        <w:t>’</w:t>
      </w:r>
      <w:r w:rsidRPr="001172C1">
        <w:rPr>
          <w:rFonts w:eastAsia="Calibri"/>
        </w:rPr>
        <w:t xml:space="preserve">. Learning resources that support the use of pictograms (described </w:t>
      </w:r>
      <w:r w:rsidR="003E1199" w:rsidRPr="001172C1">
        <w:rPr>
          <w:rFonts w:eastAsia="Calibri"/>
        </w:rPr>
        <w:t>previously</w:t>
      </w:r>
      <w:r w:rsidRPr="001172C1">
        <w:rPr>
          <w:rFonts w:eastAsia="Calibri"/>
        </w:rPr>
        <w:t xml:space="preserve">) to initiate exploration of family and social context and get to </w:t>
      </w:r>
      <w:r w:rsidRPr="001172C1">
        <w:rPr>
          <w:rFonts w:eastAsia="Calibri"/>
          <w:color w:val="00B0F0"/>
        </w:rPr>
        <w:t>‘</w:t>
      </w:r>
      <w:r w:rsidRPr="001172C1">
        <w:rPr>
          <w:rFonts w:eastAsia="Calibri"/>
        </w:rPr>
        <w:t>know</w:t>
      </w:r>
      <w:r w:rsidRPr="001172C1">
        <w:rPr>
          <w:rFonts w:eastAsia="Calibri"/>
          <w:color w:val="00B0F0"/>
        </w:rPr>
        <w:t>’</w:t>
      </w:r>
      <w:r w:rsidRPr="001172C1">
        <w:rPr>
          <w:rFonts w:eastAsia="Calibri"/>
        </w:rPr>
        <w:t xml:space="preserve"> the patient and their background, and that are shared and updated within the practitioner and family </w:t>
      </w:r>
      <w:r w:rsidR="00FA1C07" w:rsidRPr="001172C1">
        <w:rPr>
          <w:rFonts w:eastAsia="Calibri"/>
          <w:color w:val="00B0F0"/>
        </w:rPr>
        <w:t>‘</w:t>
      </w:r>
      <w:r w:rsidRPr="001172C1">
        <w:rPr>
          <w:rFonts w:eastAsia="Calibri"/>
        </w:rPr>
        <w:t>team</w:t>
      </w:r>
      <w:r w:rsidR="00FA1C07" w:rsidRPr="001172C1">
        <w:rPr>
          <w:rFonts w:eastAsia="Calibri"/>
          <w:color w:val="00B0F0"/>
        </w:rPr>
        <w:t>’</w:t>
      </w:r>
      <w:r w:rsidR="003C4BF9" w:rsidRPr="001172C1">
        <w:rPr>
          <w:rFonts w:eastAsia="Calibri"/>
          <w:color w:val="00B0F0"/>
        </w:rPr>
        <w:t>,</w:t>
      </w:r>
      <w:r w:rsidRPr="001172C1">
        <w:rPr>
          <w:rFonts w:eastAsia="Calibri"/>
        </w:rPr>
        <w:t xml:space="preserve"> are relevant to these practices.</w:t>
      </w:r>
    </w:p>
    <w:p w14:paraId="74D2EE1E" w14:textId="51812CD0" w:rsidR="001E1615" w:rsidRPr="001172C1" w:rsidRDefault="001E1615" w:rsidP="00652438">
      <w:pPr>
        <w:pStyle w:val="602TextfoTextstylesTextstyles"/>
        <w:rPr>
          <w:rFonts w:eastAsia="Calibri"/>
        </w:rPr>
      </w:pPr>
      <w:r w:rsidRPr="001172C1">
        <w:rPr>
          <w:rFonts w:eastAsia="Calibri"/>
        </w:rPr>
        <w:t>In relation to the educational resources, a participant suggested a commonly used approach in adult learning is a collective forum of learners</w:t>
      </w:r>
      <w:r w:rsidR="003C4BF9" w:rsidRPr="001172C1">
        <w:rPr>
          <w:rFonts w:eastAsia="Calibri"/>
        </w:rPr>
        <w:t xml:space="preserve">: </w:t>
      </w:r>
      <w:r w:rsidRPr="001172C1">
        <w:rPr>
          <w:rFonts w:eastAsia="Calibri"/>
          <w:color w:val="00B0F0"/>
        </w:rPr>
        <w:t>‘</w:t>
      </w:r>
      <w:r w:rsidRPr="001172C1">
        <w:rPr>
          <w:rFonts w:eastAsia="Calibri"/>
        </w:rPr>
        <w:t>having these kinds of forums help to discuss these things and possibly include patients</w:t>
      </w:r>
      <w:r w:rsidRPr="001172C1">
        <w:rPr>
          <w:rFonts w:eastAsia="Calibri"/>
          <w:color w:val="00B0F0"/>
        </w:rPr>
        <w:t>’</w:t>
      </w:r>
      <w:r w:rsidRPr="001172C1">
        <w:rPr>
          <w:rFonts w:eastAsia="Calibri"/>
        </w:rPr>
        <w:t xml:space="preserve">. </w:t>
      </w:r>
      <w:commentRangeStart w:id="518"/>
      <w:r w:rsidRPr="001172C1">
        <w:rPr>
          <w:rFonts w:eastAsia="Calibri"/>
        </w:rPr>
        <w:t xml:space="preserve">The participant quoted above concerning faith, community and HCPs in the same room </w:t>
      </w:r>
      <w:r w:rsidR="001172C1" w:rsidRPr="001172C1">
        <w:rPr>
          <w:rFonts w:eastAsia="Calibri"/>
        </w:rPr>
        <w:t>also stated,</w:t>
      </w:r>
      <w:r w:rsidRPr="001172C1">
        <w:rPr>
          <w:rFonts w:eastAsia="Calibri"/>
        </w:rPr>
        <w:t xml:space="preserve"> </w:t>
      </w:r>
      <w:r w:rsidRPr="001172C1">
        <w:rPr>
          <w:rFonts w:eastAsia="Calibri"/>
          <w:color w:val="00B0F0"/>
        </w:rPr>
        <w:t>‘</w:t>
      </w:r>
      <w:r w:rsidRPr="001172C1">
        <w:rPr>
          <w:rFonts w:eastAsia="Calibri"/>
        </w:rPr>
        <w:t>It is very powerful and makes you think about your responses</w:t>
      </w:r>
      <w:r w:rsidRPr="001172C1">
        <w:rPr>
          <w:rFonts w:eastAsia="Calibri"/>
          <w:color w:val="00B0F0"/>
        </w:rPr>
        <w:t>’</w:t>
      </w:r>
      <w:r w:rsidR="009A49E0" w:rsidRPr="001172C1">
        <w:rPr>
          <w:rFonts w:eastAsia="Calibri"/>
          <w:color w:val="00B0F0"/>
        </w:rPr>
        <w:t>.</w:t>
      </w:r>
      <w:commentRangeEnd w:id="518"/>
      <w:r w:rsidR="001172C1" w:rsidRPr="001172C1">
        <w:rPr>
          <w:rFonts w:ascii="Times New Roman" w:hAnsi="Times New Roman" w:cs="Times New Roman"/>
          <w:color w:val="auto"/>
          <w:lang w:val="en-US"/>
        </w:rPr>
        <w:commentReference w:id="518"/>
      </w:r>
      <w:r w:rsidRPr="001172C1">
        <w:rPr>
          <w:rFonts w:eastAsia="Calibri"/>
        </w:rPr>
        <w:t xml:space="preserve"> This suggests they want a common sense of </w:t>
      </w:r>
      <w:r w:rsidRPr="001172C1">
        <w:rPr>
          <w:rFonts w:eastAsia="Calibri"/>
          <w:i/>
          <w:iCs/>
        </w:rPr>
        <w:t>coherence</w:t>
      </w:r>
      <w:r w:rsidRPr="001172C1">
        <w:rPr>
          <w:rFonts w:eastAsia="Calibri"/>
        </w:rPr>
        <w:t xml:space="preserve">, defined as the </w:t>
      </w:r>
      <w:r w:rsidRPr="001172C1">
        <w:rPr>
          <w:rFonts w:eastAsia="Calibri"/>
          <w:color w:val="00B0F0"/>
        </w:rPr>
        <w:t>‘</w:t>
      </w:r>
      <w:r w:rsidRPr="001172C1">
        <w:rPr>
          <w:rFonts w:eastAsia="Calibri"/>
        </w:rPr>
        <w:t>sense-making work</w:t>
      </w:r>
      <w:r w:rsidRPr="001172C1">
        <w:rPr>
          <w:rFonts w:eastAsia="Calibri"/>
          <w:color w:val="00B0F0"/>
        </w:rPr>
        <w:t>’</w:t>
      </w:r>
      <w:r w:rsidRPr="001172C1">
        <w:rPr>
          <w:rFonts w:eastAsia="Calibri"/>
        </w:rPr>
        <w:t xml:space="preserve"> that people do individually and collectively when they are faced with the problem of </w:t>
      </w:r>
      <w:r w:rsidRPr="001172C1">
        <w:rPr>
          <w:rFonts w:eastAsia="Calibri"/>
          <w:color w:val="00B0F0"/>
        </w:rPr>
        <w:t>operationalising</w:t>
      </w:r>
      <w:r w:rsidRPr="001172C1">
        <w:rPr>
          <w:rFonts w:eastAsia="Calibri"/>
        </w:rPr>
        <w:t xml:space="preserve"> some set of practices. Sense-making relies on people working together to build a shared understanding of the aims, objectives and expected benefits of a set of practices. In the context of professional uncertainty</w:t>
      </w:r>
      <w:r w:rsidR="001172C1" w:rsidRPr="001172C1">
        <w:rPr>
          <w:rFonts w:eastAsia="Calibri"/>
        </w:rPr>
        <w:t>,</w:t>
      </w:r>
      <w:r w:rsidRPr="001172C1">
        <w:rPr>
          <w:rFonts w:eastAsia="Calibri"/>
        </w:rPr>
        <w:t xml:space="preserve"> this is a powerful antidote to the paralysis that may otherwise arise.</w:t>
      </w:r>
      <w:r w:rsidRPr="001172C1">
        <w:rPr>
          <w:szCs w:val="24"/>
          <w:vertAlign w:val="superscript"/>
        </w:rPr>
        <w:t>133</w:t>
      </w:r>
    </w:p>
    <w:p w14:paraId="5B05D854" w14:textId="582368E8" w:rsidR="001E1615" w:rsidRPr="001172C1" w:rsidRDefault="001E1615" w:rsidP="00652438">
      <w:pPr>
        <w:pStyle w:val="602TextfoTextstylesTextstyles"/>
        <w:rPr>
          <w:rFonts w:eastAsia="Calibri"/>
        </w:rPr>
      </w:pPr>
      <w:commentRangeStart w:id="519"/>
      <w:r w:rsidRPr="001172C1">
        <w:rPr>
          <w:rFonts w:eastAsia="Calibri"/>
        </w:rPr>
        <w:t xml:space="preserve">There are four components of </w:t>
      </w:r>
      <w:r w:rsidRPr="001172C1">
        <w:rPr>
          <w:rFonts w:eastAsia="Calibri"/>
          <w:i/>
        </w:rPr>
        <w:t>coherence</w:t>
      </w:r>
      <w:r w:rsidRPr="001172C1">
        <w:rPr>
          <w:rFonts w:eastAsia="Calibri"/>
        </w:rPr>
        <w:t xml:space="preserve">, which are relevant to what they want to achieve by their sense-making. </w:t>
      </w:r>
      <w:commentRangeEnd w:id="519"/>
      <w:r w:rsidR="001172C1" w:rsidRPr="001172C1">
        <w:rPr>
          <w:rFonts w:ascii="Times New Roman" w:hAnsi="Times New Roman" w:cs="Times New Roman"/>
          <w:color w:val="auto"/>
          <w:lang w:val="en-US"/>
        </w:rPr>
        <w:commentReference w:id="519"/>
      </w:r>
      <w:r w:rsidRPr="001172C1">
        <w:rPr>
          <w:rFonts w:eastAsia="Calibri"/>
        </w:rPr>
        <w:t>First, the sense</w:t>
      </w:r>
      <w:r w:rsidR="001172C1" w:rsidRPr="001172C1">
        <w:rPr>
          <w:rFonts w:eastAsia="Calibri"/>
        </w:rPr>
        <w:t>-</w:t>
      </w:r>
      <w:r w:rsidRPr="001172C1">
        <w:rPr>
          <w:rFonts w:eastAsia="Calibri"/>
        </w:rPr>
        <w:t>making could be from discussing how and why these cases differ from their usual practice, which would be the concept of d</w:t>
      </w:r>
      <w:r w:rsidRPr="001172C1">
        <w:rPr>
          <w:rFonts w:eastAsia="Calibri"/>
          <w:i/>
          <w:iCs/>
        </w:rPr>
        <w:t>ifferentiation</w:t>
      </w:r>
      <w:r w:rsidRPr="001172C1">
        <w:rPr>
          <w:rFonts w:eastAsia="Calibri"/>
        </w:rPr>
        <w:t>. Second, it could be about understanding their role and the tasks to undertake</w:t>
      </w:r>
      <w:r w:rsidR="001172C1" w:rsidRPr="001172C1">
        <w:rPr>
          <w:rFonts w:eastAsia="Calibri"/>
        </w:rPr>
        <w:t>,</w:t>
      </w:r>
      <w:r w:rsidRPr="001172C1">
        <w:rPr>
          <w:rFonts w:eastAsia="Calibri"/>
        </w:rPr>
        <w:t xml:space="preserve"> defined as </w:t>
      </w:r>
      <w:r w:rsidRPr="001172C1">
        <w:rPr>
          <w:rFonts w:eastAsia="Calibri"/>
          <w:i/>
          <w:iCs/>
        </w:rPr>
        <w:t>communal specification</w:t>
      </w:r>
      <w:r w:rsidRPr="001172C1">
        <w:rPr>
          <w:rFonts w:eastAsia="Calibri"/>
        </w:rPr>
        <w:t xml:space="preserve">. Third, it can also be about individuals needing to do things that will help them understand their specific tasks and responsibilities around a set of practices, which is the NPT concept of </w:t>
      </w:r>
      <w:r w:rsidRPr="001172C1">
        <w:rPr>
          <w:rFonts w:eastAsia="Calibri"/>
          <w:i/>
          <w:iCs/>
        </w:rPr>
        <w:t>individual specification</w:t>
      </w:r>
      <w:r w:rsidRPr="001172C1">
        <w:rPr>
          <w:rFonts w:eastAsia="Calibri"/>
        </w:rPr>
        <w:t xml:space="preserve">. Fourth, it could also be sense-making to gain a collective understanding of the value and importance of new practices, defined as </w:t>
      </w:r>
      <w:r w:rsidRPr="001172C1">
        <w:rPr>
          <w:rFonts w:eastAsia="Calibri"/>
          <w:i/>
          <w:iCs/>
        </w:rPr>
        <w:t>internalisation</w:t>
      </w:r>
      <w:r w:rsidRPr="001172C1">
        <w:rPr>
          <w:rFonts w:eastAsia="Calibri"/>
        </w:rPr>
        <w:t xml:space="preserve">. So a forum could potentially support all four components of the concept of </w:t>
      </w:r>
      <w:r w:rsidRPr="001172C1">
        <w:rPr>
          <w:rFonts w:eastAsia="Calibri"/>
          <w:i/>
        </w:rPr>
        <w:t>coherence</w:t>
      </w:r>
      <w:r w:rsidRPr="001172C1">
        <w:rPr>
          <w:rFonts w:eastAsia="Calibri"/>
        </w:rPr>
        <w:t>.</w:t>
      </w:r>
    </w:p>
    <w:p w14:paraId="0A48E9DB" w14:textId="77777777" w:rsidR="001E1615" w:rsidRPr="001E1615" w:rsidRDefault="001E1615" w:rsidP="00652438">
      <w:pPr>
        <w:pStyle w:val="52AheadHeadingsHeadingstyles"/>
      </w:pPr>
      <w:bookmarkStart w:id="520" w:name="_Toc106697851"/>
      <w:r w:rsidRPr="001172C1">
        <w:t>Conclusions</w:t>
      </w:r>
      <w:bookmarkEnd w:id="520"/>
    </w:p>
    <w:p w14:paraId="2A403A25" w14:textId="17387331" w:rsidR="001E1615" w:rsidRPr="001E1615" w:rsidRDefault="001E1615" w:rsidP="00652438">
      <w:pPr>
        <w:pStyle w:val="602TextfoTextstylesTextstyles"/>
        <w:rPr>
          <w:rFonts w:eastAsia="Calibri"/>
        </w:rPr>
      </w:pPr>
      <w:r w:rsidRPr="001E1615">
        <w:rPr>
          <w:rFonts w:eastAsia="Calibri"/>
        </w:rPr>
        <w:t xml:space="preserve">The 50 participants in this </w:t>
      </w:r>
      <w:r w:rsidR="00921CC4">
        <w:rPr>
          <w:rFonts w:eastAsia="Calibri"/>
        </w:rPr>
        <w:t>WS</w:t>
      </w:r>
      <w:r w:rsidRPr="001E1615">
        <w:rPr>
          <w:rFonts w:eastAsia="Calibri"/>
        </w:rPr>
        <w:t xml:space="preserve"> came from a very broad diversity of backgrounds and the discussions have shed further light and depth from a breadth of stakeholder perspectives on the issues and themes that emerged from our interviews with patients, family members and some health professionals supporting them.</w:t>
      </w:r>
    </w:p>
    <w:p w14:paraId="7D037122" w14:textId="77777777" w:rsidR="001E1615" w:rsidRPr="001E1615" w:rsidRDefault="001E1615" w:rsidP="00652438">
      <w:pPr>
        <w:pStyle w:val="602TextfoTextstylesTextstyles"/>
        <w:rPr>
          <w:rFonts w:eastAsia="Calibri"/>
        </w:rPr>
      </w:pPr>
      <w:r w:rsidRPr="001E1615">
        <w:rPr>
          <w:rFonts w:eastAsia="Calibri"/>
        </w:rPr>
        <w:t xml:space="preserve">The perspectives of public participants have affirmed the themes in the experiences of participants in WS1 and WS2. The perspectives of academics have placed our findings in the literature and current </w:t>
      </w:r>
      <w:r w:rsidRPr="001E1615">
        <w:rPr>
          <w:rFonts w:eastAsia="Calibri"/>
        </w:rPr>
        <w:lastRenderedPageBreak/>
        <w:t>ways of thinking about ethnic health and addressing inequalities and inequities.</w:t>
      </w:r>
    </w:p>
    <w:p w14:paraId="08182170" w14:textId="6C4CFAC5" w:rsidR="001E1615" w:rsidRPr="001E1615" w:rsidRDefault="001E1615" w:rsidP="00652438">
      <w:pPr>
        <w:pStyle w:val="602TextfoTextstylesTextstyles"/>
        <w:rPr>
          <w:rFonts w:eastAsia="Calibri"/>
        </w:rPr>
      </w:pPr>
      <w:r w:rsidRPr="001E1615">
        <w:rPr>
          <w:rFonts w:eastAsia="Calibri"/>
        </w:rPr>
        <w:t xml:space="preserve">Participants have discussed </w:t>
      </w:r>
      <w:r w:rsidRPr="00D6603F">
        <w:rPr>
          <w:rFonts w:eastAsia="Calibri"/>
        </w:rPr>
        <w:t xml:space="preserve">what these themes mean for the practice required of HCPs, what the key issues might be in achieving good practice and what training would be useful to develop this. The discussions of HCPs have provided insights into the behaviours that need to be integrated into practice and how these might be developed through training and learning resources and inform the e-learning output of this project. As an example, an interactive forum was not part of the specification of final learning resources as it is resource intensive, but could be used with groups of leaners using the same resource </w:t>
      </w:r>
      <w:r w:rsidR="00034C45" w:rsidRPr="00D6603F">
        <w:rPr>
          <w:rFonts w:eastAsia="Calibri"/>
        </w:rPr>
        <w:t xml:space="preserve">and </w:t>
      </w:r>
      <w:r w:rsidRPr="00D6603F">
        <w:rPr>
          <w:rFonts w:eastAsia="Calibri"/>
        </w:rPr>
        <w:t>sharing their learning experience, such as through a closed Facebook</w:t>
      </w:r>
      <w:r w:rsidR="00D6603F" w:rsidRPr="00D6603F">
        <w:rPr>
          <w:rFonts w:eastAsia="Calibri"/>
        </w:rPr>
        <w:t xml:space="preserve"> (Meta Platforms, Inc., Menlo Park, CA, USA)</w:t>
      </w:r>
      <w:r w:rsidRPr="001E1615">
        <w:rPr>
          <w:rFonts w:eastAsia="Calibri"/>
        </w:rPr>
        <w:t xml:space="preserve"> group.</w:t>
      </w:r>
    </w:p>
    <w:p w14:paraId="20C7715F" w14:textId="296E7CAF" w:rsidR="001E1615" w:rsidRPr="001E1615" w:rsidRDefault="001E1615" w:rsidP="00652438">
      <w:pPr>
        <w:pStyle w:val="602TextfoTextstylesTextstyles"/>
        <w:rPr>
          <w:rFonts w:eastAsia="Calibri"/>
        </w:rPr>
      </w:pPr>
      <w:r w:rsidRPr="001E1615">
        <w:rPr>
          <w:rFonts w:eastAsia="Calibri"/>
        </w:rPr>
        <w:t>The use of narratives and the story format was universally welcomed as a powerful tool to engage people and</w:t>
      </w:r>
      <w:r w:rsidR="00AB59C0">
        <w:rPr>
          <w:rFonts w:eastAsia="Calibri"/>
        </w:rPr>
        <w:t>,</w:t>
      </w:r>
      <w:r w:rsidRPr="001E1615">
        <w:rPr>
          <w:rFonts w:eastAsia="Calibri"/>
        </w:rPr>
        <w:t xml:space="preserve"> </w:t>
      </w:r>
      <w:r w:rsidRPr="00AB59C0">
        <w:rPr>
          <w:rFonts w:eastAsia="Calibri"/>
        </w:rPr>
        <w:t>through this emotional response to a patient</w:t>
      </w:r>
      <w:r w:rsidR="00DB4B61" w:rsidRPr="00AB59C0">
        <w:rPr>
          <w:rFonts w:eastAsia="Calibri"/>
          <w:color w:val="00B0F0"/>
        </w:rPr>
        <w:t>’</w:t>
      </w:r>
      <w:r w:rsidRPr="00AB59C0">
        <w:rPr>
          <w:rFonts w:eastAsia="Calibri"/>
        </w:rPr>
        <w:t>s story, promote the motivation to learn and to embed changes in practice. E-learning is usually an independent, solitary activity and a strong message f</w:t>
      </w:r>
      <w:r w:rsidR="00AB59C0" w:rsidRPr="00AB59C0">
        <w:rPr>
          <w:rFonts w:eastAsia="Calibri"/>
        </w:rPr>
        <w:t>r</w:t>
      </w:r>
      <w:r w:rsidRPr="00AB59C0">
        <w:rPr>
          <w:rFonts w:eastAsia="Calibri"/>
        </w:rPr>
        <w:t>om the findings is that HCP and other stakeholders regard collective working and coherence as key processes in achieving</w:t>
      </w:r>
      <w:r w:rsidRPr="001E1615">
        <w:rPr>
          <w:rFonts w:eastAsia="Calibri"/>
        </w:rPr>
        <w:t xml:space="preserve"> normalisation of greater competence in supporting patients and their families from diverse ethnic backgrounds.</w:t>
      </w:r>
    </w:p>
    <w:p w14:paraId="1E551F62" w14:textId="348D5589" w:rsidR="001E1615" w:rsidRPr="001E1615" w:rsidRDefault="00652438" w:rsidP="00652438">
      <w:pPr>
        <w:pStyle w:val="43ChaptertitleHeadingsHeadingstyles"/>
      </w:pPr>
      <w:bookmarkStart w:id="521" w:name="_Toc106697852"/>
      <w:r>
        <w:lastRenderedPageBreak/>
        <w:t>Chapter 7</w:t>
      </w:r>
      <w:r>
        <w:t> </w:t>
      </w:r>
      <w:r w:rsidR="001E1615" w:rsidRPr="001E1615">
        <w:t xml:space="preserve">Discussion and </w:t>
      </w:r>
      <w:r w:rsidR="0081475E">
        <w:t>c</w:t>
      </w:r>
      <w:r w:rsidR="001E1615" w:rsidRPr="001E1615">
        <w:t>onclusions</w:t>
      </w:r>
      <w:bookmarkEnd w:id="521"/>
    </w:p>
    <w:p w14:paraId="42A1AC39" w14:textId="77777777" w:rsidR="001E1615" w:rsidRPr="001E1615" w:rsidRDefault="001E1615" w:rsidP="00652438">
      <w:pPr>
        <w:pStyle w:val="52AheadHeadingsHeadingstyles"/>
      </w:pPr>
      <w:bookmarkStart w:id="522" w:name="_Toc106697853"/>
      <w:r w:rsidRPr="001E1615">
        <w:t>Introduction</w:t>
      </w:r>
      <w:bookmarkEnd w:id="522"/>
    </w:p>
    <w:p w14:paraId="4F58D455" w14:textId="0CF547B8" w:rsidR="001E1615" w:rsidRPr="001E1615" w:rsidRDefault="001E1615" w:rsidP="00652438">
      <w:pPr>
        <w:pStyle w:val="602TextfoTextstylesTextstyles"/>
      </w:pPr>
      <w:r w:rsidRPr="001E1615">
        <w:t xml:space="preserve">Our learning over 35 months from patients and families from a diversity of ethnic, faith and </w:t>
      </w:r>
      <w:r w:rsidR="00FC1008">
        <w:t>socio</w:t>
      </w:r>
      <w:r w:rsidRPr="001E1615">
        <w:t>cultural backgrounds who were living with advanced disease and with the likelihood of deterioration and dying over the coming months has been described in the previous chapters. These accounts paint a rich and diverse picture of how people live with the prospect of their death and whether</w:t>
      </w:r>
      <w:r w:rsidR="00AB59C0">
        <w:t xml:space="preserve"> or not</w:t>
      </w:r>
      <w:r w:rsidRPr="001E1615">
        <w:t xml:space="preserve"> and how they consider their future.</w:t>
      </w:r>
    </w:p>
    <w:p w14:paraId="1DD6A19D" w14:textId="53531BE2" w:rsidR="001E1615" w:rsidRPr="001E1615" w:rsidRDefault="001E1615" w:rsidP="00652438">
      <w:pPr>
        <w:pStyle w:val="602TextfoTextstylesTextstyles"/>
      </w:pPr>
      <w:r w:rsidRPr="001E1615">
        <w:t>We acknowledge the difficulties in summarising participant experiences and perspectives because these relate to many clinical encounters in many different settings and are characterised by great diversity.</w:t>
      </w:r>
      <w:r w:rsidRPr="00B32110">
        <w:rPr>
          <w:szCs w:val="24"/>
          <w:vertAlign w:val="superscript"/>
        </w:rPr>
        <w:t>134</w:t>
      </w:r>
      <w:r w:rsidRPr="001E1615">
        <w:t xml:space="preserve"> However, despite specific areas of dissatisfaction, most participants were broadly positive about their experience of care for the patient. A few had serious complaints and some were extremely satisfied. Dissatisfaction tended to relate to general </w:t>
      </w:r>
      <w:r w:rsidRPr="00AB59C0">
        <w:t>shortcomings in care and communication</w:t>
      </w:r>
      <w:r w:rsidR="00AB59C0" w:rsidRPr="00AB59C0">
        <w:t>,</w:t>
      </w:r>
      <w:r w:rsidRPr="00AB59C0">
        <w:t xml:space="preserve"> which have been widely reported previously.</w:t>
      </w:r>
      <w:r w:rsidRPr="00AB59C0">
        <w:rPr>
          <w:rFonts w:cs="Calibri"/>
          <w:szCs w:val="24"/>
          <w:vertAlign w:val="superscript"/>
        </w:rPr>
        <w:t>26,75</w:t>
      </w:r>
      <w:r w:rsidRPr="00AB59C0">
        <w:t xml:space="preserve"> A few complaints were specific to </w:t>
      </w:r>
      <w:r w:rsidR="00AB59C0" w:rsidRPr="00AB59C0">
        <w:t>a</w:t>
      </w:r>
      <w:r w:rsidRPr="00AB59C0">
        <w:t xml:space="preserve"> patient</w:t>
      </w:r>
      <w:r w:rsidR="00DB4B61" w:rsidRPr="00AB59C0">
        <w:rPr>
          <w:color w:val="00B0F0"/>
        </w:rPr>
        <w:t>’</w:t>
      </w:r>
      <w:r w:rsidRPr="00AB59C0">
        <w:t>s ethnicity and culture</w:t>
      </w:r>
      <w:r w:rsidR="00AB59C0" w:rsidRPr="00AB59C0">
        <w:t>,</w:t>
      </w:r>
      <w:r w:rsidRPr="00AB59C0">
        <w:t xml:space="preserve"> but</w:t>
      </w:r>
      <w:r w:rsidR="00AB59C0" w:rsidRPr="00AB59C0">
        <w:t>,</w:t>
      </w:r>
      <w:r w:rsidRPr="00AB59C0">
        <w:t xml:space="preserve"> overall, this was not a strong theme in the data.</w:t>
      </w:r>
    </w:p>
    <w:p w14:paraId="4E02CA9E" w14:textId="0F672E55" w:rsidR="001E1615" w:rsidRPr="001E1615" w:rsidRDefault="001E1615" w:rsidP="00652438">
      <w:pPr>
        <w:pStyle w:val="602TextfoTextstylesTextstyles"/>
      </w:pPr>
      <w:r w:rsidRPr="001E1615">
        <w:t>Our findings highlight the unique nature of every patient and family, and the differences between individuals within the same family and ethnic group</w:t>
      </w:r>
      <w:r w:rsidR="00AB59C0">
        <w:t>,</w:t>
      </w:r>
      <w:r w:rsidRPr="001E1615">
        <w:t xml:space="preserve"> as well as between them. </w:t>
      </w:r>
      <w:commentRangeStart w:id="523"/>
      <w:r w:rsidRPr="001E1615">
        <w:t>The</w:t>
      </w:r>
      <w:r w:rsidR="00035C82">
        <w:t xml:space="preserve"> findings</w:t>
      </w:r>
      <w:r w:rsidRPr="001E1615">
        <w:t xml:space="preserve"> also reveal many similarities in the experiences of </w:t>
      </w:r>
      <w:r w:rsidR="0008771C">
        <w:t>EOLC</w:t>
      </w:r>
      <w:r w:rsidRPr="001E1615">
        <w:t xml:space="preserve"> and communication between patients and FCGs from </w:t>
      </w:r>
      <w:r w:rsidR="00DB4B61">
        <w:t>ethnically diverse</w:t>
      </w:r>
      <w:r w:rsidRPr="001E1615">
        <w:t xml:space="preserve"> groups and </w:t>
      </w:r>
      <w:r w:rsidR="00035C82">
        <w:t>from the</w:t>
      </w:r>
      <w:r w:rsidRPr="001E1615">
        <w:t xml:space="preserve"> wider UK population</w:t>
      </w:r>
      <w:r w:rsidR="00AB59C0">
        <w:t>,</w:t>
      </w:r>
      <w:r w:rsidRPr="001E1615">
        <w:t xml:space="preserve"> as well as </w:t>
      </w:r>
      <w:r w:rsidR="001A14B9">
        <w:t>patient and FCG</w:t>
      </w:r>
      <w:r w:rsidRPr="001E1615">
        <w:t xml:space="preserve"> responses to </w:t>
      </w:r>
      <w:r w:rsidR="001A14B9">
        <w:t>EOLC</w:t>
      </w:r>
      <w:r w:rsidR="001A14B9" w:rsidRPr="001E1615">
        <w:t xml:space="preserve"> and communication</w:t>
      </w:r>
      <w:r w:rsidRPr="001E1615">
        <w:t>.</w:t>
      </w:r>
      <w:r w:rsidRPr="00B32110">
        <w:rPr>
          <w:rFonts w:cs="Calibri"/>
          <w:szCs w:val="24"/>
          <w:vertAlign w:val="superscript"/>
        </w:rPr>
        <w:t>72,91</w:t>
      </w:r>
      <w:r w:rsidRPr="001E1615">
        <w:t xml:space="preserve"> </w:t>
      </w:r>
      <w:commentRangeEnd w:id="523"/>
      <w:r w:rsidR="007C4726">
        <w:rPr>
          <w:rFonts w:ascii="Times New Roman" w:hAnsi="Times New Roman" w:cs="Times New Roman"/>
          <w:color w:val="auto"/>
          <w:lang w:val="en-US"/>
        </w:rPr>
        <w:commentReference w:id="523"/>
      </w:r>
      <w:r w:rsidRPr="001E1615">
        <w:t xml:space="preserve">Previous work by co-applicant </w:t>
      </w:r>
      <w:r w:rsidR="00F80B42">
        <w:t xml:space="preserve">Kristian </w:t>
      </w:r>
      <w:r w:rsidRPr="001E1615">
        <w:t xml:space="preserve">Pollock with </w:t>
      </w:r>
      <w:r w:rsidR="00CE688D">
        <w:t>white</w:t>
      </w:r>
      <w:r w:rsidRPr="001E1615">
        <w:t xml:space="preserve"> British participants concerning ACP discussions has found that prognostic uncertainties made such discussions challenging and that many HCPs found </w:t>
      </w:r>
      <w:r w:rsidR="00680F2F">
        <w:t xml:space="preserve">it difficult to </w:t>
      </w:r>
      <w:r w:rsidRPr="001E1615">
        <w:t>rais</w:t>
      </w:r>
      <w:r w:rsidR="00680F2F">
        <w:t>e</w:t>
      </w:r>
      <w:r w:rsidRPr="001E1615">
        <w:t xml:space="preserve"> the topic and recognis</w:t>
      </w:r>
      <w:r w:rsidR="00680F2F">
        <w:t>e</w:t>
      </w:r>
      <w:r w:rsidRPr="001E1615">
        <w:t xml:space="preserve"> when patients were ready to talk about the future. Most patients preferred to leave such discussions until they had become severely unwell</w:t>
      </w:r>
      <w:r w:rsidR="00680F2F">
        <w:t>,</w:t>
      </w:r>
      <w:r w:rsidRPr="001E1615">
        <w:t xml:space="preserve"> and the findings challenged the policy assumptions about ACP that all patients wish for, or would benefit from, an open discussion about death.</w:t>
      </w:r>
      <w:r w:rsidRPr="00B32110">
        <w:rPr>
          <w:szCs w:val="24"/>
          <w:vertAlign w:val="superscript"/>
        </w:rPr>
        <w:t>75</w:t>
      </w:r>
    </w:p>
    <w:p w14:paraId="5C23ED48" w14:textId="4E947317" w:rsidR="001E1615" w:rsidRPr="001E1615" w:rsidRDefault="001E1615" w:rsidP="00652438">
      <w:pPr>
        <w:pStyle w:val="602TextfoTextstylesTextstyles"/>
      </w:pPr>
      <w:r w:rsidRPr="001E1615">
        <w:t>Furthermore</w:t>
      </w:r>
      <w:r w:rsidR="00ED06AB">
        <w:t>,</w:t>
      </w:r>
      <w:r w:rsidRPr="001E1615">
        <w:t xml:space="preserve"> a systematic review of the ACP experiences of patients with life-limiting illness</w:t>
      </w:r>
      <w:r w:rsidR="00ED06AB">
        <w:t>es</w:t>
      </w:r>
      <w:r w:rsidRPr="001E1615">
        <w:t xml:space="preserve"> identified diversity of experiences and individual preferences in engaging in discussions </w:t>
      </w:r>
      <w:r w:rsidR="0040135D">
        <w:t xml:space="preserve">that </w:t>
      </w:r>
      <w:r w:rsidRPr="001E1615">
        <w:t>aligned to three themes</w:t>
      </w:r>
      <w:r w:rsidR="0040135D">
        <w:t>, which</w:t>
      </w:r>
      <w:r w:rsidRPr="001E1615">
        <w:t xml:space="preserve"> can be seen as a continuum along which patient receptiveness and desire for ACP rest</w:t>
      </w:r>
      <w:r w:rsidR="0040135D">
        <w:t>,</w:t>
      </w:r>
      <w:r w:rsidRPr="001E1615">
        <w:t xml:space="preserve"> but </w:t>
      </w:r>
      <w:r w:rsidR="0040135D">
        <w:t xml:space="preserve">which </w:t>
      </w:r>
      <w:r w:rsidRPr="001E1615">
        <w:t xml:space="preserve">may also fluctuate, bidirectionally, during their illness: ambivalence to the balance of benefits and burdens </w:t>
      </w:r>
      <w:r w:rsidRPr="00086635">
        <w:t>of thinking ahead about future deterioration</w:t>
      </w:r>
      <w:r w:rsidR="0040135D" w:rsidRPr="00086635">
        <w:t>,</w:t>
      </w:r>
      <w:r w:rsidRPr="00086635">
        <w:t xml:space="preserve"> </w:t>
      </w:r>
      <w:r w:rsidRPr="00086635">
        <w:rPr>
          <w:color w:val="00B0F0"/>
        </w:rPr>
        <w:t>‘</w:t>
      </w:r>
      <w:r w:rsidRPr="00086635">
        <w:t>readiness</w:t>
      </w:r>
      <w:r w:rsidRPr="00086635">
        <w:rPr>
          <w:color w:val="00B0F0"/>
        </w:rPr>
        <w:t>’</w:t>
      </w:r>
      <w:r w:rsidRPr="00086635">
        <w:t xml:space="preserve"> as a prerequisite for the benefits</w:t>
      </w:r>
      <w:r w:rsidR="0040135D" w:rsidRPr="00086635">
        <w:t>,</w:t>
      </w:r>
      <w:r w:rsidRPr="00086635">
        <w:t xml:space="preserve"> and a degree of openness or comfort in discussing preferences for the future.</w:t>
      </w:r>
      <w:r w:rsidRPr="00086635">
        <w:rPr>
          <w:szCs w:val="24"/>
          <w:vertAlign w:val="superscript"/>
        </w:rPr>
        <w:t>135</w:t>
      </w:r>
      <w:r w:rsidRPr="00086635">
        <w:t xml:space="preserve"> These themes interlink as </w:t>
      </w:r>
      <w:r w:rsidRPr="00086635">
        <w:rPr>
          <w:color w:val="00B0F0"/>
        </w:rPr>
        <w:t>‘</w:t>
      </w:r>
      <w:r w:rsidRPr="00086635">
        <w:t>two sides of the coin</w:t>
      </w:r>
      <w:r w:rsidRPr="00086635">
        <w:rPr>
          <w:color w:val="00B0F0"/>
        </w:rPr>
        <w:t>’</w:t>
      </w:r>
      <w:r w:rsidRPr="00086635">
        <w:t xml:space="preserve"> with respect to </w:t>
      </w:r>
      <w:r w:rsidR="00946523" w:rsidRPr="00086635">
        <w:t>barriers to and enablers of</w:t>
      </w:r>
      <w:r w:rsidRPr="00086635">
        <w:t xml:space="preserve"> both discussions about future deterioration and the development of personalised advance care plans that seek to enable self-determined preferences in that future.</w:t>
      </w:r>
    </w:p>
    <w:p w14:paraId="6952D3D9" w14:textId="638D5AC9" w:rsidR="001E1615" w:rsidRPr="001E1615" w:rsidRDefault="001E1615" w:rsidP="00652438">
      <w:pPr>
        <w:pStyle w:val="602TextfoTextstylesTextstyles"/>
      </w:pPr>
      <w:commentRangeStart w:id="524"/>
      <w:r w:rsidRPr="001E1615">
        <w:t xml:space="preserve">Our findings affirm </w:t>
      </w:r>
      <w:r w:rsidR="00183EE2">
        <w:t xml:space="preserve">that </w:t>
      </w:r>
      <w:r w:rsidRPr="001E1615">
        <w:t>these underpinning themes present barriers and facilitators for people from a diversity of ethnic and religious backgrounds.</w:t>
      </w:r>
      <w:commentRangeEnd w:id="524"/>
      <w:r w:rsidR="0004505A">
        <w:rPr>
          <w:rFonts w:ascii="Times New Roman" w:hAnsi="Times New Roman" w:cs="Times New Roman"/>
          <w:color w:val="auto"/>
          <w:lang w:val="en-US"/>
        </w:rPr>
        <w:commentReference w:id="524"/>
      </w:r>
      <w:r w:rsidRPr="001E1615">
        <w:t xml:space="preserve"> </w:t>
      </w:r>
      <w:r w:rsidR="00DB4B61">
        <w:t>In addition</w:t>
      </w:r>
      <w:r w:rsidRPr="001E1615">
        <w:t xml:space="preserve">, they indicate that there are distinctive and highly nuanced aspects of the experience and circumstances of patients and FCGs from </w:t>
      </w:r>
      <w:r w:rsidR="00DB4B61">
        <w:t>ethnically diverse</w:t>
      </w:r>
      <w:r w:rsidRPr="001E1615">
        <w:t xml:space="preserve"> communities </w:t>
      </w:r>
      <w:r w:rsidR="0004505A">
        <w:t>that</w:t>
      </w:r>
      <w:r w:rsidRPr="001E1615">
        <w:t xml:space="preserve"> compound the complexities alluded to in other studies of </w:t>
      </w:r>
      <w:r w:rsidR="00DB4B61">
        <w:t>ethnically diverse</w:t>
      </w:r>
      <w:r w:rsidRPr="001E1615">
        <w:t xml:space="preserve"> and palliative care the UK.</w:t>
      </w:r>
      <w:r w:rsidRPr="00B32110">
        <w:rPr>
          <w:szCs w:val="24"/>
          <w:vertAlign w:val="superscript"/>
        </w:rPr>
        <w:t>25,136,137</w:t>
      </w:r>
      <w:r w:rsidRPr="001E1615">
        <w:t xml:space="preserve"> The specific issues on which we focus here relate to the findings concerning understanding and engaging with </w:t>
      </w:r>
      <w:r w:rsidR="0029195F">
        <w:rPr>
          <w:color w:val="00B0F0"/>
        </w:rPr>
        <w:t>EOLCP</w:t>
      </w:r>
      <w:r w:rsidRPr="001E1615">
        <w:t>; prognosis; awareness of dying and thinking ahead; language, communication and decision-making; models of care</w:t>
      </w:r>
      <w:r w:rsidR="0004505A">
        <w:t>;</w:t>
      </w:r>
      <w:r w:rsidRPr="001E1615">
        <w:t xml:space="preserve"> and navigating a complex system of health care.</w:t>
      </w:r>
    </w:p>
    <w:p w14:paraId="29960CDE" w14:textId="77777777" w:rsidR="001E1615" w:rsidRPr="001E1615" w:rsidRDefault="001E1615" w:rsidP="00652438">
      <w:pPr>
        <w:pStyle w:val="52AheadHeadingsHeadingstyles"/>
      </w:pPr>
      <w:bookmarkStart w:id="525" w:name="_Toc106697854"/>
      <w:r w:rsidRPr="001E1615">
        <w:t>Understanding and engaging with end-of-life care planning</w:t>
      </w:r>
      <w:bookmarkEnd w:id="525"/>
    </w:p>
    <w:p w14:paraId="7C785CBD" w14:textId="09772406" w:rsidR="001E1615" w:rsidRPr="001E1615" w:rsidRDefault="001E1615" w:rsidP="00652438">
      <w:pPr>
        <w:pStyle w:val="602TextfoTextstylesTextstyles"/>
      </w:pPr>
      <w:r w:rsidRPr="001E1615">
        <w:rPr>
          <w:rFonts w:eastAsia="Calibri"/>
        </w:rPr>
        <w:t>Our findings indicate that there is some confusion</w:t>
      </w:r>
      <w:r w:rsidR="0004505A">
        <w:rPr>
          <w:rFonts w:eastAsia="Calibri"/>
        </w:rPr>
        <w:t>,</w:t>
      </w:r>
      <w:r w:rsidRPr="001E1615">
        <w:rPr>
          <w:rFonts w:eastAsia="Calibri"/>
        </w:rPr>
        <w:t xml:space="preserve"> especially among patients and FCGs</w:t>
      </w:r>
      <w:r w:rsidR="0004505A">
        <w:rPr>
          <w:rFonts w:eastAsia="Calibri"/>
        </w:rPr>
        <w:t>,</w:t>
      </w:r>
      <w:r w:rsidRPr="001E1615">
        <w:rPr>
          <w:rFonts w:eastAsia="Calibri"/>
        </w:rPr>
        <w:t xml:space="preserve"> about what </w:t>
      </w:r>
      <w:r w:rsidRPr="001E1615">
        <w:rPr>
          <w:rFonts w:eastAsia="Calibri"/>
        </w:rPr>
        <w:lastRenderedPageBreak/>
        <w:t xml:space="preserve">constitutes </w:t>
      </w:r>
      <w:r w:rsidR="0008771C">
        <w:rPr>
          <w:rFonts w:eastAsia="Calibri"/>
        </w:rPr>
        <w:t>EOLC</w:t>
      </w:r>
      <w:r w:rsidRPr="001E1615">
        <w:rPr>
          <w:rFonts w:eastAsia="Calibri"/>
        </w:rPr>
        <w:t xml:space="preserve"> and when discussions concerning this should be triggered. This serves to confound the current policy that it is valuable for people to have such discussions if they are to be enabled to express preferences and plan future care and obtain appropriate services at the </w:t>
      </w:r>
      <w:r w:rsidR="00787A87">
        <w:rPr>
          <w:rFonts w:eastAsia="Calibri"/>
        </w:rPr>
        <w:t>end of life</w:t>
      </w:r>
      <w:r w:rsidRPr="001E1615">
        <w:rPr>
          <w:rFonts w:eastAsia="Calibri"/>
        </w:rPr>
        <w:t>.</w:t>
      </w:r>
      <w:r w:rsidRPr="001E1615">
        <w:rPr>
          <w:szCs w:val="24"/>
          <w:vertAlign w:val="superscript"/>
        </w:rPr>
        <w:t>138</w:t>
      </w:r>
      <w:r w:rsidRPr="001E1615">
        <w:rPr>
          <w:rFonts w:eastAsia="Calibri"/>
        </w:rPr>
        <w:t xml:space="preserve"> </w:t>
      </w:r>
      <w:r w:rsidRPr="001E1615">
        <w:t xml:space="preserve">What constituted discussion about </w:t>
      </w:r>
      <w:r w:rsidRPr="001E1615">
        <w:rPr>
          <w:color w:val="00B0F0"/>
        </w:rPr>
        <w:t>‘</w:t>
      </w:r>
      <w:r w:rsidRPr="001E1615">
        <w:t>thinking ahead</w:t>
      </w:r>
      <w:r w:rsidRPr="001E1615">
        <w:rPr>
          <w:color w:val="00B0F0"/>
        </w:rPr>
        <w:t>’</w:t>
      </w:r>
      <w:r w:rsidRPr="001E1615">
        <w:t xml:space="preserve"> and whether EOLCP had occurred was often ambiguous and hard to recognise.</w:t>
      </w:r>
    </w:p>
    <w:p w14:paraId="308AB26D" w14:textId="71839DDC" w:rsidR="001E1615" w:rsidRPr="00543707" w:rsidRDefault="001E1615" w:rsidP="00652438">
      <w:pPr>
        <w:pStyle w:val="602TextfoTextstylesTextstyles"/>
      </w:pPr>
      <w:r w:rsidRPr="001E1615">
        <w:t>In their accounts of thinking ahead</w:t>
      </w:r>
      <w:r w:rsidR="0004505A">
        <w:t>,</w:t>
      </w:r>
      <w:r w:rsidRPr="001E1615">
        <w:t xml:space="preserve"> participants tended to focus their attention on death and what happened afterwards, such as funerals and wills, rather </w:t>
      </w:r>
      <w:r w:rsidRPr="006C5F9F">
        <w:t>than the preceding and uncertain process of dying.</w:t>
      </w:r>
      <w:r w:rsidRPr="006C5F9F">
        <w:rPr>
          <w:szCs w:val="24"/>
          <w:vertAlign w:val="superscript"/>
        </w:rPr>
        <w:t>138,139</w:t>
      </w:r>
      <w:r w:rsidRPr="006C5F9F">
        <w:t xml:space="preserve"> Some patient participants described their efforts to make arrangements in advance to help relatives cope with loss </w:t>
      </w:r>
      <w:r w:rsidR="006C5F9F" w:rsidRPr="006C5F9F">
        <w:t>and</w:t>
      </w:r>
      <w:r w:rsidRPr="006C5F9F">
        <w:t xml:space="preserve"> administrative burden, to leave a legacy of care and support after their death. Several participants had completed </w:t>
      </w:r>
      <w:r w:rsidR="006C5F9F" w:rsidRPr="006C5F9F">
        <w:t xml:space="preserve">lasting power of attorney </w:t>
      </w:r>
      <w:r w:rsidRPr="006C5F9F">
        <w:t>documents, for financial affairs, and a few expressed a wish for their ashes to be repatriated to their</w:t>
      </w:r>
      <w:r w:rsidRPr="001E1615">
        <w:t xml:space="preserve"> native countr</w:t>
      </w:r>
      <w:r w:rsidR="006C5F9F">
        <w:t>ies</w:t>
      </w:r>
      <w:r w:rsidRPr="001E1615">
        <w:t xml:space="preserve">. Concern with funerals and disposal of the body reflects what was of most immediate importance to people and was how they </w:t>
      </w:r>
      <w:r w:rsidRPr="00543707">
        <w:t>tended to interpret questions about EOLCP.</w:t>
      </w:r>
    </w:p>
    <w:p w14:paraId="53EBCB80" w14:textId="241662A0" w:rsidR="001E1615" w:rsidRPr="00543707" w:rsidRDefault="001E1615" w:rsidP="00652438">
      <w:pPr>
        <w:pStyle w:val="602TextfoTextstylesTextstyles"/>
      </w:pPr>
      <w:r w:rsidRPr="00543707">
        <w:t xml:space="preserve">Decision-making around </w:t>
      </w:r>
      <w:r w:rsidR="0008771C" w:rsidRPr="00543707">
        <w:t>EOLC</w:t>
      </w:r>
      <w:r w:rsidRPr="00543707">
        <w:t xml:space="preserve"> was not so pertinent to participants, perhaps because they concerned experiences that were unknown, unwelcome and could not be easily imagined.</w:t>
      </w:r>
      <w:r w:rsidRPr="00543707">
        <w:rPr>
          <w:szCs w:val="24"/>
          <w:vertAlign w:val="superscript"/>
        </w:rPr>
        <w:t>138–140</w:t>
      </w:r>
      <w:r w:rsidRPr="00543707">
        <w:t xml:space="preserve"> Consequently, reference in the accounts of participants to anticipatory questions about, or discussion of, what was likely to happen during the process of dying was unusual.</w:t>
      </w:r>
      <w:r w:rsidRPr="00543707">
        <w:rPr>
          <w:szCs w:val="24"/>
          <w:vertAlign w:val="superscript"/>
        </w:rPr>
        <w:t>139</w:t>
      </w:r>
      <w:r w:rsidRPr="00543707">
        <w:t xml:space="preserve"> There was little detailed consideration in the data of the content and formal documentation of </w:t>
      </w:r>
      <w:r w:rsidR="0008771C" w:rsidRPr="00543707">
        <w:t>EOLC</w:t>
      </w:r>
      <w:r w:rsidRPr="00543707">
        <w:t xml:space="preserve"> plans, although they were valued by the few families who reported having completed them. However, participants did often recognise specific topics </w:t>
      </w:r>
      <w:r w:rsidR="00543707" w:rsidRPr="00543707">
        <w:t>that</w:t>
      </w:r>
      <w:r w:rsidRPr="00543707">
        <w:t xml:space="preserve"> were mentioned by researchers during the interview (</w:t>
      </w:r>
      <w:r w:rsidR="00543707" w:rsidRPr="00543707">
        <w:t>e.g.</w:t>
      </w:r>
      <w:r w:rsidRPr="00543707">
        <w:t xml:space="preserve"> resuscitation, preferred place of care and death, limits to care and treatment) and described their experience</w:t>
      </w:r>
      <w:r w:rsidR="00543707" w:rsidRPr="00543707">
        <w:t>s</w:t>
      </w:r>
      <w:r w:rsidRPr="00543707">
        <w:t xml:space="preserve"> of talking about these. Although ACP should involve a holistic discussion of </w:t>
      </w:r>
      <w:r w:rsidRPr="00543707">
        <w:rPr>
          <w:color w:val="00B0F0"/>
        </w:rPr>
        <w:t>‘</w:t>
      </w:r>
      <w:r w:rsidRPr="00543707">
        <w:t>what matters to me</w:t>
      </w:r>
      <w:r w:rsidRPr="00543707">
        <w:rPr>
          <w:color w:val="00B0F0"/>
        </w:rPr>
        <w:t>’</w:t>
      </w:r>
      <w:r w:rsidRPr="00543707">
        <w:t xml:space="preserve"> at the </w:t>
      </w:r>
      <w:r w:rsidR="00787A87" w:rsidRPr="00543707">
        <w:t>end of life</w:t>
      </w:r>
      <w:r w:rsidRPr="00543707">
        <w:t>, our participants</w:t>
      </w:r>
      <w:r w:rsidR="00DB4B61" w:rsidRPr="00543707">
        <w:rPr>
          <w:color w:val="00B0F0"/>
        </w:rPr>
        <w:t>’</w:t>
      </w:r>
      <w:r w:rsidR="00543707" w:rsidRPr="00543707">
        <w:rPr>
          <w:color w:val="00B0F0"/>
        </w:rPr>
        <w:t xml:space="preserve"> </w:t>
      </w:r>
      <w:r w:rsidRPr="00543707">
        <w:t>experience</w:t>
      </w:r>
      <w:r w:rsidR="00543707" w:rsidRPr="00543707">
        <w:t>s</w:t>
      </w:r>
      <w:r w:rsidRPr="00543707">
        <w:t xml:space="preserve"> highlight the extent to which this consisted largely of a simplified, disaggregated, task-based focus on specific, documentable items such as decisions about DNACPR, and place of death.</w:t>
      </w:r>
      <w:r w:rsidRPr="00543707">
        <w:rPr>
          <w:szCs w:val="24"/>
          <w:vertAlign w:val="superscript"/>
        </w:rPr>
        <w:t>3,10,35,75,141</w:t>
      </w:r>
    </w:p>
    <w:p w14:paraId="17EAC76B" w14:textId="7A3F7BBD" w:rsidR="001E1615" w:rsidRPr="001E1615" w:rsidRDefault="001E1615" w:rsidP="00652438">
      <w:pPr>
        <w:pStyle w:val="602TextfoTextstylesTextstyles"/>
      </w:pPr>
      <w:r w:rsidRPr="00543707">
        <w:t>Offering opportunity for conversations with</w:t>
      </w:r>
      <w:r w:rsidRPr="001E1615">
        <w:t xml:space="preserve"> people in the last year of life about future deterioration is supposed to fall within the remit of all HCPs, regardless of role.</w:t>
      </w:r>
      <w:r w:rsidRPr="00B32110">
        <w:rPr>
          <w:szCs w:val="24"/>
          <w:vertAlign w:val="superscript"/>
        </w:rPr>
        <w:t>142,143</w:t>
      </w:r>
      <w:r w:rsidRPr="001E1615">
        <w:t xml:space="preserve"> However, in the Thinking Ahead study, many HCPs did not consider discussion of EOLCP to be their responsibility</w:t>
      </w:r>
      <w:r w:rsidR="000F379B">
        <w:t>,</w:t>
      </w:r>
      <w:r w:rsidRPr="001E1615">
        <w:t xml:space="preserve"> suggesting this was the remit of palliative care services. They did not consider that it was relevant or appropriate to raise </w:t>
      </w:r>
      <w:r w:rsidR="0008771C">
        <w:t>EOLC</w:t>
      </w:r>
      <w:r w:rsidRPr="001E1615">
        <w:t xml:space="preserve"> topics when the patient was still receiving active treatment and was not perceived to be close to death. They reported rarely initiating discussion of the topic, and not before the patient was clearly gravely ill.</w:t>
      </w:r>
      <w:r w:rsidRPr="00B32110">
        <w:rPr>
          <w:szCs w:val="24"/>
          <w:vertAlign w:val="superscript"/>
        </w:rPr>
        <w:t>144,145</w:t>
      </w:r>
      <w:r w:rsidRPr="001E1615">
        <w:t xml:space="preserve"> Some positive accounts were given of consultations being scheduled to discuss EOLCP within the context of an established relationship with the patient</w:t>
      </w:r>
      <w:r w:rsidR="00DB4B61">
        <w:rPr>
          <w:color w:val="00B0F0"/>
        </w:rPr>
        <w:t>’</w:t>
      </w:r>
      <w:r w:rsidRPr="001E1615">
        <w:t xml:space="preserve">s GP. As widely reported in other studies, HCPs were concerned that talk about </w:t>
      </w:r>
      <w:r w:rsidR="00787A87">
        <w:t>end of life</w:t>
      </w:r>
      <w:r w:rsidRPr="001E1615">
        <w:t>, especially if mistimed, risked damaging their relationship with patients, and the trust they had established, as well as destroying hope.</w:t>
      </w:r>
      <w:r w:rsidRPr="00B32110">
        <w:rPr>
          <w:szCs w:val="24"/>
          <w:vertAlign w:val="superscript"/>
        </w:rPr>
        <w:t>75,145–147</w:t>
      </w:r>
      <w:r w:rsidRPr="001E1615">
        <w:t xml:space="preserve"> Thus, there was often an alignment of motivation between patients, FCGs and HCPs to maintain a positive recovery orientation and avoid the topic of </w:t>
      </w:r>
      <w:r w:rsidR="00787A87">
        <w:t>end of life</w:t>
      </w:r>
      <w:r w:rsidRPr="001E1615">
        <w:t>.</w:t>
      </w:r>
      <w:r w:rsidRPr="00B32110">
        <w:rPr>
          <w:szCs w:val="24"/>
          <w:vertAlign w:val="superscript"/>
        </w:rPr>
        <w:t>75,148</w:t>
      </w:r>
      <w:r w:rsidRPr="001E1615">
        <w:t xml:space="preserve"> Not knowing too much about the prognosis could be a prerequisite for maintaining hope, optimism and engagement.</w:t>
      </w:r>
    </w:p>
    <w:p w14:paraId="24F10626" w14:textId="61482FB9" w:rsidR="001E1615" w:rsidRPr="001E1615" w:rsidRDefault="001E1615" w:rsidP="00652438">
      <w:pPr>
        <w:pStyle w:val="602TextfoTextstylesTextstyles"/>
      </w:pPr>
      <w:r w:rsidRPr="001E1615">
        <w:t xml:space="preserve">Professionals emphasised the importance of identifying </w:t>
      </w:r>
      <w:r w:rsidRPr="001E1615">
        <w:rPr>
          <w:color w:val="00B0F0"/>
        </w:rPr>
        <w:t>‘</w:t>
      </w:r>
      <w:r w:rsidRPr="001E1615">
        <w:t>readiness</w:t>
      </w:r>
      <w:r w:rsidRPr="001E1615">
        <w:rPr>
          <w:color w:val="00B0F0"/>
        </w:rPr>
        <w:t>’</w:t>
      </w:r>
      <w:r w:rsidRPr="001E1615">
        <w:t xml:space="preserve"> in patients and family members and the need to be alert to cues that they were receptive to discussion of future planning.</w:t>
      </w:r>
      <w:r w:rsidRPr="00B32110">
        <w:rPr>
          <w:szCs w:val="24"/>
          <w:vertAlign w:val="superscript"/>
        </w:rPr>
        <w:t>75,146,149</w:t>
      </w:r>
      <w:r w:rsidRPr="001E1615">
        <w:t xml:space="preserve"> Policy drivers towards open and transparent communication between patients and professionals, and the encouragement of partnership and shared decision-making in medical consultations</w:t>
      </w:r>
      <w:r w:rsidR="000F379B">
        <w:t>,</w:t>
      </w:r>
      <w:r w:rsidRPr="001E1615">
        <w:t xml:space="preserve"> have been promoted for decades.</w:t>
      </w:r>
      <w:r w:rsidRPr="00B32110">
        <w:rPr>
          <w:szCs w:val="24"/>
          <w:vertAlign w:val="superscript"/>
        </w:rPr>
        <w:t>150,151</w:t>
      </w:r>
      <w:r w:rsidRPr="001E1615">
        <w:t xml:space="preserve"> In the face of this, the persistent entrenchment of patterns of communication in which ambiguity</w:t>
      </w:r>
      <w:r w:rsidR="00151146">
        <w:t>,</w:t>
      </w:r>
      <w:r w:rsidRPr="001E1615">
        <w:t xml:space="preserve"> and even denial</w:t>
      </w:r>
      <w:r w:rsidR="00151146">
        <w:t>,</w:t>
      </w:r>
      <w:r w:rsidRPr="001E1615">
        <w:t xml:space="preserve"> may be preferred over clarity points to the functional and adaptive capacity of the positive recovery orientation for many patients.</w:t>
      </w:r>
      <w:r w:rsidRPr="00B32110">
        <w:rPr>
          <w:szCs w:val="24"/>
          <w:vertAlign w:val="superscript"/>
        </w:rPr>
        <w:t>72,150</w:t>
      </w:r>
      <w:r w:rsidRPr="001E1615">
        <w:t xml:space="preserve"> </w:t>
      </w:r>
      <w:r w:rsidR="008A0136">
        <w:t>Although</w:t>
      </w:r>
      <w:r w:rsidRPr="001E1615">
        <w:t xml:space="preserve"> a positive recovery orientation may suit many patients and FCGs, there are some</w:t>
      </w:r>
      <w:r w:rsidR="003109A2">
        <w:t>,</w:t>
      </w:r>
      <w:r w:rsidRPr="001E1615">
        <w:t xml:space="preserve"> a minority in our study</w:t>
      </w:r>
      <w:r w:rsidR="003109A2">
        <w:t>,</w:t>
      </w:r>
      <w:r w:rsidRPr="001E1615">
        <w:t xml:space="preserve"> who have a strong desire to be fully informed about their illness, prognosis and future care to be aware of their ending and prepare for it.</w:t>
      </w:r>
      <w:r w:rsidRPr="00B32110">
        <w:rPr>
          <w:szCs w:val="24"/>
          <w:vertAlign w:val="superscript"/>
        </w:rPr>
        <w:t>152,153</w:t>
      </w:r>
      <w:r w:rsidRPr="001E1615">
        <w:t xml:space="preserve"> In these cases, the positive recovery orientation might work to their disadvantage, much as previous studies have reported over a period of more than half a </w:t>
      </w:r>
      <w:r w:rsidRPr="001E1615">
        <w:lastRenderedPageBreak/>
        <w:t>century.</w:t>
      </w:r>
      <w:r w:rsidRPr="00B32110">
        <w:rPr>
          <w:szCs w:val="24"/>
          <w:vertAlign w:val="superscript"/>
        </w:rPr>
        <w:t>150,154–156</w:t>
      </w:r>
    </w:p>
    <w:p w14:paraId="4D85B513" w14:textId="3116DD86" w:rsidR="001E1615" w:rsidRPr="001E1615" w:rsidRDefault="001E1615" w:rsidP="00652438">
      <w:pPr>
        <w:pStyle w:val="602TextfoTextstylesTextstyles"/>
      </w:pPr>
      <w:r w:rsidRPr="001E1615">
        <w:t xml:space="preserve">Individuals who sought to know the details of their illness and prognosis became extremely frustrated by what they perceived to be professional reluctance to address these issues, and by their evasion and indeterminacy, whether this stemmed from deliberate evasion or lack of expertise. Some participants appreciated that professionals themselves were subject to the intrinsic uncertainty of prognosis. Their experience evokes the distinction originally made between </w:t>
      </w:r>
      <w:r w:rsidRPr="001E1615">
        <w:rPr>
          <w:color w:val="00B0F0"/>
        </w:rPr>
        <w:t>‘</w:t>
      </w:r>
      <w:r w:rsidRPr="001E1615">
        <w:t>clinical</w:t>
      </w:r>
      <w:r w:rsidRPr="001E1615">
        <w:rPr>
          <w:color w:val="00B0F0"/>
        </w:rPr>
        <w:t>’</w:t>
      </w:r>
      <w:r w:rsidRPr="001E1615">
        <w:t xml:space="preserve"> and </w:t>
      </w:r>
      <w:r w:rsidRPr="001E1615">
        <w:rPr>
          <w:color w:val="00B0F0"/>
        </w:rPr>
        <w:t>‘</w:t>
      </w:r>
      <w:r w:rsidRPr="001E1615">
        <w:t>functional</w:t>
      </w:r>
      <w:r w:rsidRPr="001E1615">
        <w:rPr>
          <w:color w:val="00B0F0"/>
        </w:rPr>
        <w:t>’</w:t>
      </w:r>
      <w:r w:rsidRPr="001E1615">
        <w:t xml:space="preserve"> uncertainty.</w:t>
      </w:r>
      <w:r w:rsidRPr="00B32110">
        <w:rPr>
          <w:szCs w:val="24"/>
          <w:vertAlign w:val="superscript"/>
        </w:rPr>
        <w:t>157</w:t>
      </w:r>
      <w:r w:rsidRPr="001E1615">
        <w:t xml:space="preserve"> </w:t>
      </w:r>
      <w:r w:rsidRPr="001E1615">
        <w:rPr>
          <w:color w:val="00B0F0"/>
        </w:rPr>
        <w:t>‘</w:t>
      </w:r>
      <w:r w:rsidRPr="001E1615">
        <w:t>Clinical</w:t>
      </w:r>
      <w:r w:rsidRPr="001E1615">
        <w:rPr>
          <w:color w:val="00B0F0"/>
        </w:rPr>
        <w:t>’</w:t>
      </w:r>
      <w:r w:rsidRPr="001E1615">
        <w:t xml:space="preserve"> uncertainty refers to the real unpredictability of illness progression and outcome, whereas </w:t>
      </w:r>
      <w:r w:rsidRPr="001E1615">
        <w:rPr>
          <w:color w:val="00B0F0"/>
        </w:rPr>
        <w:t>‘</w:t>
      </w:r>
      <w:r w:rsidRPr="001E1615">
        <w:t>functional</w:t>
      </w:r>
      <w:r w:rsidRPr="001E1615">
        <w:rPr>
          <w:color w:val="00B0F0"/>
        </w:rPr>
        <w:t>’</w:t>
      </w:r>
      <w:r w:rsidRPr="001E1615">
        <w:t xml:space="preserve"> uncertainty is a strategy professionals adopt to manage their engagement with patients and families and avoid being drawn into difficult and protracted conversations. Some family members in the study adopted a similar strategy in withholding information from relatives, especially patients, to avoid distress and maintain hope.</w:t>
      </w:r>
      <w:r w:rsidRPr="00B32110">
        <w:rPr>
          <w:rFonts w:cs="Calibri"/>
          <w:szCs w:val="24"/>
          <w:vertAlign w:val="superscript"/>
        </w:rPr>
        <w:t>72</w:t>
      </w:r>
      <w:r w:rsidRPr="001E1615">
        <w:t xml:space="preserve"> This effort to protect patients from awareness of their poor prognosis has been widely reported among </w:t>
      </w:r>
      <w:r w:rsidR="00DB4B61">
        <w:t>ethnically diverse</w:t>
      </w:r>
      <w:r w:rsidRPr="001E1615">
        <w:t xml:space="preserve"> populations.</w:t>
      </w:r>
      <w:r w:rsidRPr="00B32110">
        <w:rPr>
          <w:szCs w:val="24"/>
          <w:vertAlign w:val="superscript"/>
        </w:rPr>
        <w:t>102,138,158–160</w:t>
      </w:r>
    </w:p>
    <w:p w14:paraId="1D806881" w14:textId="786C9A2A" w:rsidR="001E1615" w:rsidRPr="001E1615" w:rsidRDefault="001E1615" w:rsidP="00652438">
      <w:pPr>
        <w:pStyle w:val="602TextfoTextstylesTextstyles"/>
      </w:pPr>
      <w:r w:rsidRPr="001E1615">
        <w:t xml:space="preserve">In contrast to the circumspection with which professionals often approached </w:t>
      </w:r>
      <w:r w:rsidR="0008771C">
        <w:t>EOLC</w:t>
      </w:r>
      <w:r w:rsidRPr="001E1615">
        <w:t xml:space="preserve"> discussion during scheduled or routine encounters, FCGs described a much blunter approach prompted by patients</w:t>
      </w:r>
      <w:r w:rsidR="00DB4B61">
        <w:rPr>
          <w:color w:val="00B0F0"/>
        </w:rPr>
        <w:t xml:space="preserve">’ </w:t>
      </w:r>
      <w:r w:rsidRPr="001E1615">
        <w:t>urgent hospital admissions following a crisis or rapid deterioration in their condition. The families described distressing experiences when professionals sought rapid answers to questions, notably about resuscitation, for which they were not prepared. These often occurred during times of great distress, when the patient was acutely ill, and relatives were struggling to come to terms with the gravity of the situation and the uncertainty of recovery. Consequently, the setting and context within which discussion of advance decisions occurred was an important determinant of patient and FCG</w:t>
      </w:r>
      <w:r w:rsidR="000A6CCB">
        <w:t xml:space="preserve"> </w:t>
      </w:r>
      <w:r w:rsidRPr="001E1615">
        <w:t>experience and willingness to engage with the topic.</w:t>
      </w:r>
      <w:r w:rsidRPr="00B32110">
        <w:rPr>
          <w:szCs w:val="24"/>
          <w:vertAlign w:val="superscript"/>
        </w:rPr>
        <w:t>150</w:t>
      </w:r>
    </w:p>
    <w:p w14:paraId="6235E518" w14:textId="1582953C" w:rsidR="001E1615" w:rsidRPr="001E1615" w:rsidRDefault="001E1615" w:rsidP="00652438">
      <w:pPr>
        <w:pStyle w:val="602TextfoTextstylesTextstyles"/>
      </w:pPr>
      <w:r w:rsidRPr="001E1615">
        <w:t>It might be proposed that it is precisely the purpose of advance discussion and documentation of wishes to pre-empt the occurrence of such situations. However, as Mol</w:t>
      </w:r>
      <w:r w:rsidR="001D0801">
        <w:rPr>
          <w:vertAlign w:val="superscript"/>
        </w:rPr>
        <w:t>140</w:t>
      </w:r>
      <w:r w:rsidRPr="001E1615">
        <w:t xml:space="preserve"> and others</w:t>
      </w:r>
      <w:r w:rsidR="00CD5470" w:rsidRPr="00B32110">
        <w:rPr>
          <w:szCs w:val="24"/>
          <w:vertAlign w:val="superscript"/>
        </w:rPr>
        <w:t>138,161–164</w:t>
      </w:r>
      <w:r w:rsidRPr="001E1615">
        <w:t xml:space="preserve"> have argued, decisions by patients and FCGs are always hampered by the intrinsic uncertainty and incomplete nature of the information they have at their disposal about what is going to happen in the future and what is the best way to respond. Patients and FCGs (from any culture) tend to adopt a cautious, provisional and pragmatic approach to preferences for, and anticipation of, their future </w:t>
      </w:r>
      <w:r w:rsidR="00787A87">
        <w:t>end of life</w:t>
      </w:r>
      <w:r w:rsidRPr="001E1615">
        <w:t xml:space="preserve">, anticipating that these may change, as their illness </w:t>
      </w:r>
      <w:r w:rsidR="00DF07B4">
        <w:t xml:space="preserve">progresses </w:t>
      </w:r>
      <w:r w:rsidRPr="001E1615">
        <w:t>and</w:t>
      </w:r>
      <w:r w:rsidR="00DF07B4">
        <w:t xml:space="preserve"> their</w:t>
      </w:r>
      <w:r w:rsidRPr="001E1615">
        <w:t xml:space="preserve"> circumstances decline.</w:t>
      </w:r>
      <w:r w:rsidRPr="00B32110">
        <w:rPr>
          <w:szCs w:val="24"/>
          <w:vertAlign w:val="superscript"/>
        </w:rPr>
        <w:t>164</w:t>
      </w:r>
      <w:r w:rsidRPr="001E1615">
        <w:t xml:space="preserve"> The current focus on ACP in the UK and other Western nations is underpinned by an ideological commitment to freedom of choice as a condition of individual autonomy.</w:t>
      </w:r>
      <w:r w:rsidRPr="00B32110">
        <w:rPr>
          <w:szCs w:val="24"/>
          <w:vertAlign w:val="superscript"/>
        </w:rPr>
        <w:t>156</w:t>
      </w:r>
      <w:r w:rsidRPr="001E1615">
        <w:t xml:space="preserve"> However, the relevance of individual autonomy to the way most people live their lives, and in particular in isolation of their relationships with other people, is being called into question: the consumerist notion of autonomous </w:t>
      </w:r>
      <w:r w:rsidRPr="001E1615">
        <w:rPr>
          <w:color w:val="00B0F0"/>
        </w:rPr>
        <w:t>‘</w:t>
      </w:r>
      <w:r w:rsidRPr="001E1615">
        <w:t>choice</w:t>
      </w:r>
      <w:r w:rsidRPr="001E1615">
        <w:rPr>
          <w:color w:val="00B0F0"/>
        </w:rPr>
        <w:t>’</w:t>
      </w:r>
      <w:r w:rsidRPr="001E1615">
        <w:t xml:space="preserve"> has limited relevance, particularly in relation to patients from </w:t>
      </w:r>
      <w:r w:rsidR="00DB4B61">
        <w:t>ethnically diverse</w:t>
      </w:r>
      <w:r w:rsidRPr="001E1615">
        <w:t xml:space="preserve"> groups for whom individual autonomy may not be the predominant underpinning to decisions.</w:t>
      </w:r>
      <w:r w:rsidRPr="00B32110">
        <w:rPr>
          <w:szCs w:val="24"/>
          <w:vertAlign w:val="superscript"/>
        </w:rPr>
        <w:t>75,138,140,158,160,160,165,166</w:t>
      </w:r>
    </w:p>
    <w:p w14:paraId="48A2A774" w14:textId="733D2BC1" w:rsidR="001E1615" w:rsidRPr="001E1615" w:rsidRDefault="001E1615" w:rsidP="00652438">
      <w:pPr>
        <w:pStyle w:val="602TextfoTextstylesTextstyles"/>
      </w:pPr>
      <w:r w:rsidRPr="001E1615">
        <w:t xml:space="preserve">The limited and ethnocentric stance of current policy is underlined by consideration of the alternative approaches </w:t>
      </w:r>
      <w:r w:rsidR="009D1C43">
        <w:t>that</w:t>
      </w:r>
      <w:r w:rsidRPr="001E1615">
        <w:t xml:space="preserve"> have been identified in research from ethnically and culturally diverse groups. </w:t>
      </w:r>
      <w:commentRangeStart w:id="526"/>
      <w:r w:rsidRPr="001E1615">
        <w:t>Respect for persons is manifest in the desire to protect the patient from an unwelcome truth,</w:t>
      </w:r>
      <w:r w:rsidR="00882168">
        <w:t xml:space="preserve"> in the desire</w:t>
      </w:r>
      <w:r w:rsidRPr="001E1615">
        <w:t xml:space="preserve"> for the family or elders to assume responsibility for making decisions about treatment and </w:t>
      </w:r>
      <w:r w:rsidR="00F502ED">
        <w:t>in the</w:t>
      </w:r>
      <w:r w:rsidRPr="001E1615">
        <w:t xml:space="preserve"> commitment to care by family members, particularly of adult children for their parents</w:t>
      </w:r>
      <w:commentRangeEnd w:id="526"/>
      <w:r w:rsidR="00F502ED">
        <w:rPr>
          <w:rFonts w:ascii="Times New Roman" w:hAnsi="Times New Roman" w:cs="Times New Roman"/>
          <w:color w:val="auto"/>
          <w:lang w:val="en-US"/>
        </w:rPr>
        <w:commentReference w:id="526"/>
      </w:r>
      <w:r w:rsidRPr="001E1615">
        <w:t>.</w:t>
      </w:r>
      <w:r w:rsidRPr="00B32110">
        <w:rPr>
          <w:szCs w:val="24"/>
          <w:vertAlign w:val="superscript"/>
        </w:rPr>
        <w:t>102,109,138,158–160,167</w:t>
      </w:r>
      <w:r w:rsidRPr="001E1615">
        <w:t xml:space="preserve"> A natural orientation to such approaches was apparent </w:t>
      </w:r>
      <w:r w:rsidR="006E2C6E">
        <w:t>among</w:t>
      </w:r>
      <w:r w:rsidRPr="001E1615">
        <w:t xml:space="preserve"> many of the study </w:t>
      </w:r>
      <w:r w:rsidR="006E2C6E">
        <w:t>cases</w:t>
      </w:r>
      <w:r w:rsidRPr="001E1615">
        <w:t>. Alongside this was a strong preference by many patients to protect their family members from the burden of care and for their choices for treatment and care to be considered carefully in relation to their anticipated consequences for others</w:t>
      </w:r>
      <w:r w:rsidRPr="001E1615">
        <w:rPr>
          <w:color w:val="4472C4"/>
        </w:rPr>
        <w:t>.</w:t>
      </w:r>
      <w:r w:rsidRPr="00B32110">
        <w:rPr>
          <w:szCs w:val="24"/>
          <w:vertAlign w:val="superscript"/>
        </w:rPr>
        <w:t>75,140</w:t>
      </w:r>
    </w:p>
    <w:p w14:paraId="22FEEFE6" w14:textId="423F9331" w:rsidR="001E1615" w:rsidRPr="001E1615" w:rsidRDefault="001E1615" w:rsidP="00652438">
      <w:pPr>
        <w:pStyle w:val="602TextfoTextstylesTextstyles"/>
      </w:pPr>
      <w:r w:rsidRPr="001E1615">
        <w:t>Patient</w:t>
      </w:r>
      <w:r w:rsidR="006E2C6E">
        <w:rPr>
          <w:color w:val="00B0F0"/>
        </w:rPr>
        <w:t xml:space="preserve"> </w:t>
      </w:r>
      <w:r w:rsidRPr="001E1615">
        <w:t xml:space="preserve">desire to reduce the burden their illness and death imposed on their significant others was a recurring theme, and </w:t>
      </w:r>
      <w:r w:rsidR="00901EAB">
        <w:t xml:space="preserve">was </w:t>
      </w:r>
      <w:r w:rsidRPr="001E1615">
        <w:t>one reason for the very specific focus on making preparatory arrangements for after their death</w:t>
      </w:r>
      <w:r w:rsidR="00901EAB">
        <w:t>,</w:t>
      </w:r>
      <w:r w:rsidRPr="001E1615">
        <w:t xml:space="preserve"> especially the funeral. Thus, some patients expressed a preference to move from home to hospice once the demands of home care had become excessive, and to withhold information </w:t>
      </w:r>
      <w:r w:rsidRPr="001E1615">
        <w:lastRenderedPageBreak/>
        <w:t xml:space="preserve">about their illness to protect individuals from distress. Just as HCPs search for a window of opportunity and assess the </w:t>
      </w:r>
      <w:r w:rsidRPr="001E1615">
        <w:rPr>
          <w:color w:val="00B0F0"/>
        </w:rPr>
        <w:t>‘</w:t>
      </w:r>
      <w:r w:rsidRPr="001E1615">
        <w:t>readiness</w:t>
      </w:r>
      <w:r w:rsidRPr="001E1615">
        <w:rPr>
          <w:color w:val="00B0F0"/>
        </w:rPr>
        <w:t>’</w:t>
      </w:r>
      <w:r w:rsidRPr="001E1615">
        <w:t xml:space="preserve"> of patients to discuss </w:t>
      </w:r>
      <w:r w:rsidR="0029195F">
        <w:t>EOLCP</w:t>
      </w:r>
      <w:r w:rsidRPr="001E1615">
        <w:t>, patients and FCGs also exercise judgement and caution about what information about their future they wish to share and discuss with others</w:t>
      </w:r>
      <w:r w:rsidR="00901EAB">
        <w:t>,</w:t>
      </w:r>
      <w:r w:rsidRPr="001E1615">
        <w:t xml:space="preserve"> including HCPs. This prioritising of the interests of others can be viewed as a manifestation of agency and is also a reciprocation of the love, care and support bestowed by others on the patient.</w:t>
      </w:r>
    </w:p>
    <w:p w14:paraId="29460D78" w14:textId="7FAA94CD" w:rsidR="001E1615" w:rsidRPr="001E1615" w:rsidRDefault="001E1615" w:rsidP="00652438">
      <w:pPr>
        <w:pStyle w:val="602TextfoTextstylesTextstyles"/>
      </w:pPr>
      <w:r w:rsidRPr="001E1615">
        <w:t>Who to talk to about illness and when was influenced by perceptions of an individual</w:t>
      </w:r>
      <w:r w:rsidR="00DB4B61">
        <w:rPr>
          <w:color w:val="00B0F0"/>
        </w:rPr>
        <w:t>’</w:t>
      </w:r>
      <w:r w:rsidRPr="001E1615">
        <w:t>s situation. Information might be deliberately not shared with people who were themselves ill,</w:t>
      </w:r>
      <w:r w:rsidR="00506E2A">
        <w:t xml:space="preserve"> who</w:t>
      </w:r>
      <w:r w:rsidRPr="001E1615">
        <w:t xml:space="preserve"> had </w:t>
      </w:r>
      <w:r w:rsidR="00506E2A">
        <w:t>experienced</w:t>
      </w:r>
      <w:r w:rsidRPr="001E1615">
        <w:t xml:space="preserve"> bereavement or who were thought to be in some way vulnerable. Patient</w:t>
      </w:r>
      <w:r w:rsidR="00506E2A">
        <w:rPr>
          <w:color w:val="00B0F0"/>
        </w:rPr>
        <w:t xml:space="preserve"> </w:t>
      </w:r>
      <w:r w:rsidRPr="001E1615">
        <w:t xml:space="preserve">awareness of the family suffering as a result of their illness was itself a source of suffering </w:t>
      </w:r>
      <w:r w:rsidR="00D7245C">
        <w:t>for</w:t>
      </w:r>
      <w:r w:rsidRPr="001E1615">
        <w:t xml:space="preserve"> the </w:t>
      </w:r>
      <w:r w:rsidR="00D7245C">
        <w:t>patient</w:t>
      </w:r>
      <w:r w:rsidRPr="001E1615">
        <w:t xml:space="preserve">. The selection and management of information could be a means of patients asserting personal agency through protecting others from the distress and anxiety caused by terminal illness. </w:t>
      </w:r>
      <w:commentRangeStart w:id="527"/>
      <w:r w:rsidRPr="001E1615">
        <w:t>Within informal networks it could be considered a form of reciprocal gift exchange, cementing ties of affect</w:t>
      </w:r>
      <w:r w:rsidR="00047377">
        <w:t>ion</w:t>
      </w:r>
      <w:r w:rsidRPr="001E1615">
        <w:t>, obligation and responsibility.</w:t>
      </w:r>
      <w:commentRangeEnd w:id="527"/>
      <w:r w:rsidR="00047377">
        <w:rPr>
          <w:rFonts w:ascii="Times New Roman" w:hAnsi="Times New Roman" w:cs="Times New Roman"/>
          <w:color w:val="auto"/>
          <w:lang w:val="en-US"/>
        </w:rPr>
        <w:commentReference w:id="527"/>
      </w:r>
      <w:r w:rsidRPr="001E1615">
        <w:t xml:space="preserve"> It could also be a source of conflict and tension, where</w:t>
      </w:r>
      <w:r w:rsidR="00A50317">
        <w:t>by</w:t>
      </w:r>
      <w:r w:rsidRPr="001E1615">
        <w:t xml:space="preserve"> individuals disagreed in their views about what information should be shared, especially with and by the patient.</w:t>
      </w:r>
    </w:p>
    <w:p w14:paraId="7F7F6FEF" w14:textId="06575D53" w:rsidR="001E1615" w:rsidRPr="001E1615" w:rsidRDefault="001E1615" w:rsidP="00652438">
      <w:pPr>
        <w:pStyle w:val="602TextfoTextstylesTextstyles"/>
      </w:pPr>
      <w:r w:rsidRPr="001E1615">
        <w:t>In some families, EOLCP may not be something that members wish to discuss with HCPs. The family, or specific individuals within the family, may be considered the natural locus of discussion and decision-making in such matters. Thus, it is important for HCPs to be aware, and take account of, the nexus of relationships within which the patient is embedded, and to involve family members</w:t>
      </w:r>
      <w:r w:rsidR="00A50317">
        <w:t>,</w:t>
      </w:r>
      <w:r w:rsidRPr="001E1615">
        <w:t xml:space="preserve"> as well as the patient, in planning and undertaking </w:t>
      </w:r>
      <w:r w:rsidR="0008771C">
        <w:t>EOLC</w:t>
      </w:r>
      <w:r w:rsidRPr="001E1615">
        <w:t xml:space="preserve"> discussions.</w:t>
      </w:r>
      <w:r w:rsidRPr="00B32110">
        <w:rPr>
          <w:szCs w:val="24"/>
          <w:vertAlign w:val="superscript"/>
        </w:rPr>
        <w:t>168</w:t>
      </w:r>
      <w:r w:rsidRPr="001E1615">
        <w:t xml:space="preserve"> In tension with this preference for fostering of optimism present in the majority of our case studies is the testimony of some bereaved FCG participants who</w:t>
      </w:r>
      <w:r w:rsidR="005B6CF9">
        <w:t>,</w:t>
      </w:r>
      <w:r w:rsidRPr="001E1615">
        <w:t xml:space="preserve"> in retrospect, expressed regret that they had missed the significance of the final days or weeks of the patient</w:t>
      </w:r>
      <w:r w:rsidR="00DB4B61">
        <w:rPr>
          <w:color w:val="00B0F0"/>
        </w:rPr>
        <w:t>’</w:t>
      </w:r>
      <w:r w:rsidRPr="001E1615">
        <w:t>s life and perhaps even the chance to say goodbye. Regardless of what they had been told or understood, participants often seemed to have been taken by surprise by the speed with which the patient</w:t>
      </w:r>
      <w:r w:rsidR="00DB4B61">
        <w:rPr>
          <w:color w:val="00B0F0"/>
        </w:rPr>
        <w:t>’</w:t>
      </w:r>
      <w:r w:rsidRPr="001E1615">
        <w:t>s final decline and death occurred.</w:t>
      </w:r>
    </w:p>
    <w:p w14:paraId="56F61EA1" w14:textId="77777777" w:rsidR="001E1615" w:rsidRPr="001E1615" w:rsidRDefault="001E1615" w:rsidP="00652438">
      <w:pPr>
        <w:pStyle w:val="52AheadHeadingsHeadingstyles"/>
      </w:pPr>
      <w:bookmarkStart w:id="528" w:name="_Toc106697855"/>
      <w:r w:rsidRPr="001E1615">
        <w:t>Prognosis, awareness of dying and reluctance to think ahead</w:t>
      </w:r>
      <w:bookmarkEnd w:id="528"/>
    </w:p>
    <w:p w14:paraId="3B01FB9A" w14:textId="7D908CEC" w:rsidR="001E1615" w:rsidRPr="001E1615" w:rsidRDefault="001E1615" w:rsidP="00652438">
      <w:pPr>
        <w:pStyle w:val="602TextfoTextstylesTextstyles"/>
      </w:pPr>
      <w:r w:rsidRPr="001E1615">
        <w:t>Staff from disease specialist services such as oncology and cardiology largely expected colleagues from district nursing and palliative care services to initiate discussion of EOLCP with patients once they had exhausted all active treatment options and been referred to community services for ongoing care. However, prognostication, especially in relation to patients affected by conditions other than cancer, is notoriously difficult and prone to error.</w:t>
      </w:r>
      <w:r w:rsidRPr="00B32110">
        <w:rPr>
          <w:szCs w:val="24"/>
          <w:vertAlign w:val="superscript"/>
        </w:rPr>
        <w:t>169–172</w:t>
      </w:r>
      <w:r w:rsidRPr="001E1615">
        <w:t xml:space="preserve"> The positive recovery orientation encouraged patients and families to maintain hope in the possibility of an extended future and to distance themselves from the imminence of death.</w:t>
      </w:r>
      <w:r w:rsidRPr="00B32110">
        <w:rPr>
          <w:szCs w:val="24"/>
          <w:vertAlign w:val="superscript"/>
        </w:rPr>
        <w:t>156,161,173–175</w:t>
      </w:r>
      <w:r w:rsidRPr="001E1615">
        <w:t xml:space="preserve"> Having pulled through against the odds, on past occasions, FCGs proposed that the patient was likely to do so again</w:t>
      </w:r>
      <w:r w:rsidR="005B6CF9">
        <w:t>,</w:t>
      </w:r>
      <w:r w:rsidRPr="001E1615">
        <w:t xml:space="preserve"> or at least they should be treated as if this was likely to be the case. There could be a lot of ambivalence about prognosis and how much people wanted to know about this and their future options. Moreover, preferences were not necessarily linear or stable</w:t>
      </w:r>
      <w:r w:rsidRPr="001E1615">
        <w:rPr>
          <w:color w:val="4472C4"/>
        </w:rPr>
        <w:t>.</w:t>
      </w:r>
      <w:r w:rsidRPr="00B32110">
        <w:rPr>
          <w:szCs w:val="24"/>
          <w:vertAlign w:val="superscript"/>
        </w:rPr>
        <w:t>140,164</w:t>
      </w:r>
      <w:r w:rsidRPr="001E1615">
        <w:rPr>
          <w:color w:val="4472C4"/>
        </w:rPr>
        <w:t xml:space="preserve"> </w:t>
      </w:r>
      <w:r w:rsidRPr="001E1615">
        <w:t>Many participants preferred to maintain an overtly positive stance and to focus on making the most of the present</w:t>
      </w:r>
      <w:r w:rsidR="005B6CF9">
        <w:t>,</w:t>
      </w:r>
      <w:r w:rsidRPr="001E1615">
        <w:t xml:space="preserve"> rather than an uncertain and </w:t>
      </w:r>
      <w:r w:rsidR="005B6CF9">
        <w:t>probably</w:t>
      </w:r>
      <w:r w:rsidRPr="001E1615">
        <w:t xml:space="preserve"> unpleasant future.</w:t>
      </w:r>
      <w:r w:rsidRPr="00B32110">
        <w:rPr>
          <w:szCs w:val="24"/>
          <w:vertAlign w:val="superscript"/>
        </w:rPr>
        <w:t>75,166</w:t>
      </w:r>
      <w:r w:rsidRPr="001E1615">
        <w:rPr>
          <w:color w:val="4472C4"/>
        </w:rPr>
        <w:t xml:space="preserve"> </w:t>
      </w:r>
      <w:r w:rsidRPr="001E1615">
        <w:t xml:space="preserve">Patients, FCGs and HCPs in many of </w:t>
      </w:r>
      <w:r w:rsidR="005B6CF9">
        <w:t>the</w:t>
      </w:r>
      <w:r w:rsidRPr="001E1615">
        <w:t xml:space="preserve"> case studies converged in their view that there was no benefit, and could be a risk, in thinking too far ahead until the patient had become so gravely ill that death was clearly imminent.</w:t>
      </w:r>
    </w:p>
    <w:p w14:paraId="561E191D" w14:textId="3B1CBE2C" w:rsidR="001E1615" w:rsidRPr="001E1615" w:rsidRDefault="001E1615" w:rsidP="00652438">
      <w:pPr>
        <w:pStyle w:val="602TextfoTextstylesTextstyles"/>
      </w:pPr>
      <w:r w:rsidRPr="001E1615">
        <w:t>H</w:t>
      </w:r>
      <w:r w:rsidR="00B06B71">
        <w:t>ealth-care professional</w:t>
      </w:r>
      <w:r w:rsidRPr="001E1615">
        <w:t>s rarely expressed any awareness, or curiosity, about patients</w:t>
      </w:r>
      <w:r w:rsidR="00DB4B61">
        <w:rPr>
          <w:color w:val="00B0F0"/>
        </w:rPr>
        <w:t>’</w:t>
      </w:r>
      <w:r w:rsidR="00B06B71">
        <w:rPr>
          <w:color w:val="00B0F0"/>
        </w:rPr>
        <w:t xml:space="preserve"> </w:t>
      </w:r>
      <w:r w:rsidRPr="001E1615">
        <w:t>religious or other beliefs, their significance for EOLCP, how they should be factored into the discussion or how they might influence decisions about treatment and future goals of care. Patients and FCGs who held strong religious convictions about divine intervention regarded EOLCP as irrelevant and inappropriate. Indeed, whe</w:t>
      </w:r>
      <w:r w:rsidR="00B06B71">
        <w:t>n</w:t>
      </w:r>
      <w:r w:rsidRPr="001E1615">
        <w:t xml:space="preserve"> all matters of life and death were believed to be determined by</w:t>
      </w:r>
      <w:r w:rsidR="00B06B71">
        <w:t xml:space="preserve"> a</w:t>
      </w:r>
      <w:r w:rsidRPr="001E1615">
        <w:t xml:space="preserve"> </w:t>
      </w:r>
      <w:r w:rsidR="0062472F">
        <w:t>god</w:t>
      </w:r>
      <w:r w:rsidRPr="001E1615">
        <w:t xml:space="preserve">, future planning could be considered presumptuous and indicative of insufficient faith. However, there was considerable variation and individuality in attitudes towards EOLCP and how participants positioned themselves in relation to religious or cultural affiliation. Preferences for resuscitation and continuation </w:t>
      </w:r>
      <w:r w:rsidRPr="001E1615">
        <w:lastRenderedPageBreak/>
        <w:t>of active treatment, for example, could not be reliably predicted from knowledge of an individual</w:t>
      </w:r>
      <w:r w:rsidR="00DB4B61">
        <w:rPr>
          <w:color w:val="00B0F0"/>
        </w:rPr>
        <w:t>’</w:t>
      </w:r>
      <w:r w:rsidRPr="001E1615">
        <w:t>s religion or ethnic identity. Some families rejected DNACPR as being incompatible with religious faith, specifically the belief that life and death are subject to divine determination. Others had a purely secular desire to continue living for as long as possible, because of a hopefulness about the future and what this might deliver in terms of natural recovery o</w:t>
      </w:r>
      <w:r w:rsidR="004B4BF7">
        <w:t>r</w:t>
      </w:r>
      <w:r w:rsidRPr="001E1615">
        <w:t xml:space="preserve"> advances in treatment.</w:t>
      </w:r>
    </w:p>
    <w:p w14:paraId="5BB64307" w14:textId="58B87340" w:rsidR="001E1615" w:rsidRPr="001E1615" w:rsidRDefault="001E1615" w:rsidP="00652438">
      <w:pPr>
        <w:pStyle w:val="52AheadHeadingsHeadingstyles"/>
      </w:pPr>
      <w:bookmarkStart w:id="529" w:name="_Toc106697856"/>
      <w:r w:rsidRPr="001E1615">
        <w:t>Language, communication and decision-making</w:t>
      </w:r>
      <w:bookmarkEnd w:id="529"/>
    </w:p>
    <w:p w14:paraId="7A36470B" w14:textId="5A56EEC9" w:rsidR="001E1615" w:rsidRPr="001E1615" w:rsidRDefault="00C83AF4" w:rsidP="00652438">
      <w:pPr>
        <w:pStyle w:val="602TextfoTextstylesTextstyles"/>
      </w:pPr>
      <w:r>
        <w:t>Previously,</w:t>
      </w:r>
      <w:r w:rsidR="001E1615" w:rsidRPr="001E1615">
        <w:t xml:space="preserve"> we suggested that the optimistic recovery orientation often involved a degree of collusion between patients, FCGs and HCPs. This was an important mechanism for protecting others from damaging revelations and confrontation with unpleasant alternative truths</w:t>
      </w:r>
      <w:r>
        <w:t>,</w:t>
      </w:r>
      <w:r w:rsidR="001E1615" w:rsidRPr="001E1615">
        <w:t xml:space="preserve"> but it could also result in misunderstanding and false optimism among patients and family members</w:t>
      </w:r>
      <w:r>
        <w:t>,</w:t>
      </w:r>
      <w:r w:rsidR="001E1615" w:rsidRPr="001E1615">
        <w:t xml:space="preserve"> who failed to realise how seriously ill the patient was and how close to the </w:t>
      </w:r>
      <w:r w:rsidR="00787A87">
        <w:t>end of life</w:t>
      </w:r>
      <w:r w:rsidR="001E1615" w:rsidRPr="001E1615">
        <w:t xml:space="preserve">. </w:t>
      </w:r>
      <w:r w:rsidR="008A0136">
        <w:t>Although</w:t>
      </w:r>
      <w:r w:rsidR="001E1615" w:rsidRPr="001E1615">
        <w:t xml:space="preserve"> this approach suited many participants, at least for a time, this vagueness and indeterminacy was regarded as highly unsatisfactory and intensified anxiety among patients and families who wished for clear and specific information about their illness and prognosis. Faced with very uncertain patient futures</w:t>
      </w:r>
      <w:r>
        <w:t>,</w:t>
      </w:r>
      <w:r w:rsidR="001E1615" w:rsidRPr="001E1615">
        <w:t xml:space="preserve"> HCPs were unable</w:t>
      </w:r>
      <w:r>
        <w:t>,</w:t>
      </w:r>
      <w:r w:rsidR="001E1615" w:rsidRPr="001E1615">
        <w:t xml:space="preserve"> and possibly reluctant</w:t>
      </w:r>
      <w:r>
        <w:t>,</w:t>
      </w:r>
      <w:r w:rsidR="001E1615" w:rsidRPr="001E1615">
        <w:t xml:space="preserve"> to pin down exactly when treatment might fail or deterioration might occur. However, HCPs had considerable power to frame information to influence patient awareness of the illness and the </w:t>
      </w:r>
      <w:r w:rsidR="001E1615" w:rsidRPr="001E1615">
        <w:rPr>
          <w:color w:val="00B0F0"/>
        </w:rPr>
        <w:t>‘</w:t>
      </w:r>
      <w:r w:rsidR="001E1615" w:rsidRPr="001E1615">
        <w:t>choices</w:t>
      </w:r>
      <w:r w:rsidR="001E1615" w:rsidRPr="001E1615">
        <w:rPr>
          <w:color w:val="00B0F0"/>
        </w:rPr>
        <w:t>’</w:t>
      </w:r>
      <w:r w:rsidR="001E1615" w:rsidRPr="001E1615">
        <w:t xml:space="preserve"> with which they were confronted.</w:t>
      </w:r>
      <w:r w:rsidR="001E1615" w:rsidRPr="00B32110">
        <w:rPr>
          <w:szCs w:val="24"/>
          <w:vertAlign w:val="superscript"/>
        </w:rPr>
        <w:t>75,162,176</w:t>
      </w:r>
      <w:r w:rsidR="001E1615" w:rsidRPr="001E1615">
        <w:t xml:space="preserve"> This was a much more general phenomenon than the blunt imperative for decisions to be made during acute hospital admissions, as described </w:t>
      </w:r>
      <w:r w:rsidR="006C423B">
        <w:t>previously</w:t>
      </w:r>
      <w:r w:rsidR="001E1615" w:rsidRPr="001E1615">
        <w:t>.</w:t>
      </w:r>
    </w:p>
    <w:p w14:paraId="0F507998" w14:textId="01786579" w:rsidR="001E1615" w:rsidRPr="001E1615" w:rsidRDefault="001E1615" w:rsidP="00652438">
      <w:pPr>
        <w:pStyle w:val="602TextfoTextstylesTextstyles"/>
      </w:pPr>
      <w:r w:rsidRPr="001E1615">
        <w:t xml:space="preserve">Regardless of the setting, HCPs raising the topic of resuscitation was a powerful signifier of the gravity of </w:t>
      </w:r>
      <w:r w:rsidR="007C2D3C">
        <w:t>a</w:t>
      </w:r>
      <w:r w:rsidRPr="001E1615">
        <w:t xml:space="preserve"> patient</w:t>
      </w:r>
      <w:r w:rsidR="00DB4B61">
        <w:rPr>
          <w:color w:val="00B0F0"/>
        </w:rPr>
        <w:t>’</w:t>
      </w:r>
      <w:r w:rsidRPr="001E1615">
        <w:t>s illness and anticipated mortality: after discussion of DNACPR, the future abruptly felt shorter. It was clear that participants often did not have a clear or accurate idea of what resuscitation involved</w:t>
      </w:r>
      <w:r w:rsidR="007C2D3C">
        <w:t xml:space="preserve"> or</w:t>
      </w:r>
      <w:r w:rsidRPr="001E1615">
        <w:t xml:space="preserve"> the circumstances under which it would be attempted, or that it did not mean that treatment would be withheld for treatable or reversible conditions. However, several FCGs described situations whe</w:t>
      </w:r>
      <w:r w:rsidR="007C2D3C">
        <w:t>n</w:t>
      </w:r>
      <w:r w:rsidRPr="001E1615">
        <w:t xml:space="preserve"> they felt </w:t>
      </w:r>
      <w:r w:rsidR="007C2D3C">
        <w:t xml:space="preserve">that </w:t>
      </w:r>
      <w:r w:rsidRPr="001E1615">
        <w:t>hospital staff had indicated that no further treatment of any kind would be given to their relative.</w:t>
      </w:r>
    </w:p>
    <w:p w14:paraId="1D5574CB" w14:textId="7BBB229D" w:rsidR="001E1615" w:rsidRPr="001E1615" w:rsidRDefault="001E1615" w:rsidP="00652438">
      <w:pPr>
        <w:pStyle w:val="602TextfoTextstylesTextstyles"/>
      </w:pPr>
      <w:r w:rsidRPr="001E1615">
        <w:t>In discussions of resuscitation, professional input can be critical</w:t>
      </w:r>
      <w:r w:rsidR="00C5001D">
        <w:t>,</w:t>
      </w:r>
      <w:r w:rsidRPr="001E1615">
        <w:t xml:space="preserve"> in giving information, time</w:t>
      </w:r>
      <w:r w:rsidR="0004636A">
        <w:t>,</w:t>
      </w:r>
      <w:r w:rsidRPr="001E1615">
        <w:t xml:space="preserve"> space</w:t>
      </w:r>
      <w:r w:rsidR="0004636A">
        <w:t>,</w:t>
      </w:r>
      <w:r w:rsidRPr="001E1615">
        <w:t xml:space="preserve"> and repeated opportunities for patients and family members to reflect and discuss. Accounts of participants in this study identified their confusion and inconsistency in professional judgement and advice that had been distressing and, they felt, had resulted in poor care. It was evident, also, that some families disputed professional judgements about </w:t>
      </w:r>
      <w:r w:rsidR="0004636A">
        <w:t>a</w:t>
      </w:r>
      <w:r w:rsidRPr="001E1615">
        <w:t xml:space="preserve"> patient</w:t>
      </w:r>
      <w:r w:rsidR="00DB4B61">
        <w:rPr>
          <w:color w:val="00B0F0"/>
        </w:rPr>
        <w:t>’</w:t>
      </w:r>
      <w:r w:rsidRPr="001E1615">
        <w:t>s quality of life being necessarily unacceptable following a resuscitation attempt</w:t>
      </w:r>
      <w:r w:rsidR="00CF2DC2">
        <w:t>,</w:t>
      </w:r>
      <w:r w:rsidRPr="001E1615">
        <w:t xml:space="preserve"> </w:t>
      </w:r>
      <w:r w:rsidR="00CF2DC2">
        <w:t>and disputed</w:t>
      </w:r>
      <w:r w:rsidRPr="001E1615">
        <w:t xml:space="preserve"> their capacity to predict prognosis. Others found the decision about resuscitation to be extremely difficult and one they were reluctant to accept.</w:t>
      </w:r>
    </w:p>
    <w:p w14:paraId="726E488A" w14:textId="0AB85164" w:rsidR="001E1615" w:rsidRPr="007506E3" w:rsidRDefault="001E1615" w:rsidP="00652438">
      <w:pPr>
        <w:pStyle w:val="602TextfoTextstylesTextstyles"/>
      </w:pPr>
      <w:r w:rsidRPr="001E1615">
        <w:t xml:space="preserve">Several participants described feeling under pressure from HCPs to agree to DNACPR orders and both lay and professional participants gave accounts of patients and FCGs changing their minds. It was not clear </w:t>
      </w:r>
      <w:r w:rsidR="005909EF">
        <w:t>if</w:t>
      </w:r>
      <w:r w:rsidRPr="001E1615">
        <w:t xml:space="preserve"> this was following the chance for reflection and to obtain greater information and understanding, or </w:t>
      </w:r>
      <w:r w:rsidR="005909EF">
        <w:t xml:space="preserve">if </w:t>
      </w:r>
      <w:r w:rsidRPr="001E1615">
        <w:t>patients may have come under professional, family or other pressures to accept or make specific decisions. Especially when translators were required</w:t>
      </w:r>
      <w:r w:rsidR="005909EF">
        <w:t>,</w:t>
      </w:r>
      <w:r w:rsidRPr="001E1615">
        <w:t xml:space="preserve"> it was not clear how much patients understood about future planning and decisions. Accounts of patient involvement in decision-making varied widely, from being actively in charge, through shared discussion</w:t>
      </w:r>
      <w:r w:rsidR="005909EF">
        <w:t>,</w:t>
      </w:r>
      <w:r w:rsidRPr="001E1615">
        <w:t xml:space="preserve"> to family members taking full </w:t>
      </w:r>
      <w:r w:rsidRPr="007506E3">
        <w:t>responsibility.</w:t>
      </w:r>
    </w:p>
    <w:p w14:paraId="0BE1CA33" w14:textId="335A62B7" w:rsidR="001E1615" w:rsidRPr="001E1615" w:rsidRDefault="001E1615" w:rsidP="00652438">
      <w:pPr>
        <w:pStyle w:val="602TextfoTextstylesTextstyles"/>
      </w:pPr>
      <w:r w:rsidRPr="007506E3">
        <w:t xml:space="preserve">Some patients, especially those who lacked fluency in English, were reported never to see </w:t>
      </w:r>
      <w:r w:rsidR="004B2C68" w:rsidRPr="007506E3">
        <w:t>a HCP</w:t>
      </w:r>
      <w:r w:rsidRPr="007506E3">
        <w:t xml:space="preserve"> on their own, but always accompanied </w:t>
      </w:r>
      <w:r w:rsidRPr="00CA7ECE">
        <w:t>by at least one relative. Patients valued being able to communicate with HCPs directly in the patient</w:t>
      </w:r>
      <w:r w:rsidR="00DB4B61" w:rsidRPr="00CA7ECE">
        <w:rPr>
          <w:color w:val="00B0F0"/>
        </w:rPr>
        <w:t>’</w:t>
      </w:r>
      <w:r w:rsidRPr="00CA7ECE">
        <w:t xml:space="preserve">s first language. There were a few accounts of consultations in secondary care involving </w:t>
      </w:r>
      <w:r w:rsidR="004B2C68" w:rsidRPr="00CA7ECE">
        <w:t>a HCP</w:t>
      </w:r>
      <w:r w:rsidRPr="00CA7ECE">
        <w:t xml:space="preserve"> who could converse in the patient</w:t>
      </w:r>
      <w:r w:rsidR="00DB4B61" w:rsidRPr="00CA7ECE">
        <w:rPr>
          <w:color w:val="00B0F0"/>
        </w:rPr>
        <w:t>’</w:t>
      </w:r>
      <w:r w:rsidRPr="00CA7ECE">
        <w:t>s first language. These were off-chance encounters, following which it was</w:t>
      </w:r>
      <w:r w:rsidRPr="001E1615">
        <w:t xml:space="preserve"> unlikely that the same HCP would be seen again. If they </w:t>
      </w:r>
      <w:r w:rsidRPr="001E1615">
        <w:lastRenderedPageBreak/>
        <w:t>cannot communicate directly with the patient, there is the potential that professionals may wrongly assume the locus of decision-making to be the family, especially in</w:t>
      </w:r>
      <w:r w:rsidR="00CA7ECE">
        <w:t xml:space="preserve"> the</w:t>
      </w:r>
      <w:r w:rsidRPr="001E1615">
        <w:t xml:space="preserve"> case of older patients who rely on family members as translators and advocates.</w:t>
      </w:r>
    </w:p>
    <w:p w14:paraId="7016C7F0" w14:textId="4756FBCC" w:rsidR="001E1615" w:rsidRPr="001E1615" w:rsidRDefault="001E1615" w:rsidP="00652438">
      <w:pPr>
        <w:pStyle w:val="602TextfoTextstylesTextstyles"/>
      </w:pPr>
      <w:r w:rsidRPr="001E1615">
        <w:t xml:space="preserve">Translators may act as </w:t>
      </w:r>
      <w:r w:rsidRPr="004E6677">
        <w:t>gatekeepers, whether these are family members or professionals, framing and shaping patient understanding and choice.</w:t>
      </w:r>
      <w:r w:rsidRPr="004E6677">
        <w:rPr>
          <w:rFonts w:cs="Calibri"/>
          <w:szCs w:val="24"/>
          <w:vertAlign w:val="superscript"/>
        </w:rPr>
        <w:t>59–61</w:t>
      </w:r>
      <w:r w:rsidRPr="004E6677">
        <w:t xml:space="preserve"> Thus, patients </w:t>
      </w:r>
      <w:r w:rsidR="00FA2546" w:rsidRPr="004E6677">
        <w:t xml:space="preserve">who </w:t>
      </w:r>
      <w:r w:rsidRPr="004E6677">
        <w:t>requir</w:t>
      </w:r>
      <w:r w:rsidR="00FA2546" w:rsidRPr="004E6677">
        <w:t>e</w:t>
      </w:r>
      <w:r w:rsidRPr="004E6677">
        <w:t xml:space="preserve"> translation may struggle to have their voice heard and HCPs may feel uneasy about a decision being in keeping with the patient</w:t>
      </w:r>
      <w:r w:rsidR="00DB4B61" w:rsidRPr="004E6677">
        <w:rPr>
          <w:color w:val="00B0F0"/>
        </w:rPr>
        <w:t>’</w:t>
      </w:r>
      <w:r w:rsidRPr="004E6677">
        <w:t xml:space="preserve">s wishes and best interests. </w:t>
      </w:r>
      <w:commentRangeStart w:id="530"/>
      <w:r w:rsidRPr="004E6677">
        <w:t xml:space="preserve">Disclosing bad news </w:t>
      </w:r>
      <w:r w:rsidR="007B3A25" w:rsidRPr="004E6677">
        <w:t>requires</w:t>
      </w:r>
      <w:r w:rsidRPr="004E6677">
        <w:t xml:space="preserve"> skilled, empathetic communication</w:t>
      </w:r>
      <w:r w:rsidR="007B3A25" w:rsidRPr="004E6677">
        <w:t>,</w:t>
      </w:r>
      <w:r w:rsidRPr="004E6677">
        <w:t xml:space="preserve"> which is particularly difficult to achieve through third</w:t>
      </w:r>
      <w:r w:rsidR="007B3A25" w:rsidRPr="004E6677">
        <w:t>-</w:t>
      </w:r>
      <w:r w:rsidRPr="004E6677">
        <w:t xml:space="preserve">party translation. </w:t>
      </w:r>
      <w:commentRangeEnd w:id="530"/>
      <w:r w:rsidR="007B3A25" w:rsidRPr="004E6677">
        <w:rPr>
          <w:rFonts w:ascii="Times New Roman" w:hAnsi="Times New Roman" w:cs="Times New Roman"/>
          <w:color w:val="auto"/>
          <w:lang w:val="en-US"/>
        </w:rPr>
        <w:commentReference w:id="530"/>
      </w:r>
      <w:r w:rsidRPr="004E6677">
        <w:t xml:space="preserve">Some relatives felt </w:t>
      </w:r>
      <w:r w:rsidR="007B3A25" w:rsidRPr="004E6677">
        <w:t xml:space="preserve">that </w:t>
      </w:r>
      <w:r w:rsidRPr="004E6677">
        <w:t xml:space="preserve">HCPs had put </w:t>
      </w:r>
      <w:r w:rsidR="005602DD" w:rsidRPr="004E6677">
        <w:t>on</w:t>
      </w:r>
      <w:r w:rsidRPr="004E6677">
        <w:t xml:space="preserve"> them </w:t>
      </w:r>
      <w:r w:rsidR="00C563F5" w:rsidRPr="004E6677">
        <w:t>the responsibility of</w:t>
      </w:r>
      <w:r w:rsidRPr="004E6677">
        <w:t xml:space="preserve"> translating on behalf of their parents</w:t>
      </w:r>
      <w:r w:rsidR="00C563F5" w:rsidRPr="004E6677">
        <w:t>,</w:t>
      </w:r>
      <w:r w:rsidRPr="004E6677">
        <w:t xml:space="preserve"> and recoiled from the decision-making responsibility, particularly about difficult decisions such as resuscitation, which they felt amounted to </w:t>
      </w:r>
      <w:r w:rsidRPr="004E6677">
        <w:rPr>
          <w:color w:val="00B0F0"/>
        </w:rPr>
        <w:t>‘</w:t>
      </w:r>
      <w:r w:rsidRPr="004E6677">
        <w:t>signing a death warrant</w:t>
      </w:r>
      <w:r w:rsidRPr="004E6677">
        <w:rPr>
          <w:color w:val="00B0F0"/>
        </w:rPr>
        <w:t>’</w:t>
      </w:r>
      <w:r w:rsidRPr="004E6677">
        <w:t xml:space="preserve"> for their loved one. Thus, for some FCGs, being asked to act as </w:t>
      </w:r>
      <w:r w:rsidR="004E6677" w:rsidRPr="004E6677">
        <w:t xml:space="preserve">an </w:t>
      </w:r>
      <w:r w:rsidRPr="004E6677">
        <w:t>interpreter added to their emotional distress</w:t>
      </w:r>
      <w:r w:rsidRPr="001E1615">
        <w:t xml:space="preserve"> and burden of care.</w:t>
      </w:r>
    </w:p>
    <w:p w14:paraId="350131FB" w14:textId="5B87C31E" w:rsidR="001E1615" w:rsidRPr="001E1615" w:rsidRDefault="001E1615" w:rsidP="00652438">
      <w:pPr>
        <w:pStyle w:val="602TextfoTextstylesTextstyles"/>
      </w:pPr>
      <w:r w:rsidRPr="001E1615">
        <w:t xml:space="preserve">Previous studies have reported </w:t>
      </w:r>
      <w:r w:rsidR="004E6677">
        <w:t xml:space="preserve">that </w:t>
      </w:r>
      <w:r w:rsidRPr="001E1615">
        <w:t xml:space="preserve">HCPs </w:t>
      </w:r>
      <w:r w:rsidR="004E6677">
        <w:t>are</w:t>
      </w:r>
      <w:r w:rsidRPr="001E1615">
        <w:t xml:space="preserve"> dissatisfied with family members acting as translators because they suspect </w:t>
      </w:r>
      <w:r w:rsidR="004E6677">
        <w:t xml:space="preserve">that </w:t>
      </w:r>
      <w:r w:rsidRPr="001E1615">
        <w:t xml:space="preserve">the may be selective in filtering information given to the patient, and also will </w:t>
      </w:r>
      <w:r w:rsidR="003B431F">
        <w:t xml:space="preserve">also </w:t>
      </w:r>
      <w:r w:rsidRPr="001E1615">
        <w:t xml:space="preserve">find it difficult to explain technical details of illness and treatment options about which they lack knowledge and understanding. However, relatives are </w:t>
      </w:r>
      <w:r w:rsidRPr="00774D1F">
        <w:t xml:space="preserve">often reluctant to use translation services, from a desire to control information being conveyed to the patient, and also a concern about disclosing confidential information to strangers. It is evident that the need for translation continues to constitute a barrier to skilled and sensitive </w:t>
      </w:r>
      <w:r w:rsidR="0008771C" w:rsidRPr="00774D1F">
        <w:t>EOLC</w:t>
      </w:r>
      <w:r w:rsidRPr="00774D1F">
        <w:t xml:space="preserve">, particularly in a context of complex, challenging and difficult experiences relating to </w:t>
      </w:r>
      <w:r w:rsidR="00787A87" w:rsidRPr="00774D1F">
        <w:t>end of life</w:t>
      </w:r>
      <w:r w:rsidRPr="00774D1F">
        <w:t xml:space="preserve"> </w:t>
      </w:r>
      <w:r w:rsidR="00774D1F" w:rsidRPr="00774D1F">
        <w:t>in which</w:t>
      </w:r>
      <w:r w:rsidRPr="00774D1F">
        <w:t xml:space="preserve">, effectively, communication </w:t>
      </w:r>
      <w:r w:rsidRPr="00774D1F">
        <w:rPr>
          <w:i/>
          <w:iCs/>
        </w:rPr>
        <w:t>is</w:t>
      </w:r>
      <w:r w:rsidRPr="00774D1F">
        <w:t xml:space="preserve"> care.</w:t>
      </w:r>
      <w:r w:rsidRPr="00774D1F">
        <w:rPr>
          <w:szCs w:val="24"/>
          <w:vertAlign w:val="superscript"/>
        </w:rPr>
        <w:t>177</w:t>
      </w:r>
      <w:r w:rsidRPr="001E1615">
        <w:t xml:space="preserve"> Wilkinson</w:t>
      </w:r>
      <w:r w:rsidRPr="001E1615">
        <w:rPr>
          <w:i/>
          <w:color w:val="00B0F0"/>
        </w:rPr>
        <w:t xml:space="preserve"> </w:t>
      </w:r>
      <w:r w:rsidR="00EA3D35">
        <w:rPr>
          <w:i/>
          <w:color w:val="00B0F0"/>
        </w:rPr>
        <w:t>et al</w:t>
      </w:r>
      <w:r w:rsidR="00EA3D35" w:rsidRPr="00774D1F">
        <w:rPr>
          <w:iCs/>
          <w:color w:val="00B0F0"/>
        </w:rPr>
        <w:t>.</w:t>
      </w:r>
      <w:r w:rsidR="00774D1F">
        <w:rPr>
          <w:iCs/>
          <w:color w:val="00B0F0"/>
          <w:vertAlign w:val="superscript"/>
        </w:rPr>
        <w:t>177</w:t>
      </w:r>
      <w:r w:rsidRPr="001E1615">
        <w:t xml:space="preserve"> reported that understanding and effective communication </w:t>
      </w:r>
      <w:r w:rsidR="00774D1F">
        <w:t>were</w:t>
      </w:r>
      <w:r w:rsidRPr="001E1615">
        <w:t xml:space="preserve"> enabled by the availability of staff who could converse in </w:t>
      </w:r>
      <w:r w:rsidR="00774D1F">
        <w:t>a</w:t>
      </w:r>
      <w:r w:rsidRPr="001E1615">
        <w:t xml:space="preserve"> patient</w:t>
      </w:r>
      <w:r w:rsidR="00DB4B61">
        <w:rPr>
          <w:color w:val="00B0F0"/>
        </w:rPr>
        <w:t>’</w:t>
      </w:r>
      <w:r w:rsidRPr="001E1615">
        <w:t xml:space="preserve">s first language. The use of bilingual </w:t>
      </w:r>
      <w:r w:rsidR="007E50C3">
        <w:t>HCP</w:t>
      </w:r>
      <w:r w:rsidRPr="001E1615">
        <w:t>s should be sought whenever possible</w:t>
      </w:r>
      <w:r w:rsidR="00FC512E">
        <w:t>.</w:t>
      </w:r>
      <w:r w:rsidRPr="00B32110">
        <w:rPr>
          <w:rFonts w:cs="Calibri"/>
          <w:szCs w:val="24"/>
          <w:vertAlign w:val="superscript"/>
        </w:rPr>
        <w:t>59–61</w:t>
      </w:r>
    </w:p>
    <w:p w14:paraId="09E74453" w14:textId="77C10F2A" w:rsidR="001E1615" w:rsidRPr="001E1615" w:rsidRDefault="001E1615" w:rsidP="00652438">
      <w:pPr>
        <w:pStyle w:val="602TextfoTextstylesTextstyles"/>
      </w:pPr>
      <w:r w:rsidRPr="001E1615">
        <w:t xml:space="preserve">However, even when consultations are conducted in English, it may be that patients and FCGs lack the fluency or cultural acclimatisation required to understand technical terms or pick up on the nuances of professional communication. In consultations involving participants from </w:t>
      </w:r>
      <w:r w:rsidR="00DB4B61">
        <w:t>ethnically diverse</w:t>
      </w:r>
      <w:r w:rsidRPr="001E1615">
        <w:t xml:space="preserve"> communities</w:t>
      </w:r>
      <w:r w:rsidR="003B4A5E">
        <w:t>,</w:t>
      </w:r>
      <w:r w:rsidRPr="001E1615">
        <w:t xml:space="preserve"> it is particularly important that professionals </w:t>
      </w:r>
      <w:r w:rsidRPr="002627EF">
        <w:t xml:space="preserve">exhibit curiosity about patient and FCG understanding of the situation and interpretation of what they have been told, </w:t>
      </w:r>
      <w:r w:rsidR="003B4A5E" w:rsidRPr="002627EF">
        <w:t xml:space="preserve">and </w:t>
      </w:r>
      <w:r w:rsidRPr="002627EF">
        <w:t>elicit their concerns and expectations of illness progression and options for future care. This information must be placed within the context of the wider ecology of professional and informal care</w:t>
      </w:r>
      <w:r w:rsidRPr="001E1615">
        <w:t xml:space="preserve"> within which the patient is embedded and within which care is enacted.</w:t>
      </w:r>
      <w:r w:rsidRPr="00B32110">
        <w:rPr>
          <w:szCs w:val="24"/>
          <w:vertAlign w:val="superscript"/>
        </w:rPr>
        <w:t>168,178</w:t>
      </w:r>
    </w:p>
    <w:p w14:paraId="0834EB57" w14:textId="6A57AF27" w:rsidR="001E1615" w:rsidRPr="001E1615" w:rsidRDefault="001E1615" w:rsidP="00652438">
      <w:pPr>
        <w:pStyle w:val="602TextfoTextstylesTextstyles"/>
      </w:pPr>
      <w:r w:rsidRPr="001E1615">
        <w:t>Uncertainty is intrinsic to the experience and treatment of serious illness, and</w:t>
      </w:r>
      <w:r w:rsidR="002627EF">
        <w:t xml:space="preserve"> is</w:t>
      </w:r>
      <w:r w:rsidRPr="001E1615">
        <w:t xml:space="preserve"> a fundamental existential issue for patients and their family members.</w:t>
      </w:r>
      <w:r w:rsidRPr="00B32110">
        <w:rPr>
          <w:szCs w:val="24"/>
          <w:vertAlign w:val="superscript"/>
        </w:rPr>
        <w:t>140,152,164,179</w:t>
      </w:r>
      <w:r w:rsidRPr="001E1615">
        <w:t xml:space="preserve"> Communication and decision-making occur against a backdrop of uncertainty through evolving prognosis linked to trial of treatments and progression of illness over time.</w:t>
      </w:r>
      <w:r w:rsidRPr="00B32110">
        <w:rPr>
          <w:szCs w:val="24"/>
          <w:vertAlign w:val="superscript"/>
        </w:rPr>
        <w:t>140</w:t>
      </w:r>
      <w:r w:rsidRPr="001E1615">
        <w:t xml:space="preserve"> The centrality of uncertainty needs to be factored into all contacts and communication in health service consultations. </w:t>
      </w:r>
      <w:r w:rsidRPr="00C35467">
        <w:t>The management of uncertainty has a powerful impact on patient and FCG</w:t>
      </w:r>
      <w:r w:rsidR="002627EF" w:rsidRPr="00C35467">
        <w:t xml:space="preserve"> </w:t>
      </w:r>
      <w:r w:rsidRPr="00C35467">
        <w:t>experience</w:t>
      </w:r>
      <w:r w:rsidR="002627EF" w:rsidRPr="00C35467">
        <w:t>s</w:t>
      </w:r>
      <w:r w:rsidRPr="00C35467">
        <w:t xml:space="preserve"> of illness and orientation to planning future care. For some patients, uncertainty can provide a justification for optimism and they can embrace the positive recovery orientation. For others, however, uncertainty can be profoundly unsettling.</w:t>
      </w:r>
      <w:r w:rsidRPr="00C35467">
        <w:rPr>
          <w:szCs w:val="24"/>
          <w:vertAlign w:val="superscript"/>
        </w:rPr>
        <w:t>152</w:t>
      </w:r>
      <w:r w:rsidRPr="00C35467">
        <w:t xml:space="preserve"> The complex relationship between hope and uncertainty is dynamic.</w:t>
      </w:r>
      <w:r w:rsidRPr="00C35467">
        <w:rPr>
          <w:szCs w:val="24"/>
          <w:vertAlign w:val="superscript"/>
        </w:rPr>
        <w:t>130,164,180</w:t>
      </w:r>
    </w:p>
    <w:p w14:paraId="71350B25" w14:textId="5BA77949" w:rsidR="001E1615" w:rsidRPr="001E1615" w:rsidRDefault="001E1615" w:rsidP="00652438">
      <w:pPr>
        <w:pStyle w:val="602TextfoTextstylesTextstyles"/>
      </w:pPr>
      <w:r w:rsidRPr="001E1615">
        <w:t>A key message of the study findings is for staff to be aware of and responsive to patient and family experience</w:t>
      </w:r>
      <w:r w:rsidR="000B3D44">
        <w:t>s</w:t>
      </w:r>
      <w:r w:rsidRPr="001E1615">
        <w:t xml:space="preserve"> of uncertainty and to use this awareness as the basis for engaging in discussion of patient goals and values</w:t>
      </w:r>
      <w:r w:rsidR="000B3D44">
        <w:t>,</w:t>
      </w:r>
      <w:r w:rsidRPr="001E1615">
        <w:t xml:space="preserve"> rather than to evade the issue or</w:t>
      </w:r>
      <w:r w:rsidR="000B3D44">
        <w:t xml:space="preserve"> </w:t>
      </w:r>
      <w:r w:rsidRPr="001E1615">
        <w:t xml:space="preserve">seek to impose a formulaic agenda relating to ACP </w:t>
      </w:r>
      <w:r w:rsidR="000B3D44">
        <w:t>that</w:t>
      </w:r>
      <w:r w:rsidRPr="001E1615">
        <w:t xml:space="preserve"> derives from a narrow stratum of Western values centring on personal autonomy and decision-making. The findings also point to the importance of professional understanding of </w:t>
      </w:r>
      <w:r w:rsidR="000B3D44">
        <w:t>a</w:t>
      </w:r>
      <w:r w:rsidRPr="001E1615">
        <w:t xml:space="preserve"> patient</w:t>
      </w:r>
      <w:r w:rsidR="00DB4B61">
        <w:rPr>
          <w:color w:val="00B0F0"/>
        </w:rPr>
        <w:t>’</w:t>
      </w:r>
      <w:r w:rsidRPr="001E1615">
        <w:t>s informal network of support and awareness of the relational nature of decision-making.</w:t>
      </w:r>
    </w:p>
    <w:p w14:paraId="1AF98088" w14:textId="1528638D" w:rsidR="001E1615" w:rsidRPr="001E1615" w:rsidRDefault="001E1615" w:rsidP="00652438">
      <w:pPr>
        <w:pStyle w:val="602TextfoTextstylesTextstyles"/>
      </w:pPr>
      <w:r w:rsidRPr="001E1615">
        <w:t>Effective communication is pivotal to good care</w:t>
      </w:r>
      <w:r w:rsidR="006C6C99">
        <w:t>,</w:t>
      </w:r>
      <w:r w:rsidRPr="001E1615">
        <w:t xml:space="preserve"> and its centrality is reflected in the summary of our </w:t>
      </w:r>
      <w:r w:rsidRPr="001E1615">
        <w:lastRenderedPageBreak/>
        <w:t>findings</w:t>
      </w:r>
      <w:r w:rsidR="006C6C99">
        <w:t>,</w:t>
      </w:r>
      <w:r w:rsidRPr="001E1615">
        <w:t xml:space="preserve"> </w:t>
      </w:r>
      <w:r w:rsidRPr="001E1615">
        <w:rPr>
          <w:color w:val="00B0F0"/>
        </w:rPr>
        <w:t>‘</w:t>
      </w:r>
      <w:r w:rsidR="006C6C99" w:rsidRPr="001E1615">
        <w:t>being kn</w:t>
      </w:r>
      <w:r w:rsidRPr="001E1615">
        <w:t>own</w:t>
      </w:r>
      <w:r w:rsidRPr="001E1615">
        <w:rPr>
          <w:color w:val="00B0F0"/>
        </w:rPr>
        <w:t>’</w:t>
      </w:r>
      <w:r w:rsidRPr="001E1615">
        <w:t xml:space="preserve"> (termed with the Zulu word </w:t>
      </w:r>
      <w:r w:rsidR="006C6C99">
        <w:t>‘s</w:t>
      </w:r>
      <w:r w:rsidRPr="001E1615">
        <w:t>awubona</w:t>
      </w:r>
      <w:r w:rsidR="006C6C99">
        <w:t>’</w:t>
      </w:r>
      <w:r w:rsidRPr="001E1615">
        <w:t xml:space="preserve"> in our key study outputs)</w:t>
      </w:r>
      <w:r w:rsidR="006C6C99">
        <w:t>,</w:t>
      </w:r>
      <w:r w:rsidRPr="001E1615">
        <w:t xml:space="preserve"> presented </w:t>
      </w:r>
      <w:r w:rsidR="00013D16">
        <w:t>in</w:t>
      </w:r>
      <w:r w:rsidRPr="001E1615">
        <w:t xml:space="preserve"> </w:t>
      </w:r>
      <w:r w:rsidRPr="001E1615">
        <w:rPr>
          <w:i/>
          <w:color w:val="FF0000"/>
        </w:rPr>
        <w:t>Figure 5</w:t>
      </w:r>
      <w:r w:rsidRPr="001E1615">
        <w:t>. There is much evidence about what constitutes effective communication with patients about future illness progress and end of life and</w:t>
      </w:r>
      <w:r w:rsidR="006C6C99">
        <w:t>,</w:t>
      </w:r>
      <w:r w:rsidRPr="001E1615">
        <w:t xml:space="preserve"> specifically</w:t>
      </w:r>
      <w:r w:rsidR="006C6C99">
        <w:t>,</w:t>
      </w:r>
      <w:r w:rsidRPr="001E1615">
        <w:t xml:space="preserve"> in engaging people in</w:t>
      </w:r>
      <w:r w:rsidR="006C6C99">
        <w:t xml:space="preserve"> </w:t>
      </w:r>
      <w:r w:rsidR="00FF33BC">
        <w:t>an</w:t>
      </w:r>
      <w:r w:rsidRPr="001E1615">
        <w:t xml:space="preserve"> </w:t>
      </w:r>
      <w:r w:rsidRPr="001E1615">
        <w:rPr>
          <w:color w:val="00B0F0"/>
        </w:rPr>
        <w:t>‘</w:t>
      </w:r>
      <w:r w:rsidRPr="001E1615">
        <w:t>end-of-life talk</w:t>
      </w:r>
      <w:r w:rsidRPr="001E1615">
        <w:rPr>
          <w:color w:val="00B0F0"/>
        </w:rPr>
        <w:t>’</w:t>
      </w:r>
      <w:r w:rsidRPr="001E1615">
        <w:t>.</w:t>
      </w:r>
      <w:r w:rsidRPr="00B32110">
        <w:rPr>
          <w:szCs w:val="24"/>
          <w:vertAlign w:val="superscript"/>
        </w:rPr>
        <w:t>181,182</w:t>
      </w:r>
      <w:r w:rsidR="00FF33BC" w:rsidRPr="00FF33BC">
        <w:rPr>
          <w:szCs w:val="24"/>
        </w:rPr>
        <w:t xml:space="preserve"> </w:t>
      </w:r>
      <w:r w:rsidRPr="001E1615">
        <w:t>However there is scant literature on the additional attributes of such conversations with people whe</w:t>
      </w:r>
      <w:r w:rsidR="00FF33BC">
        <w:t>n</w:t>
      </w:r>
      <w:r w:rsidRPr="001E1615">
        <w:t xml:space="preserve"> English is not their first language, whe</w:t>
      </w:r>
      <w:r w:rsidR="00FF33BC">
        <w:t>n</w:t>
      </w:r>
      <w:r w:rsidRPr="001E1615">
        <w:t xml:space="preserve"> translation is required and whe</w:t>
      </w:r>
      <w:r w:rsidR="00FF33BC">
        <w:t>n</w:t>
      </w:r>
      <w:r w:rsidRPr="001E1615">
        <w:t xml:space="preserve"> there may be disparities in conceptual understanding of health, illness and care provision. This study has highlighted the importance of professional awareness of these elements as an area for further research.</w:t>
      </w:r>
    </w:p>
    <w:p w14:paraId="428A3ED7" w14:textId="20E376C6" w:rsidR="00013D16" w:rsidRPr="001E1615" w:rsidRDefault="00013D16" w:rsidP="00013D16">
      <w:pPr>
        <w:pStyle w:val="81FigurelegendTableFigureBoxstyles"/>
      </w:pPr>
      <w:bookmarkStart w:id="531" w:name="_Toc89966703"/>
      <w:bookmarkStart w:id="532" w:name="_Toc90545004"/>
      <w:bookmarkStart w:id="533" w:name="_Toc106697857"/>
      <w:r w:rsidRPr="00FF33BC">
        <w:rPr>
          <w:b/>
        </w:rPr>
        <w:t>FIGURE 5</w:t>
      </w:r>
      <w:r w:rsidRPr="00FF33BC">
        <w:rPr>
          <w:b/>
        </w:rPr>
        <w:t> </w:t>
      </w:r>
      <w:r w:rsidRPr="00FF33BC">
        <w:t xml:space="preserve">Enablers </w:t>
      </w:r>
      <w:r w:rsidR="006C6C99" w:rsidRPr="00FF33BC">
        <w:t>of</w:t>
      </w:r>
      <w:r w:rsidRPr="00FF33BC">
        <w:t xml:space="preserve"> </w:t>
      </w:r>
      <w:r w:rsidRPr="00FF33BC">
        <w:rPr>
          <w:color w:val="00B0F0"/>
        </w:rPr>
        <w:t>‘</w:t>
      </w:r>
      <w:r w:rsidRPr="00FF33BC">
        <w:t>knowing</w:t>
      </w:r>
      <w:r w:rsidRPr="00FF33BC">
        <w:rPr>
          <w:color w:val="00B0F0"/>
        </w:rPr>
        <w:t>’</w:t>
      </w:r>
      <w:r w:rsidRPr="001E1615">
        <w:t xml:space="preserve"> </w:t>
      </w:r>
      <w:r>
        <w:t>ethnically diverse</w:t>
      </w:r>
      <w:r w:rsidRPr="001E1615">
        <w:t xml:space="preserve"> patients and families to optimise </w:t>
      </w:r>
      <w:r>
        <w:t>EOLC</w:t>
      </w:r>
      <w:bookmarkEnd w:id="531"/>
      <w:bookmarkEnd w:id="532"/>
      <w:r w:rsidR="006C6C99">
        <w:t>.</w:t>
      </w:r>
    </w:p>
    <w:p w14:paraId="70C49F12" w14:textId="77777777" w:rsidR="001E1615" w:rsidRPr="001E1615" w:rsidRDefault="001E1615" w:rsidP="00652438">
      <w:pPr>
        <w:pStyle w:val="52AheadHeadingsHeadingstyles"/>
      </w:pPr>
      <w:r w:rsidRPr="001E1615">
        <w:t>Models of care</w:t>
      </w:r>
      <w:bookmarkEnd w:id="533"/>
    </w:p>
    <w:p w14:paraId="4217622F" w14:textId="469C84DD" w:rsidR="001E1615" w:rsidRPr="001E1615" w:rsidRDefault="001E1615" w:rsidP="00652438">
      <w:pPr>
        <w:pStyle w:val="602TextfoTextstylesTextstyles"/>
      </w:pPr>
      <w:r w:rsidRPr="001E1615">
        <w:t xml:space="preserve">UK health policy is based on the idea of the patient as an autonomous </w:t>
      </w:r>
      <w:r w:rsidRPr="001E1615">
        <w:rPr>
          <w:color w:val="00B0F0"/>
        </w:rPr>
        <w:t>decision-mak</w:t>
      </w:r>
      <w:r w:rsidRPr="001E1615">
        <w:t xml:space="preserve">er. The realisation of individual choice in </w:t>
      </w:r>
      <w:r w:rsidR="0008771C">
        <w:t>EOLC</w:t>
      </w:r>
      <w:r w:rsidRPr="001E1615">
        <w:t>, especially regarding place of death and preferences for or against treatment, is regarded as a marker of quality care.</w:t>
      </w:r>
      <w:r w:rsidRPr="00B32110">
        <w:rPr>
          <w:szCs w:val="24"/>
          <w:vertAlign w:val="superscript"/>
        </w:rPr>
        <w:t>10,160,163,183</w:t>
      </w:r>
      <w:r w:rsidRPr="001E1615">
        <w:t xml:space="preserve"> However, recent research and associated critiques have cast doubt on the extent to which these policy assumptions represent the lived experience and concerns of many patients in the general population.</w:t>
      </w:r>
      <w:r w:rsidRPr="00B32110">
        <w:rPr>
          <w:rFonts w:cs="Calibri"/>
          <w:szCs w:val="24"/>
          <w:vertAlign w:val="superscript"/>
        </w:rPr>
        <w:t>184–186</w:t>
      </w:r>
      <w:r w:rsidRPr="001E1615">
        <w:t xml:space="preserve"> Instead, patients are understood to operate within a field of relational autonomy, where the decisions and choices are made with reference to, and mindful of the effects on</w:t>
      </w:r>
      <w:r w:rsidR="00FF33BC">
        <w:t>,</w:t>
      </w:r>
      <w:r w:rsidRPr="001E1615">
        <w:t xml:space="preserve"> significant others within a social network.</w:t>
      </w:r>
      <w:r w:rsidRPr="00B32110">
        <w:rPr>
          <w:szCs w:val="24"/>
          <w:vertAlign w:val="superscript"/>
        </w:rPr>
        <w:t>139,140,161,187–189</w:t>
      </w:r>
      <w:r w:rsidRPr="001E1615">
        <w:t xml:space="preserve"> This collectivist model of decision-making is recognised to be particularly relevant to patients from culturally and </w:t>
      </w:r>
      <w:r w:rsidR="00DB4B61">
        <w:t>ethnically diverse</w:t>
      </w:r>
      <w:r w:rsidRPr="001E1615">
        <w:t xml:space="preserve"> backgrounds.</w:t>
      </w:r>
      <w:r w:rsidRPr="00B32110">
        <w:rPr>
          <w:szCs w:val="24"/>
          <w:vertAlign w:val="superscript"/>
        </w:rPr>
        <w:t>63,134,138,158–160,165</w:t>
      </w:r>
      <w:r w:rsidRPr="001E1615">
        <w:t xml:space="preserve"> In these contexts, the locus of decision-making is often a joint responsibility, vested in the family group, and sometimes requiring concurrence from elders or respected non-family community or faith leaders, rather than the individual.</w:t>
      </w:r>
    </w:p>
    <w:p w14:paraId="161E8D9A" w14:textId="6E9E0277" w:rsidR="001E1615" w:rsidRPr="001E1615" w:rsidRDefault="001E1615" w:rsidP="00652438">
      <w:pPr>
        <w:pStyle w:val="602TextfoTextstylesTextstyles"/>
      </w:pPr>
      <w:r w:rsidRPr="001E1615">
        <w:t>Degrees of individual family commitment to patient care very much affect their attitude and receptivity to accepting support from sources outside the family. In the Thinking Ahead study, varying levels of commitment appeared to be driven by profound personal attachment and close family ties</w:t>
      </w:r>
      <w:r w:rsidR="006700E2">
        <w:t>,</w:t>
      </w:r>
      <w:r w:rsidRPr="001E1615">
        <w:t xml:space="preserve"> as well as by a sense of family, cultural and religious duty</w:t>
      </w:r>
      <w:r w:rsidR="006700E2">
        <w:t>,</w:t>
      </w:r>
      <w:r w:rsidRPr="001E1615">
        <w:t xml:space="preserve"> and responsibility. This may include</w:t>
      </w:r>
      <w:r w:rsidR="006700E2">
        <w:t>,</w:t>
      </w:r>
      <w:r w:rsidRPr="001E1615">
        <w:t xml:space="preserve"> for some individuals</w:t>
      </w:r>
      <w:r w:rsidR="006700E2">
        <w:t>,</w:t>
      </w:r>
      <w:r w:rsidRPr="001E1615">
        <w:t xml:space="preserve"> a desire to accrue religious merit in line with their faith beliefs and a desire to avoid censure from the wider family or community. In some cases, adult children expressed concern about being criticised by their wider family or community if they were seen to fall short of expected commitment to care for their parents. This consequential stigma appears to be an important determinant of the family</w:t>
      </w:r>
      <w:r w:rsidR="00DB4B61">
        <w:rPr>
          <w:color w:val="00B0F0"/>
        </w:rPr>
        <w:t>’</w:t>
      </w:r>
      <w:r w:rsidRPr="001E1615">
        <w:t>s willingness to seek out and accept external help</w:t>
      </w:r>
      <w:r w:rsidR="006700E2">
        <w:t>,</w:t>
      </w:r>
      <w:r w:rsidRPr="001E1615">
        <w:t xml:space="preserve"> especially regarding personal care and social support or care in a hospice or care home.</w:t>
      </w:r>
    </w:p>
    <w:p w14:paraId="2D2B0F55" w14:textId="22EDBB32" w:rsidR="001E1615" w:rsidRPr="001E1615" w:rsidRDefault="001E1615" w:rsidP="00652438">
      <w:pPr>
        <w:pStyle w:val="602TextfoTextstylesTextstyles"/>
      </w:pPr>
      <w:r w:rsidRPr="001E1615">
        <w:t xml:space="preserve">There was considerable variation between individuals and families in relation to closed or open awareness of </w:t>
      </w:r>
      <w:r w:rsidR="006700E2">
        <w:t>a</w:t>
      </w:r>
      <w:r w:rsidRPr="001E1615">
        <w:t xml:space="preserve"> patient</w:t>
      </w:r>
      <w:r w:rsidR="00DB4B61">
        <w:rPr>
          <w:color w:val="00B0F0"/>
        </w:rPr>
        <w:t>’</w:t>
      </w:r>
      <w:r w:rsidRPr="001E1615">
        <w:t>s illness and prognosis and the extent of discussion and sharing of information between the patient, FCG and other relatives.</w:t>
      </w:r>
      <w:r w:rsidRPr="00B32110">
        <w:rPr>
          <w:szCs w:val="24"/>
          <w:vertAlign w:val="superscript"/>
        </w:rPr>
        <w:t>150,156,190</w:t>
      </w:r>
      <w:r w:rsidRPr="001E1615">
        <w:t xml:space="preserve"> Preferences varied widely regarding what individuals wanted to know about illness and prognosis, even within the same family, generation and cultural or religious group.</w:t>
      </w:r>
      <w:r w:rsidRPr="00B32110">
        <w:rPr>
          <w:rFonts w:cs="Calibri"/>
          <w:szCs w:val="24"/>
          <w:vertAlign w:val="superscript"/>
        </w:rPr>
        <w:t>191</w:t>
      </w:r>
      <w:r w:rsidRPr="001E1615">
        <w:t xml:space="preserve"> The extent and composition of individual family networks also shaped how and with whom information was shared. There was also uncertainty about what different family members </w:t>
      </w:r>
      <w:r w:rsidR="006700E2">
        <w:t>and</w:t>
      </w:r>
      <w:r w:rsidRPr="001E1615">
        <w:t xml:space="preserve"> the patient knew about the illness prognosis, who had talked to different professionals about this, and whether </w:t>
      </w:r>
      <w:r w:rsidR="00A673DB">
        <w:t xml:space="preserve">or not </w:t>
      </w:r>
      <w:r w:rsidRPr="001E1615">
        <w:t>and how information had been relayed to others, within professional and informal networks. Some decisions were prolonged and distributed, seeming to require consensus among patient and family members, but the locus of decision-making could be configured differently across cases. This was largely determined by individual circumstances</w:t>
      </w:r>
      <w:r w:rsidR="00A673DB">
        <w:t>,</w:t>
      </w:r>
      <w:r w:rsidRPr="001E1615">
        <w:t xml:space="preserve"> of family composition</w:t>
      </w:r>
      <w:r w:rsidR="0081270A">
        <w:t>;</w:t>
      </w:r>
      <w:r w:rsidRPr="001E1615">
        <w:t xml:space="preserve"> location</w:t>
      </w:r>
      <w:r w:rsidR="0081270A">
        <w:t>;</w:t>
      </w:r>
      <w:r w:rsidRPr="001E1615">
        <w:t xml:space="preserve"> personality</w:t>
      </w:r>
      <w:r w:rsidR="0081270A">
        <w:t>;</w:t>
      </w:r>
      <w:r w:rsidRPr="001E1615">
        <w:t xml:space="preserve"> religion</w:t>
      </w:r>
      <w:r w:rsidR="0081270A">
        <w:t>;</w:t>
      </w:r>
      <w:r w:rsidRPr="001E1615">
        <w:t xml:space="preserve"> and cultural norms about family responsibility, engagement and authority. It was not the case that all patients had access to extended family support, and even when they did</w:t>
      </w:r>
      <w:r w:rsidR="0081270A">
        <w:t>,</w:t>
      </w:r>
      <w:r w:rsidRPr="001E1615">
        <w:t xml:space="preserve"> some families struggled to provide this. Small, dense networks tended to be self-contained and seemed less likely to have established extensive contacts with health and social services.</w:t>
      </w:r>
    </w:p>
    <w:p w14:paraId="67F8072B" w14:textId="13C12A95" w:rsidR="001E1615" w:rsidRPr="001E1615" w:rsidRDefault="001E1615" w:rsidP="00652438">
      <w:pPr>
        <w:pStyle w:val="602TextfoTextstylesTextstyles"/>
        <w:rPr>
          <w:sz w:val="24"/>
          <w:szCs w:val="24"/>
          <w:lang w:eastAsia="en-GB"/>
        </w:rPr>
      </w:pPr>
      <w:commentRangeStart w:id="534"/>
      <w:r w:rsidRPr="001E1615">
        <w:t>This accords with Granovetter</w:t>
      </w:r>
      <w:r w:rsidR="00DB4B61">
        <w:rPr>
          <w:color w:val="00B0F0"/>
        </w:rPr>
        <w:t>’</w:t>
      </w:r>
      <w:r w:rsidRPr="001E1615">
        <w:t>s</w:t>
      </w:r>
      <w:r w:rsidR="005B3889">
        <w:rPr>
          <w:vertAlign w:val="superscript"/>
        </w:rPr>
        <w:t>192</w:t>
      </w:r>
      <w:r w:rsidRPr="001E1615">
        <w:t xml:space="preserve"> thesis that </w:t>
      </w:r>
      <w:r w:rsidRPr="001E1615">
        <w:rPr>
          <w:color w:val="00B0F0"/>
        </w:rPr>
        <w:t>‘</w:t>
      </w:r>
      <w:r w:rsidRPr="001E1615">
        <w:t>weak</w:t>
      </w:r>
      <w:r w:rsidRPr="001E1615">
        <w:rPr>
          <w:color w:val="00B0F0"/>
        </w:rPr>
        <w:t>’</w:t>
      </w:r>
      <w:r w:rsidRPr="001E1615">
        <w:t xml:space="preserve"> ties connecting individuals within a network to </w:t>
      </w:r>
      <w:r w:rsidRPr="001E1615">
        <w:lastRenderedPageBreak/>
        <w:t xml:space="preserve">external persons and </w:t>
      </w:r>
      <w:r w:rsidRPr="00F05CE9">
        <w:t xml:space="preserve">agencies </w:t>
      </w:r>
      <w:r w:rsidR="00411991" w:rsidRPr="00F05CE9">
        <w:t>are</w:t>
      </w:r>
      <w:r w:rsidRPr="00F05CE9">
        <w:t xml:space="preserve"> more likely to provide access to information and resources than a strongly embedded tie.</w:t>
      </w:r>
      <w:r w:rsidRPr="00F05CE9">
        <w:rPr>
          <w:rFonts w:cs="Calibri"/>
          <w:szCs w:val="24"/>
          <w:vertAlign w:val="superscript"/>
        </w:rPr>
        <w:t>193</w:t>
      </w:r>
      <w:r w:rsidRPr="00F05CE9">
        <w:t xml:space="preserve"> </w:t>
      </w:r>
      <w:commentRangeEnd w:id="534"/>
      <w:r w:rsidR="00DE1A8D" w:rsidRPr="00F05CE9">
        <w:rPr>
          <w:rFonts w:ascii="Times New Roman" w:hAnsi="Times New Roman" w:cs="Times New Roman"/>
          <w:color w:val="auto"/>
          <w:lang w:val="en-US"/>
        </w:rPr>
        <w:commentReference w:id="534"/>
      </w:r>
      <w:r w:rsidRPr="00F05CE9">
        <w:t>Thus, although our data can be suggestive</w:t>
      </w:r>
      <w:r w:rsidR="00411991" w:rsidRPr="00F05CE9">
        <w:t xml:space="preserve"> only</w:t>
      </w:r>
      <w:r w:rsidRPr="00F05CE9">
        <w:t xml:space="preserve">, it may be that families that </w:t>
      </w:r>
      <w:r w:rsidR="00A62734" w:rsidRPr="00F05CE9">
        <w:t>are</w:t>
      </w:r>
      <w:r w:rsidRPr="00F05CE9">
        <w:t xml:space="preserve"> insular, including those who ha</w:t>
      </w:r>
      <w:r w:rsidR="00A62734" w:rsidRPr="00F05CE9">
        <w:t>ve</w:t>
      </w:r>
      <w:r w:rsidRPr="00F05CE9">
        <w:t xml:space="preserve"> access to a GP who </w:t>
      </w:r>
      <w:r w:rsidR="00A62734" w:rsidRPr="00F05CE9">
        <w:t>speaks</w:t>
      </w:r>
      <w:r w:rsidRPr="00F05CE9">
        <w:t xml:space="preserve"> their first language, and typically with elderly parents who d</w:t>
      </w:r>
      <w:r w:rsidR="00A62734" w:rsidRPr="00F05CE9">
        <w:t>o</w:t>
      </w:r>
      <w:r w:rsidRPr="00F05CE9">
        <w:t xml:space="preserve"> not want to accept outside help, are more likely to be disadvantaged in terms of the information and support they could effectively access. Conversely, </w:t>
      </w:r>
      <w:r w:rsidR="002A289C" w:rsidRPr="00F05CE9">
        <w:t xml:space="preserve">within </w:t>
      </w:r>
      <w:r w:rsidRPr="00F05CE9">
        <w:t xml:space="preserve">families </w:t>
      </w:r>
      <w:r w:rsidR="007663E7" w:rsidRPr="00F05CE9">
        <w:t>that</w:t>
      </w:r>
      <w:r w:rsidRPr="00F05CE9">
        <w:t xml:space="preserve"> include a strong advocate, typically an adult child, who </w:t>
      </w:r>
      <w:r w:rsidR="007663E7" w:rsidRPr="00F05CE9">
        <w:t>takes</w:t>
      </w:r>
      <w:r w:rsidRPr="00F05CE9">
        <w:t xml:space="preserve"> an active stance in relation to contacts with health and social services, and </w:t>
      </w:r>
      <w:r w:rsidR="007663E7" w:rsidRPr="00F05CE9">
        <w:t>is</w:t>
      </w:r>
      <w:r w:rsidRPr="00F05CE9">
        <w:t xml:space="preserve"> willing and able to ch</w:t>
      </w:r>
      <w:r w:rsidRPr="001E1615">
        <w:t>allenge these and follow through requests for support and information</w:t>
      </w:r>
      <w:r w:rsidR="0094486A">
        <w:t xml:space="preserve"> (e.g.</w:t>
      </w:r>
      <w:r w:rsidRPr="001E1615">
        <w:t xml:space="preserve"> through direct contact with different HCPs and services</w:t>
      </w:r>
      <w:r w:rsidR="007663E7">
        <w:t>,</w:t>
      </w:r>
      <w:r w:rsidRPr="001E1615">
        <w:t xml:space="preserve"> who</w:t>
      </w:r>
      <w:r w:rsidR="00157376">
        <w:t>/which</w:t>
      </w:r>
      <w:r w:rsidRPr="001E1615">
        <w:t xml:space="preserve"> themselves </w:t>
      </w:r>
      <w:r w:rsidR="007663E7">
        <w:t>are</w:t>
      </w:r>
      <w:r w:rsidRPr="001E1615">
        <w:t xml:space="preserve"> linked to wider points of contact and referral within the professional network</w:t>
      </w:r>
      <w:r w:rsidR="0094486A">
        <w:t>)</w:t>
      </w:r>
      <w:r w:rsidR="00F05CE9">
        <w:t>,</w:t>
      </w:r>
      <w:r w:rsidRPr="001E1615">
        <w:t xml:space="preserve"> </w:t>
      </w:r>
      <w:r w:rsidR="0094486A">
        <w:t>that advocate is an</w:t>
      </w:r>
      <w:r w:rsidRPr="001E1615">
        <w:t xml:space="preserve"> agent for extending the network of care around the patient.</w:t>
      </w:r>
    </w:p>
    <w:p w14:paraId="3137EDEA" w14:textId="77777777" w:rsidR="001E1615" w:rsidRPr="001E1615" w:rsidRDefault="001E1615" w:rsidP="00652438">
      <w:pPr>
        <w:pStyle w:val="52AheadHeadingsHeadingstyles"/>
      </w:pPr>
      <w:bookmarkStart w:id="535" w:name="_Toc106697858"/>
      <w:r w:rsidRPr="001E1615">
        <w:t>Navigating a complex system of health care</w:t>
      </w:r>
      <w:bookmarkEnd w:id="535"/>
    </w:p>
    <w:p w14:paraId="49AEF60F" w14:textId="683F85EF" w:rsidR="001E1615" w:rsidRPr="001E1615" w:rsidRDefault="001E1615" w:rsidP="00652438">
      <w:pPr>
        <w:pStyle w:val="602TextfoTextstylesTextstyles"/>
      </w:pPr>
      <w:r w:rsidRPr="001E1615">
        <w:t xml:space="preserve">Patients and families </w:t>
      </w:r>
      <w:r w:rsidRPr="006E57A1">
        <w:t xml:space="preserve">confronting the </w:t>
      </w:r>
      <w:r w:rsidR="00787A87" w:rsidRPr="006E57A1">
        <w:t>end of life</w:t>
      </w:r>
      <w:r w:rsidRPr="006E57A1">
        <w:t xml:space="preserve"> enter an alien world, full of uncertainty and the need to engage with, usually, many different professionals and services</w:t>
      </w:r>
      <w:r w:rsidRPr="006E57A1">
        <w:rPr>
          <w:noProof/>
        </w:rPr>
        <w:t>.</w:t>
      </w:r>
      <w:r w:rsidRPr="006E57A1">
        <w:rPr>
          <w:szCs w:val="24"/>
          <w:vertAlign w:val="superscript"/>
        </w:rPr>
        <w:t>140,152,179</w:t>
      </w:r>
      <w:r w:rsidRPr="006E57A1">
        <w:t xml:space="preserve"> M</w:t>
      </w:r>
      <w:r w:rsidRPr="006E57A1">
        <w:rPr>
          <w:color w:val="auto"/>
        </w:rPr>
        <w:t>ay</w:t>
      </w:r>
      <w:r w:rsidRPr="006E57A1">
        <w:rPr>
          <w:i/>
          <w:color w:val="auto"/>
        </w:rPr>
        <w:t xml:space="preserve"> </w:t>
      </w:r>
      <w:r w:rsidR="00EA3D35" w:rsidRPr="006E57A1">
        <w:rPr>
          <w:i/>
          <w:color w:val="auto"/>
        </w:rPr>
        <w:t>et al</w:t>
      </w:r>
      <w:r w:rsidR="00EA3D35" w:rsidRPr="006E57A1">
        <w:rPr>
          <w:iCs/>
          <w:color w:val="auto"/>
        </w:rPr>
        <w:t>.</w:t>
      </w:r>
      <w:r w:rsidR="006E57A1" w:rsidRPr="006E57A1">
        <w:rPr>
          <w:iCs/>
          <w:color w:val="auto"/>
          <w:vertAlign w:val="superscript"/>
        </w:rPr>
        <w:t>194</w:t>
      </w:r>
      <w:r w:rsidR="006E57A1" w:rsidRPr="006E57A1">
        <w:rPr>
          <w:iCs/>
          <w:color w:val="auto"/>
        </w:rPr>
        <w:t xml:space="preserve"> and Mair and May</w:t>
      </w:r>
      <w:r w:rsidR="006E57A1" w:rsidRPr="006E57A1">
        <w:rPr>
          <w:iCs/>
          <w:color w:val="auto"/>
          <w:vertAlign w:val="superscript"/>
        </w:rPr>
        <w:t>195</w:t>
      </w:r>
      <w:r w:rsidR="00EA3D35" w:rsidRPr="006E57A1">
        <w:rPr>
          <w:i/>
          <w:color w:val="auto"/>
        </w:rPr>
        <w:t xml:space="preserve"> </w:t>
      </w:r>
      <w:r w:rsidRPr="006E57A1">
        <w:t xml:space="preserve">have drawn attention to the </w:t>
      </w:r>
      <w:r w:rsidRPr="006E57A1">
        <w:rPr>
          <w:color w:val="00B0F0"/>
        </w:rPr>
        <w:t>‘</w:t>
      </w:r>
      <w:r w:rsidRPr="006E57A1">
        <w:t>burden of care</w:t>
      </w:r>
      <w:r w:rsidRPr="006E57A1">
        <w:rPr>
          <w:color w:val="00B0F0"/>
        </w:rPr>
        <w:t>’</w:t>
      </w:r>
      <w:r w:rsidRPr="006E57A1">
        <w:t xml:space="preserve"> imposed on patients and their families in the course of receiving treatment and services from a complex system of care. Several FCGs were exasperated by the demands imposed by an ongoing series of referrals and appointments for which they could identify no purpose or helpful outcome. Other</w:t>
      </w:r>
      <w:r w:rsidRPr="001E1615">
        <w:t xml:space="preserve"> participants described confusion, misunderstanding and lack of information during their experience of care. The difficulties posed by system complexity have been widely reported in the literature.</w:t>
      </w:r>
      <w:r w:rsidRPr="00B32110">
        <w:rPr>
          <w:rFonts w:cs="Calibri"/>
          <w:szCs w:val="24"/>
          <w:vertAlign w:val="superscript"/>
        </w:rPr>
        <w:t>196</w:t>
      </w:r>
      <w:r w:rsidRPr="001E1615">
        <w:t xml:space="preserve"> Stacey</w:t>
      </w:r>
      <w:r w:rsidRPr="001E1615">
        <w:rPr>
          <w:i/>
          <w:color w:val="00B0F0"/>
        </w:rPr>
        <w:t xml:space="preserve"> </w:t>
      </w:r>
      <w:r w:rsidR="00EA3D35">
        <w:rPr>
          <w:i/>
          <w:color w:val="00B0F0"/>
        </w:rPr>
        <w:t>et al</w:t>
      </w:r>
      <w:r w:rsidR="00EA3D35" w:rsidRPr="006E57A1">
        <w:rPr>
          <w:iCs/>
          <w:color w:val="00B0F0"/>
        </w:rPr>
        <w:t>.</w:t>
      </w:r>
      <w:r w:rsidR="006E57A1">
        <w:rPr>
          <w:iCs/>
          <w:color w:val="00B0F0"/>
          <w:vertAlign w:val="superscript"/>
        </w:rPr>
        <w:t>150</w:t>
      </w:r>
      <w:r w:rsidR="00EA3D35">
        <w:rPr>
          <w:i/>
          <w:color w:val="00B0F0"/>
        </w:rPr>
        <w:t xml:space="preserve"> </w:t>
      </w:r>
      <w:r w:rsidRPr="001E1615">
        <w:t>highlight the significance of institutional and organisational factors in shaping how resources such as time, expertise and resources are able to flow through complex systems of care. They identify the increased specialisation of professional roles and the consequent fragmentation of patient care as important factors contributing to the lack of effective communication and awareness of patient prognosis and future illness trajectories.</w:t>
      </w:r>
    </w:p>
    <w:p w14:paraId="5822854C" w14:textId="77777777" w:rsidR="001E1615" w:rsidRPr="006E57A1" w:rsidRDefault="001E1615" w:rsidP="00652438">
      <w:pPr>
        <w:pStyle w:val="602TextfoTextstylesTextstyles"/>
      </w:pPr>
      <w:r w:rsidRPr="001E1615">
        <w:t xml:space="preserve">In the Thinking Ahead study, some patients and, more usually, their family members were skilled and effective mediators and advocates, with the ability and resources to find the information they needed. These skills developed with experience, sometimes in relation to the illness and death of more than one relative. In addition, some participants were, or had been, employed within the NHS in some capacity. However, the situation was very different for patients and FCGs who were unfamiliar with the system and lacked the confidence or fluency in English to communicate effectively with staff or achieve an </w:t>
      </w:r>
      <w:r w:rsidRPr="006E57A1">
        <w:t>understanding of their entitlements, especially if they lacked family support and translation.</w:t>
      </w:r>
    </w:p>
    <w:p w14:paraId="3F60AB5F" w14:textId="34B59016" w:rsidR="001E1615" w:rsidRPr="006E57A1" w:rsidRDefault="001E1615" w:rsidP="00652438">
      <w:pPr>
        <w:pStyle w:val="602TextfoTextstylesTextstyles"/>
        <w:rPr>
          <w:color w:val="auto"/>
        </w:rPr>
      </w:pPr>
      <w:commentRangeStart w:id="536"/>
      <w:r w:rsidRPr="006E57A1">
        <w:t>A few patients described long</w:t>
      </w:r>
      <w:r w:rsidR="006E57A1" w:rsidRPr="006E57A1">
        <w:t>-</w:t>
      </w:r>
      <w:r w:rsidRPr="006E57A1">
        <w:t>term relationships with specialist nurses</w:t>
      </w:r>
      <w:r w:rsidR="006E57A1" w:rsidRPr="006E57A1">
        <w:t>,</w:t>
      </w:r>
      <w:r w:rsidRPr="006E57A1">
        <w:t xml:space="preserve"> but the</w:t>
      </w:r>
      <w:r w:rsidR="006E57A1" w:rsidRPr="006E57A1">
        <w:t xml:space="preserve"> nurses</w:t>
      </w:r>
      <w:r w:rsidRPr="006E57A1">
        <w:t xml:space="preserve">, </w:t>
      </w:r>
      <w:r w:rsidR="006E57A1" w:rsidRPr="006E57A1">
        <w:t>by</w:t>
      </w:r>
      <w:r w:rsidRPr="006E57A1">
        <w:t xml:space="preserve"> their own admission, rarely engaged in discussion of planning of </w:t>
      </w:r>
      <w:r w:rsidR="0008771C" w:rsidRPr="006E57A1">
        <w:t>EOLC</w:t>
      </w:r>
      <w:r w:rsidRPr="006E57A1">
        <w:t xml:space="preserve"> </w:t>
      </w:r>
      <w:commentRangeEnd w:id="536"/>
      <w:r w:rsidR="006E57A1" w:rsidRPr="006E57A1">
        <w:rPr>
          <w:rFonts w:ascii="Times New Roman" w:hAnsi="Times New Roman" w:cs="Times New Roman"/>
          <w:color w:val="auto"/>
          <w:lang w:val="en-US"/>
        </w:rPr>
        <w:commentReference w:id="536"/>
      </w:r>
      <w:r w:rsidRPr="006E57A1">
        <w:t>and did not, from the accounts available in the study, have a deep knowledge or understanding of the patients</w:t>
      </w:r>
      <w:r w:rsidR="006E57A1" w:rsidRPr="006E57A1">
        <w:t>’</w:t>
      </w:r>
      <w:r w:rsidRPr="006E57A1">
        <w:t xml:space="preserve"> wider circumstances and concerns. Several HCP participants expressed surprise that they had been nominated to take part in the study because they had only brief or superficial contact with the patient. Few participants described a relationship with </w:t>
      </w:r>
      <w:r w:rsidR="004B2C68" w:rsidRPr="006E57A1">
        <w:t>a HCP</w:t>
      </w:r>
      <w:r w:rsidRPr="006E57A1">
        <w:t xml:space="preserve"> who could be described as occupying the role of </w:t>
      </w:r>
      <w:r w:rsidRPr="006E57A1">
        <w:rPr>
          <w:color w:val="00B0F0"/>
        </w:rPr>
        <w:t>‘</w:t>
      </w:r>
      <w:r w:rsidRPr="006E57A1">
        <w:t>key worker</w:t>
      </w:r>
      <w:r w:rsidRPr="006E57A1">
        <w:rPr>
          <w:color w:val="00B0F0"/>
        </w:rPr>
        <w:t>’</w:t>
      </w:r>
      <w:r w:rsidRPr="006E57A1">
        <w:t xml:space="preserve">, a </w:t>
      </w:r>
      <w:r w:rsidRPr="006E57A1">
        <w:rPr>
          <w:color w:val="00B0F0"/>
        </w:rPr>
        <w:t>‘</w:t>
      </w:r>
      <w:r w:rsidRPr="006E57A1">
        <w:t>go</w:t>
      </w:r>
      <w:r w:rsidR="006E57A1" w:rsidRPr="006E57A1">
        <w:t>-</w:t>
      </w:r>
      <w:r w:rsidRPr="006E57A1">
        <w:t>to</w:t>
      </w:r>
      <w:r w:rsidRPr="006E57A1">
        <w:rPr>
          <w:color w:val="00B0F0"/>
        </w:rPr>
        <w:t>’</w:t>
      </w:r>
      <w:r w:rsidRPr="006E57A1">
        <w:t xml:space="preserve"> person who helped them navigate the</w:t>
      </w:r>
      <w:r w:rsidRPr="001E1615">
        <w:t xml:space="preserve"> complexities of care and whose sense of being available enabled the patient and FCGs to feel </w:t>
      </w:r>
      <w:r w:rsidRPr="001E1615">
        <w:rPr>
          <w:color w:val="00B0F0"/>
        </w:rPr>
        <w:t>‘</w:t>
      </w:r>
      <w:r w:rsidRPr="001E1615">
        <w:t>safe</w:t>
      </w:r>
      <w:r w:rsidRPr="001E1615">
        <w:rPr>
          <w:color w:val="00B0F0"/>
        </w:rPr>
        <w:t>’</w:t>
      </w:r>
      <w:r w:rsidRPr="001E1615">
        <w:t xml:space="preserve"> within the system.</w:t>
      </w:r>
      <w:r w:rsidRPr="00B32110">
        <w:rPr>
          <w:rFonts w:cs="Calibri"/>
          <w:szCs w:val="24"/>
          <w:vertAlign w:val="superscript"/>
        </w:rPr>
        <w:t>196</w:t>
      </w:r>
      <w:r w:rsidRPr="001E1615">
        <w:t xml:space="preserve"> The experience of uncertainty, unfamiliarity and lack of information prompted a stance of vigilance on the part of relatives. A particular issue was the concern to ensure that cultural and religious practices relating to diet, hygiene, ritual purity and dignity should be observed during interactions with health and social care staff. For some families this was a motivation for refusing or limiting outside help. Hospitalisation was a particularly challenging experience, especially for older patients and those who were not fluent in speaking English. This is a known issue within the research and policy literature and should be on the agenda</w:t>
      </w:r>
      <w:r w:rsidR="006E57A1">
        <w:t xml:space="preserve"> of things to address</w:t>
      </w:r>
      <w:r w:rsidRPr="001E1615">
        <w:t xml:space="preserve"> </w:t>
      </w:r>
      <w:r w:rsidR="006E57A1">
        <w:t>of</w:t>
      </w:r>
      <w:r w:rsidRPr="001E1615">
        <w:t xml:space="preserve"> all services</w:t>
      </w:r>
      <w:r w:rsidRPr="006E57A1">
        <w:rPr>
          <w:color w:val="auto"/>
        </w:rPr>
        <w:t>.</w:t>
      </w:r>
    </w:p>
    <w:p w14:paraId="7A9B3187" w14:textId="11B5D6D0" w:rsidR="001E1615" w:rsidRPr="001E1615" w:rsidRDefault="001E1615" w:rsidP="00652438">
      <w:pPr>
        <w:pStyle w:val="602TextfoTextstylesTextstyles"/>
      </w:pPr>
      <w:r w:rsidRPr="001E1615">
        <w:t>Participants</w:t>
      </w:r>
      <w:r w:rsidR="00DB4B61">
        <w:rPr>
          <w:color w:val="00B0F0"/>
        </w:rPr>
        <w:t>’</w:t>
      </w:r>
      <w:r w:rsidR="006E57A1">
        <w:rPr>
          <w:color w:val="00B0F0"/>
        </w:rPr>
        <w:t xml:space="preserve"> </w:t>
      </w:r>
      <w:r w:rsidRPr="001E1615">
        <w:t>experience</w:t>
      </w:r>
      <w:r w:rsidR="006E57A1">
        <w:t>s</w:t>
      </w:r>
      <w:r w:rsidRPr="001E1615">
        <w:t xml:space="preserve"> of </w:t>
      </w:r>
      <w:r w:rsidR="0008771C">
        <w:t>EOLC</w:t>
      </w:r>
      <w:r w:rsidRPr="001E1615">
        <w:t xml:space="preserve"> was shaped by the organisation of services relating to </w:t>
      </w:r>
      <w:r w:rsidR="006E57A1">
        <w:t>a</w:t>
      </w:r>
      <w:r w:rsidRPr="001E1615">
        <w:t xml:space="preserve"> patient</w:t>
      </w:r>
      <w:r w:rsidR="00DB4B61">
        <w:rPr>
          <w:color w:val="00B0F0"/>
        </w:rPr>
        <w:t>’</w:t>
      </w:r>
      <w:r w:rsidRPr="001E1615">
        <w:t xml:space="preserve">s illness and treatment needs and how these related to each other. This created subtle forms of </w:t>
      </w:r>
      <w:r w:rsidRPr="001E1615">
        <w:lastRenderedPageBreak/>
        <w:t>disadvantage. Many different services and HCPs could be involved in each case and as the patient</w:t>
      </w:r>
      <w:r w:rsidR="00DB4B61">
        <w:rPr>
          <w:color w:val="00B0F0"/>
        </w:rPr>
        <w:t>’</w:t>
      </w:r>
      <w:r w:rsidRPr="001E1615">
        <w:t>s needs changed over time. However, some services, notably th</w:t>
      </w:r>
      <w:r w:rsidR="006E57A1">
        <w:t>ose</w:t>
      </w:r>
      <w:r w:rsidRPr="001E1615">
        <w:t xml:space="preserve"> for patients with MND, enabled a degree of continuity of care that was not available to most patients with cancer and other illnesses. In relation to other conditions, particularly cancer, patients tended to move through a process of referrals and to be seen by many different services and HCPs.</w:t>
      </w:r>
      <w:r w:rsidRPr="00B32110">
        <w:rPr>
          <w:szCs w:val="24"/>
          <w:vertAlign w:val="superscript"/>
        </w:rPr>
        <w:t>150</w:t>
      </w:r>
      <w:r w:rsidRPr="001E1615">
        <w:t xml:space="preserve"> Participants described complex processes of referral to different types of test and treatment</w:t>
      </w:r>
      <w:r w:rsidR="006B054C">
        <w:t>,</w:t>
      </w:r>
      <w:r w:rsidRPr="001E1615">
        <w:t xml:space="preserve"> and discontinuity of care and poor communication between staff from different services. It was not clear to individual patients, FCG</w:t>
      </w:r>
      <w:r w:rsidR="001F339C">
        <w:t>s</w:t>
      </w:r>
      <w:r w:rsidRPr="001E1615">
        <w:t xml:space="preserve"> or HCPs what different individuals knew or had been told and</w:t>
      </w:r>
      <w:r w:rsidR="001F339C">
        <w:t xml:space="preserve"> had</w:t>
      </w:r>
      <w:r w:rsidRPr="001E1615">
        <w:t xml:space="preserve"> discussed with others. In addition, the boundaries of responsibility for discussing </w:t>
      </w:r>
      <w:r w:rsidR="0029195F">
        <w:t>EOLCP</w:t>
      </w:r>
      <w:r w:rsidRPr="001E1615">
        <w:t xml:space="preserve"> were not clearly demarcated.</w:t>
      </w:r>
    </w:p>
    <w:p w14:paraId="2EC7F5F7" w14:textId="5430A0F2" w:rsidR="001E1615" w:rsidRPr="001E1615" w:rsidRDefault="001E1615" w:rsidP="00652438">
      <w:pPr>
        <w:pStyle w:val="602TextfoTextstylesTextstyles"/>
      </w:pPr>
      <w:r w:rsidRPr="001E1615">
        <w:t>These are likely</w:t>
      </w:r>
      <w:r w:rsidR="001F339C">
        <w:t xml:space="preserve"> to be</w:t>
      </w:r>
      <w:r w:rsidRPr="001E1615">
        <w:t xml:space="preserve"> contributory factors underlying the reported vagueness of professional communication. In addition, patients and FCGs described their frustration at constantly having to tell and retell their story to the different HCPs they encountered during consultations and their sense of not </w:t>
      </w:r>
      <w:r w:rsidRPr="001E1615">
        <w:rPr>
          <w:color w:val="00B0F0"/>
        </w:rPr>
        <w:t>‘</w:t>
      </w:r>
      <w:r w:rsidRPr="001E1615">
        <w:t>being known</w:t>
      </w:r>
      <w:r w:rsidRPr="001E1615">
        <w:rPr>
          <w:color w:val="00B0F0"/>
        </w:rPr>
        <w:t>’</w:t>
      </w:r>
      <w:r w:rsidRPr="001E1615">
        <w:t xml:space="preserve"> within the system, or the system </w:t>
      </w:r>
      <w:r w:rsidRPr="001E1615">
        <w:rPr>
          <w:color w:val="00B0F0"/>
        </w:rPr>
        <w:t>‘</w:t>
      </w:r>
      <w:r w:rsidRPr="001E1615">
        <w:t>not knowing</w:t>
      </w:r>
      <w:r w:rsidRPr="001E1615">
        <w:rPr>
          <w:color w:val="00B0F0"/>
        </w:rPr>
        <w:t>’</w:t>
      </w:r>
      <w:r w:rsidRPr="001E1615">
        <w:t xml:space="preserve"> where patients were at any point in their process of care and referral. A great deal could hinge on chance encounters with individual HCPs</w:t>
      </w:r>
      <w:r w:rsidR="001F339C">
        <w:t>,</w:t>
      </w:r>
      <w:r w:rsidRPr="001E1615">
        <w:rPr>
          <w:color w:val="00B0F0"/>
        </w:rPr>
        <w:t xml:space="preserve"> </w:t>
      </w:r>
      <w:r w:rsidRPr="001E1615">
        <w:t>at any point in the treatment process</w:t>
      </w:r>
      <w:r w:rsidR="00487593">
        <w:t>,</w:t>
      </w:r>
      <w:r w:rsidRPr="001E1615">
        <w:t xml:space="preserve"> who proved to be particularly forthcoming and effective communicator</w:t>
      </w:r>
      <w:r w:rsidR="00487593">
        <w:t>s</w:t>
      </w:r>
      <w:r w:rsidRPr="001E1615">
        <w:t>. However, patients had no means of maintaining contact with such helpful individuals, who were likely to be replaced by other colleagues during subsequent appointments and consultations.</w:t>
      </w:r>
    </w:p>
    <w:p w14:paraId="4833CA30" w14:textId="3B5C72C3" w:rsidR="001E1615" w:rsidRPr="001E1615" w:rsidRDefault="001E1615" w:rsidP="00652438">
      <w:pPr>
        <w:pStyle w:val="602TextfoTextstylesTextstyles"/>
      </w:pPr>
      <w:r w:rsidRPr="001E1615">
        <w:t xml:space="preserve">The centrality of effective care </w:t>
      </w:r>
      <w:r w:rsidR="00216300">
        <w:t>co-ord</w:t>
      </w:r>
      <w:r w:rsidRPr="001E1615">
        <w:t>ination in easing the experience of families negotiating their way through a complex system of health care was evident in the specialist MND nurse</w:t>
      </w:r>
      <w:r w:rsidR="00DB4B61">
        <w:rPr>
          <w:color w:val="00B0F0"/>
        </w:rPr>
        <w:t>’</w:t>
      </w:r>
      <w:r w:rsidRPr="001E1615">
        <w:t xml:space="preserve">s account of her role as a </w:t>
      </w:r>
      <w:r w:rsidR="00487593" w:rsidRPr="001E1615">
        <w:t xml:space="preserve">key worker </w:t>
      </w:r>
      <w:r w:rsidRPr="001E1615">
        <w:t xml:space="preserve">accompanying patients from the moment of referral after diagnosis to the </w:t>
      </w:r>
      <w:r w:rsidR="00787A87">
        <w:t>end of life</w:t>
      </w:r>
      <w:r w:rsidRPr="001E1615">
        <w:t>. The study findings also highlighted the variability and ambiguity of the FCG</w:t>
      </w:r>
      <w:r w:rsidR="00DB4B61">
        <w:rPr>
          <w:color w:val="00B0F0"/>
        </w:rPr>
        <w:t>’</w:t>
      </w:r>
      <w:r w:rsidRPr="001E1615">
        <w:t xml:space="preserve">s role as advocate and </w:t>
      </w:r>
      <w:r w:rsidRPr="001E1615">
        <w:rPr>
          <w:color w:val="00B0F0"/>
        </w:rPr>
        <w:t>decision-mak</w:t>
      </w:r>
      <w:r w:rsidRPr="001E1615">
        <w:t>er for the patient</w:t>
      </w:r>
      <w:r w:rsidR="001446F7">
        <w:t>,</w:t>
      </w:r>
      <w:r w:rsidRPr="001E1615">
        <w:t xml:space="preserve"> especially when they </w:t>
      </w:r>
      <w:r w:rsidR="001446F7">
        <w:t>also</w:t>
      </w:r>
      <w:r w:rsidRPr="001E1615">
        <w:t xml:space="preserve"> take on, or are co-opted into, the role of translators in medical consultations.</w:t>
      </w:r>
    </w:p>
    <w:p w14:paraId="05E07BE4" w14:textId="5422CC5C" w:rsidR="001E1615" w:rsidRPr="001E1615" w:rsidRDefault="001E1615" w:rsidP="00652438">
      <w:pPr>
        <w:pStyle w:val="52AheadHeadingsHeadingstyles"/>
      </w:pPr>
      <w:bookmarkStart w:id="537" w:name="_Toc106697859"/>
      <w:r w:rsidRPr="001E1615">
        <w:t xml:space="preserve">Being </w:t>
      </w:r>
      <w:r w:rsidR="002230B6">
        <w:t>k</w:t>
      </w:r>
      <w:r w:rsidRPr="001E1615">
        <w:t xml:space="preserve">nown: </w:t>
      </w:r>
      <w:r w:rsidR="002230B6">
        <w:t>s</w:t>
      </w:r>
      <w:r w:rsidRPr="001E1615">
        <w:t xml:space="preserve">ummary of </w:t>
      </w:r>
      <w:r w:rsidR="002230B6">
        <w:t>the findings of w</w:t>
      </w:r>
      <w:r w:rsidR="006158FC">
        <w:t>orkstream</w:t>
      </w:r>
      <w:r w:rsidR="00921CC4">
        <w:t>s</w:t>
      </w:r>
      <w:r w:rsidRPr="001E1615">
        <w:t xml:space="preserve"> 1 and 2</w:t>
      </w:r>
      <w:bookmarkEnd w:id="537"/>
    </w:p>
    <w:p w14:paraId="0FFD9540" w14:textId="63EB9F6C" w:rsidR="001E1615" w:rsidRPr="001E1615" w:rsidRDefault="001E1615" w:rsidP="00652438">
      <w:pPr>
        <w:pStyle w:val="602TextfoTextstylesTextstyles"/>
      </w:pPr>
      <w:r w:rsidRPr="001E1615">
        <w:t>F</w:t>
      </w:r>
      <w:r w:rsidR="001446F7">
        <w:t>amily caregiver</w:t>
      </w:r>
      <w:r w:rsidRPr="001E1615">
        <w:t>s and HCPs often oriented to a positive recovery orientation unless and until the patient</w:t>
      </w:r>
      <w:r w:rsidR="00DB4B61">
        <w:rPr>
          <w:color w:val="00B0F0"/>
        </w:rPr>
        <w:t>’</w:t>
      </w:r>
      <w:r w:rsidRPr="001E1615">
        <w:t>s condition deteriorated to an extent that the imminence of death was clearly apparent. For some patients</w:t>
      </w:r>
      <w:r w:rsidR="001446F7">
        <w:t>,</w:t>
      </w:r>
      <w:r w:rsidRPr="001E1615">
        <w:t xml:space="preserve"> not knowing their poor prognosis was a prerequisite for maintaining hope, optimism and engagement. Even in specialist community and hospice settings, professionals described not raising discussion of future goals of care or </w:t>
      </w:r>
      <w:r w:rsidR="0029195F">
        <w:t>EOLCP</w:t>
      </w:r>
      <w:r w:rsidRPr="001E1615">
        <w:t xml:space="preserve"> until the illness was at an advanced stage. However, it could be hard for the minority of patients who </w:t>
      </w:r>
      <w:r w:rsidRPr="001446F7">
        <w:t>did</w:t>
      </w:r>
      <w:r w:rsidRPr="001E1615">
        <w:t xml:space="preserve"> </w:t>
      </w:r>
      <w:r w:rsidR="001446F7">
        <w:t>want</w:t>
      </w:r>
      <w:r w:rsidRPr="001E1615">
        <w:t xml:space="preserve"> to be fully informed about their illness to establish a clear prognosis. Moreover, there is a risk that</w:t>
      </w:r>
      <w:r w:rsidR="001446F7">
        <w:t>,</w:t>
      </w:r>
      <w:r w:rsidRPr="001E1615">
        <w:t xml:space="preserve"> in leaving discussion of EOLC until patients are </w:t>
      </w:r>
      <w:r w:rsidRPr="001E1615">
        <w:rPr>
          <w:color w:val="00B0F0"/>
        </w:rPr>
        <w:t>‘</w:t>
      </w:r>
      <w:r w:rsidRPr="001E1615">
        <w:t>ready</w:t>
      </w:r>
      <w:r w:rsidRPr="001E1615">
        <w:rPr>
          <w:color w:val="00B0F0"/>
        </w:rPr>
        <w:t>’</w:t>
      </w:r>
      <w:r w:rsidRPr="001E1615">
        <w:t xml:space="preserve">, or at least very close to death, professionals may never initiate a conversation </w:t>
      </w:r>
      <w:r w:rsidR="001446F7">
        <w:t>that</w:t>
      </w:r>
      <w:r w:rsidRPr="001E1615">
        <w:t xml:space="preserve"> would have been of value, as some BFCGs subsequently reflected to be the case. Thus, there is a tension between the need to respect patient preferences, the negative consequences of revealing information about the future for which the patient and FCGs may not be ready, and the adverse consequences of families being confronted by crisis situations for which they are not prepared.</w:t>
      </w:r>
    </w:p>
    <w:p w14:paraId="0E536D4D" w14:textId="172C604B" w:rsidR="001E1615" w:rsidRPr="001E1615" w:rsidRDefault="001E1615" w:rsidP="00652438">
      <w:pPr>
        <w:pStyle w:val="602TextfoTextstylesTextstyles"/>
      </w:pPr>
      <w:r w:rsidRPr="001E1615">
        <w:t>The clinical setting had a significant impact on the experience and content of thinking</w:t>
      </w:r>
      <w:r w:rsidR="001446F7">
        <w:t>-</w:t>
      </w:r>
      <w:r w:rsidRPr="001E1615">
        <w:t xml:space="preserve">ahead discussions. Families found being put under pressure to make decisions about whether </w:t>
      </w:r>
      <w:r w:rsidR="0071618C">
        <w:t xml:space="preserve">or not </w:t>
      </w:r>
      <w:r w:rsidRPr="001E1615">
        <w:t>their acutely ill relatives should undergo resuscitation following the stress of unscheduled hospital admission very difficult, and described professionals being brusque and lacking empathy. In contrast, whe</w:t>
      </w:r>
      <w:r w:rsidR="00A425F6">
        <w:t>n</w:t>
      </w:r>
      <w:r w:rsidRPr="001E1615">
        <w:t xml:space="preserve"> professionals in community settings, GPs or nurses took on board the need for the patient and family to engage in </w:t>
      </w:r>
      <w:r w:rsidR="0029195F">
        <w:t>EOLCP</w:t>
      </w:r>
      <w:r w:rsidRPr="001E1615">
        <w:t xml:space="preserve"> and made time specifically for this purpose, participants reported a more positive experience.</w:t>
      </w:r>
    </w:p>
    <w:p w14:paraId="3194ED87" w14:textId="7D69AE33" w:rsidR="001E1615" w:rsidRPr="001E1615" w:rsidRDefault="001E1615" w:rsidP="00652438">
      <w:pPr>
        <w:pStyle w:val="602TextfoTextstylesTextstyles"/>
      </w:pPr>
      <w:r w:rsidRPr="001E1615">
        <w:t>A key issue is the very varying experiences of care reported within a complex system</w:t>
      </w:r>
      <w:r w:rsidR="00A425F6">
        <w:t>,</w:t>
      </w:r>
      <w:r w:rsidRPr="001E1615">
        <w:t xml:space="preserve"> including the type of illness, the services referred to, the relationship with individual professionals, experience of continuity or fragmentation of care, and the nature and availability of family support. In the absence of any clear demarcation of responsibility for staff to raise the topic of </w:t>
      </w:r>
      <w:r w:rsidR="0029195F">
        <w:t>EOLCP</w:t>
      </w:r>
      <w:r w:rsidRPr="001E1615">
        <w:t xml:space="preserve">, including in community </w:t>
      </w:r>
      <w:r w:rsidRPr="001E1615">
        <w:lastRenderedPageBreak/>
        <w:t>and palliative care services and hospice, staff may be wary of raising the issue. This is possibly for good reason, since their judgement seems to be in accord with the preferences of many patients. However, some individuals were frustrated or felt disadvantaged by not being able to find a professional who would tell them what they wanted to know. The outcome may be (a possibly needless) anxiety or being misled into a false sense of security.</w:t>
      </w:r>
    </w:p>
    <w:p w14:paraId="3969239E" w14:textId="40F45E94" w:rsidR="001E1615" w:rsidRPr="001E1615" w:rsidRDefault="001E1615" w:rsidP="00652438">
      <w:pPr>
        <w:pStyle w:val="602TextfoTextstylesTextstyles"/>
      </w:pPr>
      <w:r w:rsidRPr="001E1615">
        <w:t xml:space="preserve">Many participants oriented to a collectivist or shared model of decision-making and responsibility regarding </w:t>
      </w:r>
      <w:r w:rsidR="0008771C">
        <w:t>EOLC</w:t>
      </w:r>
      <w:r w:rsidRPr="001E1615">
        <w:t>. This gave rise to tensions within some families and highlights the different agendas and values with which patients and family members may be operating. It contrasts with the foregrounding of individual autonomy and best interests embedded in consent and decision-making processes in health care</w:t>
      </w:r>
      <w:r w:rsidR="0081075B">
        <w:t>,</w:t>
      </w:r>
      <w:r w:rsidRPr="001E1615">
        <w:t xml:space="preserve"> including EOLCP. Patients</w:t>
      </w:r>
      <w:r w:rsidR="00DB4B61">
        <w:rPr>
          <w:color w:val="00B0F0"/>
        </w:rPr>
        <w:t>’</w:t>
      </w:r>
      <w:r w:rsidR="0081075B">
        <w:rPr>
          <w:color w:val="00B0F0"/>
        </w:rPr>
        <w:t xml:space="preserve"> </w:t>
      </w:r>
      <w:r w:rsidRPr="001E1615">
        <w:t xml:space="preserve">primary motivation in thinking ahead was often to protect their significant others </w:t>
      </w:r>
      <w:r w:rsidR="0081075B">
        <w:t>by</w:t>
      </w:r>
      <w:r w:rsidRPr="001E1615">
        <w:t xml:space="preserve"> lessening the burden of care and responsibility resulting from their illness. These responses apply to all sections of the population</w:t>
      </w:r>
      <w:r w:rsidR="00B12205">
        <w:t>,</w:t>
      </w:r>
      <w:r w:rsidRPr="001E1615">
        <w:t xml:space="preserve"> but have been highlighted in this study of patients and FCGs from </w:t>
      </w:r>
      <w:r w:rsidR="00DB4B61">
        <w:t>ethnically diverse</w:t>
      </w:r>
      <w:r w:rsidRPr="001E1615">
        <w:t xml:space="preserve"> populations.</w:t>
      </w:r>
    </w:p>
    <w:p w14:paraId="11883A7F" w14:textId="4C5A0845" w:rsidR="001E1615" w:rsidRPr="001E1615" w:rsidRDefault="001E1615" w:rsidP="00652438">
      <w:pPr>
        <w:pStyle w:val="602TextfoTextstylesTextstyles"/>
      </w:pPr>
      <w:r w:rsidRPr="001E1615">
        <w:t xml:space="preserve">In </w:t>
      </w:r>
      <w:r w:rsidRPr="00BB3DB2">
        <w:t xml:space="preserve">contrast to </w:t>
      </w:r>
      <w:r w:rsidRPr="00BB3DB2">
        <w:rPr>
          <w:color w:val="00B0F0"/>
        </w:rPr>
        <w:t>‘</w:t>
      </w:r>
      <w:r w:rsidRPr="00BB3DB2">
        <w:t>the logic of choice</w:t>
      </w:r>
      <w:r w:rsidRPr="00BB3DB2">
        <w:rPr>
          <w:color w:val="00B0F0"/>
        </w:rPr>
        <w:t>’</w:t>
      </w:r>
      <w:r w:rsidR="00B12205" w:rsidRPr="00BB3DB2">
        <w:rPr>
          <w:color w:val="00B0F0"/>
        </w:rPr>
        <w:t>,</w:t>
      </w:r>
      <w:r w:rsidRPr="00BB3DB2">
        <w:t xml:space="preserve"> Mol</w:t>
      </w:r>
      <w:r w:rsidR="00B12205" w:rsidRPr="00BB3DB2">
        <w:rPr>
          <w:vertAlign w:val="superscript"/>
        </w:rPr>
        <w:t>14</w:t>
      </w:r>
      <w:r w:rsidR="003F64F9" w:rsidRPr="00BB3DB2">
        <w:rPr>
          <w:vertAlign w:val="superscript"/>
        </w:rPr>
        <w:t>0</w:t>
      </w:r>
      <w:r w:rsidRPr="00BB3DB2">
        <w:t xml:space="preserve"> has proposed that health</w:t>
      </w:r>
      <w:r w:rsidR="009F4B2E" w:rsidRPr="00BB3DB2">
        <w:t xml:space="preserve"> </w:t>
      </w:r>
      <w:r w:rsidRPr="00BB3DB2">
        <w:t xml:space="preserve">care be informed by </w:t>
      </w:r>
      <w:r w:rsidRPr="00BB3DB2">
        <w:rPr>
          <w:color w:val="00B0F0"/>
        </w:rPr>
        <w:t>‘</w:t>
      </w:r>
      <w:r w:rsidRPr="00BB3DB2">
        <w:t>the logic of care</w:t>
      </w:r>
      <w:r w:rsidRPr="00BB3DB2">
        <w:rPr>
          <w:color w:val="00B0F0"/>
        </w:rPr>
        <w:t>’</w:t>
      </w:r>
      <w:r w:rsidRPr="00BB3DB2">
        <w:t>. This underlines the limitations and precarity of forward planning based on formulaic tasks and oversimplified decisions. Instead, professionals need to engage with uncertainty</w:t>
      </w:r>
      <w:r w:rsidR="003F64F9" w:rsidRPr="00BB3DB2">
        <w:rPr>
          <w:color w:val="00B0F0"/>
        </w:rPr>
        <w:t>,</w:t>
      </w:r>
      <w:r w:rsidRPr="00BB3DB2">
        <w:rPr>
          <w:color w:val="00B0F0"/>
        </w:rPr>
        <w:t xml:space="preserve"> </w:t>
      </w:r>
      <w:r w:rsidRPr="00BB3DB2">
        <w:t xml:space="preserve">their own as well as </w:t>
      </w:r>
      <w:r w:rsidR="003F64F9" w:rsidRPr="00BB3DB2">
        <w:t xml:space="preserve">that of </w:t>
      </w:r>
      <w:r w:rsidRPr="00BB3DB2">
        <w:t>patients</w:t>
      </w:r>
      <w:r w:rsidR="00DB4B61" w:rsidRPr="00BB3DB2">
        <w:rPr>
          <w:color w:val="00B0F0"/>
        </w:rPr>
        <w:t>’</w:t>
      </w:r>
      <w:r w:rsidR="003F64F9">
        <w:rPr>
          <w:color w:val="00B0F0"/>
        </w:rPr>
        <w:t>,</w:t>
      </w:r>
      <w:r w:rsidRPr="001E1615">
        <w:t xml:space="preserve"> and to exercise curiosity about patient agendas and their perspectives and goals regarding knowledge of their prognosis and future care.</w:t>
      </w:r>
      <w:r w:rsidRPr="00B32110">
        <w:rPr>
          <w:szCs w:val="24"/>
          <w:vertAlign w:val="superscript"/>
        </w:rPr>
        <w:t>140</w:t>
      </w:r>
      <w:r w:rsidRPr="001E1615">
        <w:t xml:space="preserve"> Decisions may be pragmatic, provisional, tentative and changing, as patients learn how they respond to situations </w:t>
      </w:r>
      <w:r w:rsidR="003F64F9">
        <w:t>that</w:t>
      </w:r>
      <w:r w:rsidRPr="001E1615">
        <w:t xml:space="preserve"> may have been beyond their imagination</w:t>
      </w:r>
      <w:r w:rsidR="003F64F9" w:rsidRPr="003F64F9">
        <w:t xml:space="preserve"> </w:t>
      </w:r>
      <w:r w:rsidR="003F64F9" w:rsidRPr="001E1615">
        <w:t>previously</w:t>
      </w:r>
      <w:r w:rsidRPr="001E1615">
        <w:t>. The professional</w:t>
      </w:r>
      <w:r w:rsidR="00DB4B61">
        <w:rPr>
          <w:color w:val="00B0F0"/>
        </w:rPr>
        <w:t>’</w:t>
      </w:r>
      <w:r w:rsidRPr="001E1615">
        <w:t>s role is to accompany the family in the moment and support their readiness to deal with challenges and the decisions that need to be made as these arise.</w:t>
      </w:r>
      <w:r w:rsidRPr="00B32110">
        <w:rPr>
          <w:rFonts w:cs="Calibri"/>
          <w:szCs w:val="24"/>
          <w:vertAlign w:val="superscript"/>
        </w:rPr>
        <w:t>75,197</w:t>
      </w:r>
    </w:p>
    <w:p w14:paraId="3238C24D" w14:textId="2FD3C7E9" w:rsidR="001E1615" w:rsidRPr="00787DF6" w:rsidRDefault="001E1615" w:rsidP="00652438">
      <w:pPr>
        <w:pStyle w:val="602TextfoTextstylesTextstyles"/>
      </w:pPr>
      <w:r w:rsidRPr="001E1615">
        <w:t xml:space="preserve">However, the current configuration of </w:t>
      </w:r>
      <w:r w:rsidRPr="00787DF6">
        <w:t>services makes it difficult for patients to experience sufficient continuity and consistency of care and for professionals to develop sufficient knowledge of the person to generate the trust required for patients to feel confident</w:t>
      </w:r>
      <w:r w:rsidR="003F64F9" w:rsidRPr="00787DF6">
        <w:t xml:space="preserve"> </w:t>
      </w:r>
      <w:r w:rsidRPr="00787DF6">
        <w:t xml:space="preserve">in their support. </w:t>
      </w:r>
      <w:r w:rsidRPr="00787DF6">
        <w:rPr>
          <w:color w:val="00B0F0"/>
        </w:rPr>
        <w:t>‘</w:t>
      </w:r>
      <w:r w:rsidRPr="00787DF6">
        <w:t>Being known</w:t>
      </w:r>
      <w:r w:rsidRPr="00787DF6">
        <w:rPr>
          <w:color w:val="00B0F0"/>
        </w:rPr>
        <w:t>’</w:t>
      </w:r>
      <w:r w:rsidRPr="00787DF6">
        <w:t xml:space="preserve"> and </w:t>
      </w:r>
      <w:r w:rsidRPr="00787DF6">
        <w:rPr>
          <w:color w:val="00B0F0"/>
        </w:rPr>
        <w:t>‘</w:t>
      </w:r>
      <w:r w:rsidRPr="00787DF6">
        <w:t>being seen</w:t>
      </w:r>
      <w:r w:rsidRPr="00787DF6">
        <w:rPr>
          <w:color w:val="00B0F0"/>
        </w:rPr>
        <w:t>’</w:t>
      </w:r>
      <w:r w:rsidRPr="00787DF6">
        <w:t xml:space="preserve"> </w:t>
      </w:r>
      <w:r w:rsidR="003F64F9" w:rsidRPr="00787DF6">
        <w:t>are</w:t>
      </w:r>
      <w:r w:rsidRPr="00787DF6">
        <w:t xml:space="preserve"> key desire</w:t>
      </w:r>
      <w:r w:rsidR="003F64F9" w:rsidRPr="00787DF6">
        <w:t>s</w:t>
      </w:r>
      <w:r w:rsidRPr="00787DF6">
        <w:t xml:space="preserve"> of patients and </w:t>
      </w:r>
      <w:r w:rsidR="003F64F9" w:rsidRPr="00787DF6">
        <w:t>are</w:t>
      </w:r>
      <w:r w:rsidRPr="00787DF6">
        <w:t xml:space="preserve"> enabler</w:t>
      </w:r>
      <w:r w:rsidR="003F64F9" w:rsidRPr="00787DF6">
        <w:t>s</w:t>
      </w:r>
      <w:r w:rsidRPr="00787DF6">
        <w:t xml:space="preserve"> o</w:t>
      </w:r>
      <w:r w:rsidR="003F64F9" w:rsidRPr="00787DF6">
        <w:t>f</w:t>
      </w:r>
      <w:r w:rsidRPr="00787DF6">
        <w:t xml:space="preserve"> good care</w:t>
      </w:r>
      <w:r w:rsidR="003F64F9" w:rsidRPr="00787DF6">
        <w:t>,</w:t>
      </w:r>
      <w:r w:rsidRPr="00787DF6">
        <w:t xml:space="preserve"> including personalisation of discussions about deterioration and planning care for the end of life. Our model of the determinants of </w:t>
      </w:r>
      <w:r w:rsidRPr="00787DF6">
        <w:rPr>
          <w:color w:val="00B0F0"/>
        </w:rPr>
        <w:t>‘</w:t>
      </w:r>
      <w:r w:rsidRPr="00787DF6">
        <w:t>being known</w:t>
      </w:r>
      <w:r w:rsidRPr="00787DF6">
        <w:rPr>
          <w:color w:val="00B0F0"/>
        </w:rPr>
        <w:t>’</w:t>
      </w:r>
      <w:r w:rsidR="00787DF6" w:rsidRPr="00787DF6">
        <w:rPr>
          <w:color w:val="00B0F0"/>
        </w:rPr>
        <w:t>,</w:t>
      </w:r>
      <w:r w:rsidRPr="00787DF6">
        <w:t xml:space="preserve"> and the enablers o</w:t>
      </w:r>
      <w:r w:rsidR="003F64F9" w:rsidRPr="00787DF6">
        <w:t>f</w:t>
      </w:r>
      <w:r w:rsidRPr="00787DF6">
        <w:t xml:space="preserve"> this</w:t>
      </w:r>
      <w:r w:rsidR="00787DF6" w:rsidRPr="00787DF6">
        <w:t>,</w:t>
      </w:r>
      <w:r w:rsidRPr="00787DF6">
        <w:t xml:space="preserve"> is derived from the study data </w:t>
      </w:r>
      <w:r w:rsidR="00787DF6" w:rsidRPr="00787DF6">
        <w:t>(se</w:t>
      </w:r>
      <w:r w:rsidR="00787DF6" w:rsidRPr="00787DF6">
        <w:rPr>
          <w:color w:val="auto"/>
        </w:rPr>
        <w:t xml:space="preserve">e </w:t>
      </w:r>
      <w:r w:rsidRPr="00787DF6">
        <w:rPr>
          <w:i/>
          <w:color w:val="auto"/>
        </w:rPr>
        <w:t>Figure 5</w:t>
      </w:r>
      <w:r w:rsidR="00787DF6" w:rsidRPr="00787DF6">
        <w:rPr>
          <w:iCs/>
          <w:color w:val="auto"/>
        </w:rPr>
        <w:t>)</w:t>
      </w:r>
      <w:r w:rsidRPr="00787DF6">
        <w:rPr>
          <w:color w:val="auto"/>
        </w:rPr>
        <w:t>.</w:t>
      </w:r>
    </w:p>
    <w:p w14:paraId="4682C53C" w14:textId="7B6A1DB4" w:rsidR="001E1615" w:rsidRPr="001E1615" w:rsidRDefault="001E1615" w:rsidP="00652438">
      <w:pPr>
        <w:pStyle w:val="602TextfoTextstylesTextstyles"/>
      </w:pPr>
      <w:r w:rsidRPr="00787DF6">
        <w:t>We have suggested that an allocated key</w:t>
      </w:r>
      <w:r w:rsidR="00787DF6">
        <w:t xml:space="preserve"> </w:t>
      </w:r>
      <w:r w:rsidRPr="00787DF6">
        <w:t>worker could be a valuable resource in providing</w:t>
      </w:r>
      <w:r w:rsidRPr="001E1615">
        <w:t xml:space="preserve"> continuity and helping patients, especially those experiencing additional vulnerabilities and inequities</w:t>
      </w:r>
      <w:r w:rsidR="00166D72">
        <w:t>;</w:t>
      </w:r>
      <w:r w:rsidRPr="001E1615">
        <w:t xml:space="preserve"> navigat</w:t>
      </w:r>
      <w:r w:rsidR="00166D72">
        <w:t>ing</w:t>
      </w:r>
      <w:r w:rsidRPr="001E1615">
        <w:t xml:space="preserve"> the complexities of health care</w:t>
      </w:r>
      <w:r w:rsidR="00166D72">
        <w:t>;</w:t>
      </w:r>
      <w:r w:rsidRPr="001E1615">
        <w:t xml:space="preserve"> and translat</w:t>
      </w:r>
      <w:r w:rsidR="00166D72">
        <w:t>ing</w:t>
      </w:r>
      <w:r w:rsidRPr="001E1615">
        <w:t xml:space="preserve"> between language and culture. It turns out, unsurprisingly</w:t>
      </w:r>
      <w:r w:rsidR="00166D72">
        <w:t>,</w:t>
      </w:r>
      <w:r w:rsidRPr="001E1615">
        <w:t xml:space="preserve"> that</w:t>
      </w:r>
      <w:r w:rsidR="00166D72">
        <w:t>,</w:t>
      </w:r>
      <w:r w:rsidRPr="001E1615">
        <w:t xml:space="preserve"> at a macro level</w:t>
      </w:r>
      <w:r w:rsidR="00166D72">
        <w:t>,</w:t>
      </w:r>
      <w:r w:rsidRPr="001E1615">
        <w:t xml:space="preserve"> good care looks </w:t>
      </w:r>
      <w:r w:rsidR="00166D72" w:rsidRPr="001E1615">
        <w:t xml:space="preserve">largely </w:t>
      </w:r>
      <w:r w:rsidRPr="001E1615">
        <w:t>the same</w:t>
      </w:r>
      <w:r w:rsidR="00166D72">
        <w:t>,</w:t>
      </w:r>
      <w:r w:rsidRPr="001E1615">
        <w:t xml:space="preserve"> regardless of ethnicity</w:t>
      </w:r>
      <w:r w:rsidR="00166D72">
        <w:t>:</w:t>
      </w:r>
      <w:r w:rsidRPr="001E1615">
        <w:t xml:space="preserve"> personalised, compassionate, holistic and safe. Understanding participants</w:t>
      </w:r>
      <w:r w:rsidR="00DB4B61">
        <w:rPr>
          <w:color w:val="00B0F0"/>
        </w:rPr>
        <w:t>’</w:t>
      </w:r>
      <w:r w:rsidR="00166D72">
        <w:rPr>
          <w:color w:val="00B0F0"/>
        </w:rPr>
        <w:t xml:space="preserve"> </w:t>
      </w:r>
      <w:r w:rsidRPr="001E1615">
        <w:t>experience</w:t>
      </w:r>
      <w:r w:rsidR="00166D72">
        <w:t>s</w:t>
      </w:r>
      <w:r w:rsidRPr="001E1615">
        <w:t xml:space="preserve"> and aspirations for care in the Thinking Ahead study provides a powerful lens through which to view and calibrate these components and the nuances of care for all patients confronting </w:t>
      </w:r>
      <w:r w:rsidR="00166D72">
        <w:t xml:space="preserve">the </w:t>
      </w:r>
      <w:r w:rsidR="00787A87">
        <w:t>end of life</w:t>
      </w:r>
      <w:r w:rsidRPr="001E1615">
        <w:t>.</w:t>
      </w:r>
    </w:p>
    <w:p w14:paraId="144F990D" w14:textId="16C893D1" w:rsidR="001E1615" w:rsidRPr="001E1615" w:rsidRDefault="001E1615" w:rsidP="00652438">
      <w:pPr>
        <w:pStyle w:val="52AheadHeadingsHeadingstyles"/>
      </w:pPr>
      <w:bookmarkStart w:id="538" w:name="_Toc106697860"/>
      <w:r w:rsidRPr="001E1615">
        <w:t>Stakeholders</w:t>
      </w:r>
      <w:r w:rsidR="00166D72">
        <w:t>’</w:t>
      </w:r>
      <w:r w:rsidRPr="001E1615">
        <w:t xml:space="preserve"> views on the </w:t>
      </w:r>
      <w:r w:rsidR="00946523">
        <w:t>barriers to and enablers of</w:t>
      </w:r>
      <w:r w:rsidRPr="001E1615">
        <w:t xml:space="preserve"> </w:t>
      </w:r>
      <w:r w:rsidR="00DB4B61">
        <w:t>ethnically diverse</w:t>
      </w:r>
      <w:r w:rsidRPr="001E1615">
        <w:t xml:space="preserve"> patients, </w:t>
      </w:r>
      <w:r w:rsidR="00166D72">
        <w:t>family caregivers</w:t>
      </w:r>
      <w:r w:rsidRPr="001E1615">
        <w:t xml:space="preserve"> and </w:t>
      </w:r>
      <w:r w:rsidR="00166D72">
        <w:t>health-care professionals</w:t>
      </w:r>
      <w:r w:rsidRPr="001E1615">
        <w:t xml:space="preserve"> engaging in end-of-life care planning</w:t>
      </w:r>
      <w:bookmarkEnd w:id="538"/>
    </w:p>
    <w:p w14:paraId="4CAF4E28" w14:textId="77777777" w:rsidR="001E1615" w:rsidRPr="001E1615" w:rsidRDefault="001E1615" w:rsidP="00652438">
      <w:pPr>
        <w:pStyle w:val="53BheadHeadingsHeadingstyles"/>
      </w:pPr>
      <w:bookmarkStart w:id="539" w:name="_Toc106697861"/>
      <w:r w:rsidRPr="001E1615">
        <w:t>Key barriers</w:t>
      </w:r>
      <w:bookmarkEnd w:id="539"/>
    </w:p>
    <w:p w14:paraId="7C56247A" w14:textId="5D864CC4" w:rsidR="001E1615" w:rsidRPr="001E1615" w:rsidRDefault="001E1615" w:rsidP="00652438">
      <w:pPr>
        <w:pStyle w:val="602TextfoTextstylesTextstyles"/>
      </w:pPr>
      <w:r w:rsidRPr="001E1615">
        <w:t xml:space="preserve">Lay and </w:t>
      </w:r>
      <w:r w:rsidR="00166D72" w:rsidRPr="001E1615">
        <w:t>community</w:t>
      </w:r>
      <w:r w:rsidR="00166D72">
        <w:t xml:space="preserve"> and</w:t>
      </w:r>
      <w:r w:rsidR="00166D72" w:rsidRPr="001E1615">
        <w:t xml:space="preserve"> faith leader stakeholders </w:t>
      </w:r>
      <w:r w:rsidRPr="001E1615">
        <w:t xml:space="preserve">in </w:t>
      </w:r>
      <w:r w:rsidR="0083405B">
        <w:t>WS</w:t>
      </w:r>
      <w:r w:rsidRPr="001E1615">
        <w:t xml:space="preserve">3 identified that the key barriers to EOLCP were religious fundamentalism, community pressure and cultural </w:t>
      </w:r>
      <w:r w:rsidRPr="00E65E18">
        <w:t xml:space="preserve">expectations. The religious or cultural perspective of a patient and family might be so averse to the concept of thinking and planning ahead for deterioration and dying that it negates the predominant policy and practice paradigm of ACP achieving the best </w:t>
      </w:r>
      <w:r w:rsidR="00787A87" w:rsidRPr="00E65E18">
        <w:t>end of life</w:t>
      </w:r>
      <w:r w:rsidRPr="00E65E18">
        <w:t xml:space="preserve">. The strong sense of familial and sometimes religious duty to provide care at home was seen by stakeholders as compounded for some </w:t>
      </w:r>
      <w:r w:rsidR="00DB4B61" w:rsidRPr="00E65E18">
        <w:t>ethnically diverse</w:t>
      </w:r>
      <w:r w:rsidRPr="00E65E18">
        <w:t xml:space="preserve"> families</w:t>
      </w:r>
      <w:r w:rsidRPr="001E1615">
        <w:t xml:space="preserve"> by community pressure and the stigma and other consequences that can arise when care is supplemented by </w:t>
      </w:r>
      <w:r w:rsidRPr="001E1615">
        <w:rPr>
          <w:color w:val="00B0F0"/>
        </w:rPr>
        <w:t>‘</w:t>
      </w:r>
      <w:r w:rsidRPr="001E1615">
        <w:t>outsiders</w:t>
      </w:r>
      <w:r w:rsidRPr="001E1615">
        <w:rPr>
          <w:color w:val="00B0F0"/>
        </w:rPr>
        <w:t>’</w:t>
      </w:r>
      <w:r w:rsidRPr="001E1615">
        <w:t xml:space="preserve"> or </w:t>
      </w:r>
      <w:r w:rsidR="00166D72">
        <w:t xml:space="preserve">when </w:t>
      </w:r>
      <w:r w:rsidR="00E65E18">
        <w:t xml:space="preserve">a patient is </w:t>
      </w:r>
      <w:r w:rsidRPr="001E1615">
        <w:t xml:space="preserve">moved to a care home or hospice. Hospital care appears to have more </w:t>
      </w:r>
      <w:r w:rsidRPr="001E1615">
        <w:lastRenderedPageBreak/>
        <w:t xml:space="preserve">legitimacy for families who seek active treatment to prolong </w:t>
      </w:r>
      <w:r w:rsidR="00E65E18">
        <w:t>a</w:t>
      </w:r>
      <w:r w:rsidRPr="001E1615">
        <w:t xml:space="preserve"> patient</w:t>
      </w:r>
      <w:r w:rsidR="00DB4B61">
        <w:rPr>
          <w:color w:val="00B0F0"/>
        </w:rPr>
        <w:t>’</w:t>
      </w:r>
      <w:r w:rsidRPr="001E1615">
        <w:t>s life as long as possible. However, periods of admission were considered to carry risk of breaches in cultural and religious observances (e.g. not being able to perform daily prayers/rituals</w:t>
      </w:r>
      <w:r w:rsidR="00E65E18">
        <w:t>,</w:t>
      </w:r>
      <w:r w:rsidRPr="001E1615">
        <w:t xml:space="preserve"> instances of being given prohibited food)</w:t>
      </w:r>
      <w:r w:rsidR="00E65E18">
        <w:t>,</w:t>
      </w:r>
      <w:r w:rsidRPr="001E1615">
        <w:t xml:space="preserve"> which called for increased vigilance from FCGs.</w:t>
      </w:r>
    </w:p>
    <w:p w14:paraId="0FC25542" w14:textId="12AFEFC2" w:rsidR="001E1615" w:rsidRPr="001E1615" w:rsidRDefault="001E1615" w:rsidP="00652438">
      <w:pPr>
        <w:pStyle w:val="602TextfoTextstylesTextstyles"/>
      </w:pPr>
      <w:r w:rsidRPr="001E1615">
        <w:t xml:space="preserve">Cultural and religious literacy of </w:t>
      </w:r>
      <w:r w:rsidRPr="00BE768D">
        <w:t xml:space="preserve">organisations and of individual professionals was seen as lacking by </w:t>
      </w:r>
      <w:r w:rsidR="00BE768D" w:rsidRPr="00BE768D">
        <w:t xml:space="preserve">community and faith leader </w:t>
      </w:r>
      <w:r w:rsidR="00055C98" w:rsidRPr="00BE768D">
        <w:t>stake</w:t>
      </w:r>
      <w:r w:rsidRPr="00BE768D">
        <w:t xml:space="preserve">holders. This was born out in WS1 and WS2 data by the lack of curiosity and awareness of religious and cultural diversity expressed by HCPs, although this was not a shortcoming explicitly identified by patients and FCGs. Previous negative </w:t>
      </w:r>
      <w:r w:rsidR="009F4B2E" w:rsidRPr="00BE768D">
        <w:t>health-care</w:t>
      </w:r>
      <w:r w:rsidRPr="00BE768D">
        <w:t xml:space="preserve"> experiences were also thought to contribute to a lack of trust of professionals and organisations. All stakeholder participant groups also identified that there was a lack of awar</w:t>
      </w:r>
      <w:r w:rsidRPr="001E1615">
        <w:t xml:space="preserve">eness and accurate understanding in communities about </w:t>
      </w:r>
      <w:r w:rsidR="0008771C">
        <w:t>EOLC</w:t>
      </w:r>
      <w:r w:rsidRPr="001E1615">
        <w:t xml:space="preserve"> services.</w:t>
      </w:r>
    </w:p>
    <w:p w14:paraId="2D4D7F0C" w14:textId="77777777" w:rsidR="001E1615" w:rsidRPr="001E1615" w:rsidRDefault="001E1615" w:rsidP="00652438">
      <w:pPr>
        <w:pStyle w:val="53BheadHeadingsHeadingstyles"/>
      </w:pPr>
      <w:r w:rsidRPr="001E1615">
        <w:t>Key enablers</w:t>
      </w:r>
    </w:p>
    <w:p w14:paraId="110FC06F" w14:textId="52D186CD" w:rsidR="001E1615" w:rsidRPr="001E1615" w:rsidRDefault="001E1615" w:rsidP="00652438">
      <w:pPr>
        <w:pStyle w:val="602TextfoTextstylesTextstyles"/>
      </w:pPr>
      <w:r w:rsidRPr="001E1615">
        <w:t xml:space="preserve">Effective communication was seen by stakeholders in WS3 as the key enabler both in the translation between English and other languages </w:t>
      </w:r>
      <w:r w:rsidR="00D933B0">
        <w:t>and</w:t>
      </w:r>
      <w:r w:rsidRPr="001E1615">
        <w:t xml:space="preserve"> in the use and accessible explanations of concepts and terminologies related to future planning. </w:t>
      </w:r>
      <w:r w:rsidR="00DB4B61">
        <w:t>In addition</w:t>
      </w:r>
      <w:r w:rsidRPr="001E1615">
        <w:t xml:space="preserve">, information shared by trusted sources was seen as an important element to enhance care. Personalising care required additional ways of getting to </w:t>
      </w:r>
      <w:r w:rsidRPr="001E1615">
        <w:rPr>
          <w:color w:val="00B0F0"/>
        </w:rPr>
        <w:t>‘</w:t>
      </w:r>
      <w:r w:rsidRPr="001E1615">
        <w:t>know</w:t>
      </w:r>
      <w:r w:rsidRPr="001E1615">
        <w:rPr>
          <w:color w:val="00B0F0"/>
        </w:rPr>
        <w:t>’</w:t>
      </w:r>
      <w:r w:rsidRPr="001E1615">
        <w:t xml:space="preserve"> the person (their </w:t>
      </w:r>
      <w:r w:rsidR="00FC1008">
        <w:t>socio</w:t>
      </w:r>
      <w:r w:rsidRPr="001E1615">
        <w:t>cultural</w:t>
      </w:r>
      <w:r w:rsidR="00D933B0">
        <w:t>–</w:t>
      </w:r>
      <w:r w:rsidRPr="001E1615">
        <w:t>spiritual context) and an openness to seeing and doing things differently.</w:t>
      </w:r>
    </w:p>
    <w:p w14:paraId="24562A55" w14:textId="2D0320B9" w:rsidR="001E1615" w:rsidRPr="001E1615" w:rsidRDefault="001E1615" w:rsidP="00652438">
      <w:pPr>
        <w:pStyle w:val="602TextfoTextstylesTextstyles"/>
        <w:rPr>
          <w:rFonts w:ascii="Calibri Light" w:hAnsi="Calibri Light" w:cs="Arial"/>
          <w:b/>
          <w:sz w:val="28"/>
          <w:szCs w:val="28"/>
        </w:rPr>
      </w:pPr>
      <w:r w:rsidRPr="001E1615">
        <w:t>Development of professional confidence and skills in supporting people whe</w:t>
      </w:r>
      <w:r w:rsidR="00D933B0">
        <w:t>n</w:t>
      </w:r>
      <w:r w:rsidRPr="001E1615">
        <w:t xml:space="preserve"> the </w:t>
      </w:r>
      <w:r w:rsidRPr="001E1615">
        <w:rPr>
          <w:color w:val="00B0F0"/>
        </w:rPr>
        <w:t>‘</w:t>
      </w:r>
      <w:r w:rsidRPr="001E1615">
        <w:t>usual</w:t>
      </w:r>
      <w:r w:rsidRPr="001E1615">
        <w:rPr>
          <w:color w:val="00B0F0"/>
        </w:rPr>
        <w:t>’</w:t>
      </w:r>
      <w:r w:rsidRPr="001E1615">
        <w:t xml:space="preserve"> way of doing things is not adequate is needed</w:t>
      </w:r>
      <w:r w:rsidR="00D933B0">
        <w:t>;</w:t>
      </w:r>
      <w:r w:rsidRPr="001E1615">
        <w:t xml:space="preserve"> evidence-based stories </w:t>
      </w:r>
      <w:r w:rsidRPr="00360D94">
        <w:t xml:space="preserve">were seen as a powerful component of training to this end. A number of </w:t>
      </w:r>
      <w:r w:rsidR="00BD05AC" w:rsidRPr="00360D94">
        <w:t>BCTs</w:t>
      </w:r>
      <w:r w:rsidRPr="00360D94">
        <w:t xml:space="preserve"> were identified pertinent to enhancing practice in the context of professional uncertainty and to focus on enhancing trust</w:t>
      </w:r>
      <w:r w:rsidR="00360D94" w:rsidRPr="00360D94">
        <w:t xml:space="preserve"> and</w:t>
      </w:r>
      <w:r w:rsidRPr="00360D94">
        <w:t xml:space="preserve"> rapport and gain</w:t>
      </w:r>
      <w:r w:rsidR="00360D94" w:rsidRPr="00360D94">
        <w:t>ing an</w:t>
      </w:r>
      <w:r w:rsidRPr="00360D94">
        <w:t xml:space="preserve"> understanding of how to personalise care by explor</w:t>
      </w:r>
      <w:r w:rsidR="00360D94" w:rsidRPr="00360D94">
        <w:t>ing</w:t>
      </w:r>
      <w:r w:rsidRPr="00360D94">
        <w:t xml:space="preserve"> </w:t>
      </w:r>
      <w:r w:rsidR="00360D94" w:rsidRPr="00360D94">
        <w:t>a</w:t>
      </w:r>
      <w:r w:rsidRPr="00360D94">
        <w:t xml:space="preserve"> patient</w:t>
      </w:r>
      <w:r w:rsidR="00DB4B61" w:rsidRPr="00360D94">
        <w:rPr>
          <w:color w:val="00B0F0"/>
        </w:rPr>
        <w:t>’</w:t>
      </w:r>
      <w:r w:rsidRPr="00360D94">
        <w:t xml:space="preserve">s </w:t>
      </w:r>
      <w:r w:rsidRPr="00360D94">
        <w:rPr>
          <w:color w:val="00B0F0"/>
        </w:rPr>
        <w:t>‘</w:t>
      </w:r>
      <w:r w:rsidRPr="00360D94">
        <w:t>world</w:t>
      </w:r>
      <w:r w:rsidRPr="00360D94">
        <w:rPr>
          <w:color w:val="00B0F0"/>
        </w:rPr>
        <w:t>’</w:t>
      </w:r>
      <w:r w:rsidRPr="00360D94">
        <w:t>. A</w:t>
      </w:r>
      <w:r w:rsidRPr="001E1615">
        <w:t xml:space="preserve"> strong message from the findings is that HCP and other stakeholders regard collective working and coherence as key processes in achieving normalisation of greater competence in supporting patients and their families from diverse ethnic backgrounds.</w:t>
      </w:r>
    </w:p>
    <w:p w14:paraId="18A2C7B6" w14:textId="77777777" w:rsidR="001E1615" w:rsidRPr="001E1615" w:rsidRDefault="001E1615" w:rsidP="00652438">
      <w:pPr>
        <w:pStyle w:val="52AheadHeadingsHeadingstyles"/>
      </w:pPr>
      <w:bookmarkStart w:id="540" w:name="_Toc106697862"/>
      <w:r w:rsidRPr="001E1615">
        <w:t>Strengths and limitations of the study</w:t>
      </w:r>
      <w:bookmarkEnd w:id="540"/>
    </w:p>
    <w:p w14:paraId="37D459E0" w14:textId="18925995" w:rsidR="001E1615" w:rsidRPr="001E1615" w:rsidRDefault="001E1615" w:rsidP="00652438">
      <w:pPr>
        <w:pStyle w:val="602TextfoTextstylesTextstyles"/>
      </w:pPr>
      <w:r w:rsidRPr="001E1615">
        <w:t>The diversity of participants in the study is both a strength (in terms of including a wide range of experiences and perspectives) and a limitation. We have tried to include a broad ethnic diversity in the sample</w:t>
      </w:r>
      <w:r w:rsidR="00360D94">
        <w:t>,</w:t>
      </w:r>
      <w:r w:rsidRPr="001E1615">
        <w:t xml:space="preserve"> but acknowledge that we could not include all groups</w:t>
      </w:r>
      <w:r w:rsidR="00A75B4B">
        <w:t>;</w:t>
      </w:r>
      <w:r w:rsidR="00360D94">
        <w:t xml:space="preserve"> for example</w:t>
      </w:r>
      <w:r w:rsidR="00A75B4B">
        <w:t>,</w:t>
      </w:r>
      <w:r w:rsidRPr="001E1615">
        <w:t xml:space="preserve"> Jewish, Gypsy, Roma </w:t>
      </w:r>
      <w:r w:rsidR="00A75B4B">
        <w:t>and</w:t>
      </w:r>
      <w:r w:rsidRPr="001E1615">
        <w:t xml:space="preserve"> Irish Traveller communities</w:t>
      </w:r>
      <w:r w:rsidR="00A75B4B">
        <w:t xml:space="preserve"> were not included</w:t>
      </w:r>
      <w:r w:rsidRPr="001E1615">
        <w:t>. Alongside ethnicity and faith</w:t>
      </w:r>
      <w:r w:rsidR="00A75B4B">
        <w:t>,</w:t>
      </w:r>
      <w:r w:rsidRPr="001E1615">
        <w:t xml:space="preserve"> our sample included diversity in family and social circumstances</w:t>
      </w:r>
      <w:r w:rsidR="00A75B4B">
        <w:t>, and</w:t>
      </w:r>
      <w:r w:rsidRPr="001E1615">
        <w:t xml:space="preserve"> in illness type, including two case studies of patients who lacked capacity</w:t>
      </w:r>
      <w:r w:rsidR="00A75B4B">
        <w:t>;</w:t>
      </w:r>
      <w:r w:rsidRPr="001E1615">
        <w:t xml:space="preserve"> five participants were enabled to contribute through a professional interpreter and one by a bilingual researcher. The intention of the sampling frame was to explore the broadest diversity of experiences in the constraints of the project. However, this inevitably compromises</w:t>
      </w:r>
      <w:r w:rsidR="00FA3F06">
        <w:t>,</w:t>
      </w:r>
      <w:r w:rsidRPr="001E1615">
        <w:t xml:space="preserve"> to some extent</w:t>
      </w:r>
      <w:r w:rsidR="00FA3F06">
        <w:t>,</w:t>
      </w:r>
      <w:r w:rsidRPr="001E1615">
        <w:t xml:space="preserve"> the depth of understanding of specific experiences and issues related to discrete groupings of faith, ethnicity or culture. The study was pragmatically limited in its geographical recruitment to include two areas of the East Midlands. Each has somewhat differing ethnic demographics.</w:t>
      </w:r>
    </w:p>
    <w:p w14:paraId="6888A829" w14:textId="7308E121" w:rsidR="001E1615" w:rsidRPr="001E1615" w:rsidRDefault="001E1615" w:rsidP="00652438">
      <w:pPr>
        <w:pStyle w:val="602TextfoTextstylesTextstyles"/>
      </w:pPr>
      <w:r w:rsidRPr="001E1615">
        <w:t>Most participants were recruited via three hospice services, which means their accounts may reflect experience</w:t>
      </w:r>
      <w:r w:rsidR="00FA3F06">
        <w:t>s</w:t>
      </w:r>
      <w:r w:rsidRPr="001E1615">
        <w:t xml:space="preserve"> of a distinctive type of specialist care, available to a minority of terminally ill patients.</w:t>
      </w:r>
      <w:r w:rsidRPr="00B32110">
        <w:rPr>
          <w:szCs w:val="24"/>
          <w:vertAlign w:val="superscript"/>
        </w:rPr>
        <w:t>152</w:t>
      </w:r>
      <w:r w:rsidRPr="001E1615">
        <w:t xml:space="preserve"> The majority of cases were identified and first approached by HCPs with whom the researchers had discussed the </w:t>
      </w:r>
      <w:r w:rsidRPr="00CF3476">
        <w:t xml:space="preserve">study eligibility criteria. However, several patients did not seem to consider themselves, </w:t>
      </w:r>
      <w:r w:rsidR="00CF3476" w:rsidRPr="00CF3476">
        <w:t>n</w:t>
      </w:r>
      <w:r w:rsidRPr="00CF3476">
        <w:t xml:space="preserve">or </w:t>
      </w:r>
      <w:r w:rsidR="00CF3476" w:rsidRPr="00CF3476">
        <w:t xml:space="preserve">were they considered </w:t>
      </w:r>
      <w:r w:rsidRPr="00CF3476">
        <w:t xml:space="preserve">by their nominated HCP, as being close to the </w:t>
      </w:r>
      <w:r w:rsidR="00787A87" w:rsidRPr="00CF3476">
        <w:t>end of life</w:t>
      </w:r>
      <w:r w:rsidRPr="00CF3476">
        <w:t xml:space="preserve">. </w:t>
      </w:r>
      <w:r w:rsidR="008A0136" w:rsidRPr="00CF3476">
        <w:rPr>
          <w:color w:val="00B0F0"/>
        </w:rPr>
        <w:t>Although</w:t>
      </w:r>
      <w:r w:rsidRPr="00CF3476">
        <w:t xml:space="preserve"> </w:t>
      </w:r>
      <w:r w:rsidRPr="00CF3476">
        <w:rPr>
          <w:color w:val="00B0F0"/>
        </w:rPr>
        <w:t>these data</w:t>
      </w:r>
      <w:r w:rsidRPr="00CF3476">
        <w:t xml:space="preserve"> may be outside the study</w:t>
      </w:r>
      <w:r w:rsidR="00DB4B61" w:rsidRPr="00CF3476">
        <w:rPr>
          <w:color w:val="00B0F0"/>
        </w:rPr>
        <w:t>’</w:t>
      </w:r>
      <w:r w:rsidRPr="00CF3476">
        <w:t xml:space="preserve">s original remit, </w:t>
      </w:r>
      <w:r w:rsidR="008A0136" w:rsidRPr="00CF3476">
        <w:t>they</w:t>
      </w:r>
      <w:r w:rsidRPr="00CF3476">
        <w:t xml:space="preserve"> serve to highlight the variable and uncertain nature of prognosis in relation to terminal illness and the real-world challenges in integrating discussions about potential future d</w:t>
      </w:r>
      <w:r w:rsidRPr="001E1615">
        <w:t>eterioration alongside care of patients in stable and active treatment contexts.</w:t>
      </w:r>
    </w:p>
    <w:p w14:paraId="5DA8192A" w14:textId="1C7DE6BD" w:rsidR="001E1615" w:rsidRPr="001E1615" w:rsidRDefault="001E1615" w:rsidP="00652438">
      <w:pPr>
        <w:pStyle w:val="602TextfoTextstylesTextstyles"/>
      </w:pPr>
      <w:r w:rsidRPr="001E1615">
        <w:lastRenderedPageBreak/>
        <w:t>Serial interviews by the same researcher in WS1 built rapport with patients and FCGs, allowing increasing depth of disclosure about participants</w:t>
      </w:r>
      <w:r w:rsidR="00DB4B61">
        <w:rPr>
          <w:color w:val="00B0F0"/>
        </w:rPr>
        <w:t>’</w:t>
      </w:r>
      <w:r w:rsidR="00CF3476">
        <w:rPr>
          <w:color w:val="00B0F0"/>
        </w:rPr>
        <w:t xml:space="preserve"> </w:t>
      </w:r>
      <w:r w:rsidRPr="001E1615">
        <w:t>experiences and feelings</w:t>
      </w:r>
      <w:r w:rsidR="00412285">
        <w:t>,</w:t>
      </w:r>
      <w:r w:rsidRPr="001E1615">
        <w:t xml:space="preserve"> and </w:t>
      </w:r>
      <w:r w:rsidR="00412285">
        <w:t>allowing a</w:t>
      </w:r>
      <w:r w:rsidRPr="001E1615">
        <w:t xml:space="preserve"> view</w:t>
      </w:r>
      <w:r w:rsidR="00412285">
        <w:t>,</w:t>
      </w:r>
      <w:r w:rsidRPr="001E1615">
        <w:t xml:space="preserve"> over a</w:t>
      </w:r>
      <w:r w:rsidR="0018627B">
        <w:t xml:space="preserve"> period of</w:t>
      </w:r>
      <w:r w:rsidRPr="001E1615">
        <w:t xml:space="preserve"> time</w:t>
      </w:r>
      <w:r w:rsidR="00412285">
        <w:t>,</w:t>
      </w:r>
      <w:r w:rsidRPr="001E1615">
        <w:t xml:space="preserve"> of the unfolding na</w:t>
      </w:r>
      <w:r w:rsidRPr="0018627B">
        <w:t>ture of the</w:t>
      </w:r>
      <w:r w:rsidR="0018627B" w:rsidRPr="0018627B">
        <w:t>ir</w:t>
      </w:r>
      <w:r w:rsidRPr="0018627B">
        <w:t xml:space="preserve"> lived experience. We were also able to triangulate different perspectives from patients, FCGs and HCPs relating to experience and involvement in the same case. The richness of the data and the range of themes that emerged </w:t>
      </w:r>
      <w:r w:rsidR="0018627B" w:rsidRPr="0018627B">
        <w:t>are</w:t>
      </w:r>
      <w:r w:rsidRPr="0018627B">
        <w:t xml:space="preserve"> strength</w:t>
      </w:r>
      <w:r w:rsidR="0018627B" w:rsidRPr="0018627B">
        <w:t>s</w:t>
      </w:r>
      <w:r w:rsidRPr="0018627B">
        <w:t xml:space="preserve">. The </w:t>
      </w:r>
      <w:r w:rsidRPr="0018627B">
        <w:rPr>
          <w:color w:val="00B0F0"/>
        </w:rPr>
        <w:t>‘</w:t>
      </w:r>
      <w:r w:rsidRPr="0018627B">
        <w:t>messiness</w:t>
      </w:r>
      <w:r w:rsidRPr="0018627B">
        <w:rPr>
          <w:color w:val="00B0F0"/>
        </w:rPr>
        <w:t>’</w:t>
      </w:r>
      <w:r w:rsidRPr="0018627B">
        <w:t xml:space="preserve"> of life and </w:t>
      </w:r>
      <w:r w:rsidR="0018627B" w:rsidRPr="0018627B">
        <w:t xml:space="preserve">the </w:t>
      </w:r>
      <w:r w:rsidRPr="0018627B">
        <w:t>considerable labour in living with advanced illness is reflected in the accounts and in the logistical arrangements of undertaking the interviews. These are not sanitised accounts and give confidence in the veracity of the data</w:t>
      </w:r>
      <w:r w:rsidR="0018627B" w:rsidRPr="0018627B">
        <w:t>,</w:t>
      </w:r>
      <w:r w:rsidRPr="001E1615">
        <w:t xml:space="preserve"> providing insight into the participants</w:t>
      </w:r>
      <w:r w:rsidR="00DB4B61">
        <w:rPr>
          <w:color w:val="00B0F0"/>
        </w:rPr>
        <w:t>’</w:t>
      </w:r>
      <w:r w:rsidR="0018627B">
        <w:rPr>
          <w:color w:val="00B0F0"/>
        </w:rPr>
        <w:t xml:space="preserve"> </w:t>
      </w:r>
      <w:r w:rsidRPr="001E1615">
        <w:t>reality.</w:t>
      </w:r>
    </w:p>
    <w:p w14:paraId="14DA4C28" w14:textId="34510B94" w:rsidR="001E1615" w:rsidRPr="001E1615" w:rsidRDefault="001E1615" w:rsidP="00652438">
      <w:pPr>
        <w:pStyle w:val="602TextfoTextstylesTextstyles"/>
      </w:pPr>
      <w:r w:rsidRPr="001E1615">
        <w:t xml:space="preserve">Many patients and </w:t>
      </w:r>
      <w:r w:rsidRPr="002C56B4">
        <w:t xml:space="preserve">families found it quite difficult to identify </w:t>
      </w:r>
      <w:r w:rsidR="004B2C68" w:rsidRPr="002C56B4">
        <w:t>a HCP</w:t>
      </w:r>
      <w:r w:rsidRPr="002C56B4">
        <w:t xml:space="preserve"> to nominate </w:t>
      </w:r>
      <w:r w:rsidR="002B0E2D" w:rsidRPr="002C56B4">
        <w:t>who</w:t>
      </w:r>
      <w:r w:rsidRPr="002C56B4">
        <w:t xml:space="preserve"> they felt was to be closely involved in their care. All 11 of the nominated HCPs in WS1 were nurses. Consequently, the data do not encompass </w:t>
      </w:r>
      <w:r w:rsidR="002C56B4" w:rsidRPr="002C56B4">
        <w:t xml:space="preserve">the </w:t>
      </w:r>
      <w:r w:rsidRPr="002C56B4">
        <w:t>perspectives of the wider clinical care team for an individual patient</w:t>
      </w:r>
      <w:r w:rsidR="002B0E2D" w:rsidRPr="002C56B4">
        <w:t>,</w:t>
      </w:r>
      <w:r w:rsidRPr="002C56B4">
        <w:t xml:space="preserve"> including </w:t>
      </w:r>
      <w:r w:rsidR="002C56B4" w:rsidRPr="002C56B4">
        <w:t xml:space="preserve">those </w:t>
      </w:r>
      <w:r w:rsidRPr="002C56B4">
        <w:t xml:space="preserve">of professionals, especially doctors, who may have a different approach to offering conversations about preparing for future deterioration and </w:t>
      </w:r>
      <w:r w:rsidR="00787A87" w:rsidRPr="002C56B4">
        <w:t>end of life</w:t>
      </w:r>
      <w:r w:rsidRPr="002C56B4">
        <w:t xml:space="preserve">. The need to stop data collection involving HCPs from March 2020 </w:t>
      </w:r>
      <w:r w:rsidR="002C56B4" w:rsidRPr="002C56B4">
        <w:t>because of</w:t>
      </w:r>
      <w:r w:rsidRPr="002C56B4">
        <w:t xml:space="preserve"> the </w:t>
      </w:r>
      <w:r w:rsidR="002C56B4" w:rsidRPr="002C56B4">
        <w:t>COVI</w:t>
      </w:r>
      <w:r w:rsidR="002C56B4" w:rsidRPr="002C56B4">
        <w:rPr>
          <w:color w:val="00B0F0"/>
        </w:rPr>
        <w:t>D</w:t>
      </w:r>
      <w:r w:rsidRPr="002C56B4">
        <w:rPr>
          <w:color w:val="00B0F0"/>
        </w:rPr>
        <w:t>-1</w:t>
      </w:r>
      <w:r w:rsidRPr="002C56B4">
        <w:t xml:space="preserve">9 pandemic meant that </w:t>
      </w:r>
      <w:r w:rsidR="002C56B4" w:rsidRPr="002C56B4">
        <w:t xml:space="preserve">seven out of </w:t>
      </w:r>
      <w:r w:rsidRPr="002C56B4">
        <w:t>18 cases did not contain HCP perspectives. Similarly, clinical notes were available for only 13 out of 18 patients. However, there were only three cases</w:t>
      </w:r>
      <w:r w:rsidRPr="001E1615">
        <w:t xml:space="preserve"> </w:t>
      </w:r>
      <w:r w:rsidR="002C56B4">
        <w:t>for which</w:t>
      </w:r>
      <w:r w:rsidRPr="001E1615">
        <w:t xml:space="preserve"> there was little or no additional information or representation of </w:t>
      </w:r>
      <w:r w:rsidR="009F4B2E">
        <w:t>health-care</w:t>
      </w:r>
      <w:r w:rsidRPr="001E1615">
        <w:t xml:space="preserve"> perspectives outside the family.</w:t>
      </w:r>
    </w:p>
    <w:p w14:paraId="15A86397" w14:textId="724D20FB" w:rsidR="001E1615" w:rsidRPr="001E1615" w:rsidRDefault="001E1615" w:rsidP="00652438">
      <w:pPr>
        <w:pStyle w:val="602TextfoTextstylesTextstyles"/>
      </w:pPr>
      <w:r w:rsidRPr="001E1615">
        <w:t xml:space="preserve">The setting in which participant accounts </w:t>
      </w:r>
      <w:r w:rsidR="00902389">
        <w:t>were</w:t>
      </w:r>
      <w:r w:rsidRPr="001E1615">
        <w:t xml:space="preserve"> elicited is an important factor influencing their content, for example whether the interview was held in private or with one or more individuals</w:t>
      </w:r>
      <w:r w:rsidR="00902389">
        <w:t>,</w:t>
      </w:r>
      <w:r w:rsidRPr="001E1615">
        <w:t xml:space="preserve"> including an interpreter. Patient and FCG interviews were mostly held in the participant</w:t>
      </w:r>
      <w:r w:rsidR="00DB4B61">
        <w:rPr>
          <w:color w:val="00B0F0"/>
        </w:rPr>
        <w:t>’</w:t>
      </w:r>
      <w:r w:rsidRPr="001E1615">
        <w:t>s home. The use of translators enabled recruitment of patients who are normally excluded from research</w:t>
      </w:r>
      <w:r w:rsidR="00902389">
        <w:t>, which</w:t>
      </w:r>
      <w:r w:rsidRPr="001E1615">
        <w:t xml:space="preserve"> is a strength of the study. Issues with translation (in four case studies and one </w:t>
      </w:r>
      <w:r w:rsidR="00401FD3">
        <w:t>BFCG</w:t>
      </w:r>
      <w:r w:rsidRPr="001E1615">
        <w:t xml:space="preserve"> interview) and how these were handled are discussed in </w:t>
      </w:r>
      <w:r w:rsidRPr="00902389">
        <w:rPr>
          <w:i/>
          <w:iCs/>
        </w:rPr>
        <w:t>Chapter 2</w:t>
      </w:r>
      <w:r w:rsidR="00902389">
        <w:t xml:space="preserve">, </w:t>
      </w:r>
      <w:r w:rsidR="00902389" w:rsidRPr="00902389">
        <w:rPr>
          <w:i/>
          <w:iCs/>
        </w:rPr>
        <w:t>Workstream 1: longitudinal patient case studies</w:t>
      </w:r>
      <w:r w:rsidRPr="001E1615">
        <w:t xml:space="preserve">. However, as discussed </w:t>
      </w:r>
      <w:r w:rsidR="00902389">
        <w:t>previously</w:t>
      </w:r>
      <w:r w:rsidRPr="001E1615">
        <w:t xml:space="preserve"> in relation to clinical consultations, some degree of detail and nuanced meaning is inevitably lost in translation.</w:t>
      </w:r>
    </w:p>
    <w:p w14:paraId="78014F26" w14:textId="5FC39691" w:rsidR="001E1615" w:rsidRPr="001E1615" w:rsidRDefault="001E1615" w:rsidP="00652438">
      <w:pPr>
        <w:pStyle w:val="602TextfoTextstylesTextstyles"/>
      </w:pPr>
      <w:r w:rsidRPr="001E1615">
        <w:t>During case study interviews</w:t>
      </w:r>
      <w:r w:rsidR="00902389">
        <w:t>,</w:t>
      </w:r>
      <w:r w:rsidRPr="001E1615">
        <w:t xml:space="preserve"> most participants were asked if the experience of taking part in the research had influenced them in any way. In three cases</w:t>
      </w:r>
      <w:r w:rsidR="0040466B">
        <w:t>,</w:t>
      </w:r>
      <w:r w:rsidRPr="001E1615">
        <w:t xml:space="preserve"> participants explicitly said that they had been prompted to </w:t>
      </w:r>
      <w:r w:rsidRPr="000D5B4E">
        <w:t xml:space="preserve">reflect and to think a little more about what the future might entail (this included the idea of thinking ahead about </w:t>
      </w:r>
      <w:r w:rsidR="00787A87" w:rsidRPr="000D5B4E">
        <w:t>end of life</w:t>
      </w:r>
      <w:r w:rsidR="0040466B" w:rsidRPr="000D5B4E">
        <w:t>)</w:t>
      </w:r>
      <w:r w:rsidRPr="000D5B4E">
        <w:t>. In a couple of cases</w:t>
      </w:r>
      <w:r w:rsidR="0040466B" w:rsidRPr="000D5B4E">
        <w:t>,</w:t>
      </w:r>
      <w:r w:rsidRPr="000D5B4E">
        <w:t xml:space="preserve"> participants</w:t>
      </w:r>
      <w:r w:rsidR="00DB4B61" w:rsidRPr="000D5B4E">
        <w:rPr>
          <w:color w:val="00B0F0"/>
        </w:rPr>
        <w:t>’</w:t>
      </w:r>
      <w:r w:rsidR="0040466B" w:rsidRPr="000D5B4E">
        <w:rPr>
          <w:color w:val="00B0F0"/>
        </w:rPr>
        <w:t xml:space="preserve"> </w:t>
      </w:r>
      <w:r w:rsidRPr="000D5B4E">
        <w:t>reflections had led them to consideration of further practical help they might seek. At least two HCPs expressed possible changes in their practice, in particular related to knowing more about their patients and their potentially diverse needs. Some participants described interviews as being emotionally burdensome</w:t>
      </w:r>
      <w:r w:rsidR="00ED76DA" w:rsidRPr="000D5B4E">
        <w:t>,</w:t>
      </w:r>
      <w:r w:rsidRPr="000D5B4E">
        <w:t xml:space="preserve"> causing anxiety</w:t>
      </w:r>
      <w:r w:rsidR="00ED76DA" w:rsidRPr="000D5B4E">
        <w:t>,</w:t>
      </w:r>
      <w:r w:rsidRPr="000D5B4E">
        <w:t xml:space="preserve"> </w:t>
      </w:r>
      <w:r w:rsidRPr="000D5B4E">
        <w:rPr>
          <w:color w:val="00B0F0"/>
        </w:rPr>
        <w:t>whe</w:t>
      </w:r>
      <w:r w:rsidR="00ED76DA" w:rsidRPr="000D5B4E">
        <w:rPr>
          <w:color w:val="00B0F0"/>
        </w:rPr>
        <w:t>reas</w:t>
      </w:r>
      <w:r w:rsidRPr="000D5B4E">
        <w:t xml:space="preserve"> others reported them as positive or even cathartic. Distress management of participants required careful consider</w:t>
      </w:r>
      <w:r w:rsidRPr="001E1615">
        <w:t>ation</w:t>
      </w:r>
      <w:r w:rsidR="00456309">
        <w:t>,</w:t>
      </w:r>
      <w:r w:rsidRPr="001E1615">
        <w:t xml:space="preserve"> particularly when using interpreters. Researchers also found interviews to be emotionally challenging. A pyramid of support needs for participants was in place</w:t>
      </w:r>
      <w:r w:rsidR="000D5B4E">
        <w:t>,</w:t>
      </w:r>
      <w:r w:rsidRPr="001E1615">
        <w:t xml:space="preserve"> and preparatory and reflective resilience work, alongside regular support meetings</w:t>
      </w:r>
      <w:r w:rsidR="000D5B4E">
        <w:t>,</w:t>
      </w:r>
      <w:r w:rsidRPr="001E1615">
        <w:t xml:space="preserve"> </w:t>
      </w:r>
      <w:r w:rsidR="000D5B4E">
        <w:t>were</w:t>
      </w:r>
      <w:r w:rsidRPr="001E1615">
        <w:t xml:space="preserve"> provided</w:t>
      </w:r>
      <w:r w:rsidR="000D5B4E" w:rsidRPr="000D5B4E">
        <w:t xml:space="preserve"> </w:t>
      </w:r>
      <w:r w:rsidR="000D5B4E" w:rsidRPr="001E1615">
        <w:t>for researchers</w:t>
      </w:r>
      <w:r w:rsidRPr="001E1615">
        <w:t>.</w:t>
      </w:r>
    </w:p>
    <w:p w14:paraId="654666F4" w14:textId="77777777" w:rsidR="001E1615" w:rsidRPr="001E1615" w:rsidRDefault="001E1615" w:rsidP="00652438">
      <w:pPr>
        <w:pStyle w:val="52AheadHeadingsHeadingstyles"/>
      </w:pPr>
      <w:bookmarkStart w:id="541" w:name="_Toc106697863"/>
      <w:r w:rsidRPr="001E1615">
        <w:t xml:space="preserve">Implications for health </w:t>
      </w:r>
      <w:r w:rsidRPr="004F47E5">
        <w:t>professional practice and training</w:t>
      </w:r>
      <w:bookmarkEnd w:id="541"/>
    </w:p>
    <w:p w14:paraId="58E88C1C" w14:textId="141F7996" w:rsidR="001E1615" w:rsidRPr="001E1615" w:rsidRDefault="001E1615" w:rsidP="00652438">
      <w:pPr>
        <w:pStyle w:val="602TextfoTextstylesTextstyles"/>
      </w:pPr>
      <w:r w:rsidRPr="001E1615">
        <w:t xml:space="preserve">Health professionals in the case studies and stakeholder workshops described approaches to the complexities and uncertainties involved in initiating </w:t>
      </w:r>
      <w:r w:rsidR="0008771C">
        <w:t>EOLC</w:t>
      </w:r>
      <w:r w:rsidRPr="001E1615">
        <w:t xml:space="preserve"> discussions with patients and FCGs from </w:t>
      </w:r>
      <w:r w:rsidR="00DB4B61">
        <w:t>ethnically diverse</w:t>
      </w:r>
      <w:r w:rsidRPr="001E1615">
        <w:t xml:space="preserve"> groups. HCPs have the advantage</w:t>
      </w:r>
      <w:r w:rsidR="004F47E5">
        <w:t>,</w:t>
      </w:r>
      <w:r w:rsidRPr="001E1615">
        <w:t xml:space="preserve"> but also the responsibility</w:t>
      </w:r>
      <w:r w:rsidR="004F47E5">
        <w:t>,</w:t>
      </w:r>
      <w:r w:rsidRPr="001E1615">
        <w:t xml:space="preserve"> of anticipation, from past experience and the literature, as to what may lie ahead for patients and the imperative as the expert guide to balance the present well</w:t>
      </w:r>
      <w:r w:rsidR="004F47E5">
        <w:t>-</w:t>
      </w:r>
      <w:r w:rsidRPr="001E1615">
        <w:t xml:space="preserve">being of the patient and family with the potential regret in future. There was considerable reflection on the </w:t>
      </w:r>
      <w:r w:rsidRPr="007C16F4">
        <w:t xml:space="preserve">need to recognise and wait for when a patient may be ready for </w:t>
      </w:r>
      <w:r w:rsidRPr="007C16F4">
        <w:rPr>
          <w:color w:val="00B0F0"/>
        </w:rPr>
        <w:t>‘</w:t>
      </w:r>
      <w:r w:rsidRPr="007C16F4">
        <w:t>end-of-life talk</w:t>
      </w:r>
      <w:r w:rsidRPr="007C16F4">
        <w:rPr>
          <w:color w:val="00B0F0"/>
        </w:rPr>
        <w:t>’</w:t>
      </w:r>
      <w:r w:rsidRPr="007C16F4">
        <w:t xml:space="preserve"> as their illness worsened. There was scant detail</w:t>
      </w:r>
      <w:r w:rsidR="007C16F4">
        <w:t>,</w:t>
      </w:r>
      <w:r w:rsidRPr="007C16F4">
        <w:t xml:space="preserve"> however</w:t>
      </w:r>
      <w:r w:rsidR="007C16F4">
        <w:t>,</w:t>
      </w:r>
      <w:r w:rsidRPr="007C16F4">
        <w:t xml:space="preserve"> on what the skills and attributes of this required and looked like in practice.</w:t>
      </w:r>
    </w:p>
    <w:p w14:paraId="6C53F678" w14:textId="71E781A0" w:rsidR="001E1615" w:rsidRPr="001E1615" w:rsidRDefault="00B32110" w:rsidP="00652438">
      <w:pPr>
        <w:pStyle w:val="602TextfoTextstylesTextstyles"/>
      </w:pPr>
      <w:r w:rsidRPr="001E1615">
        <w:rPr>
          <w:rFonts w:eastAsia="SimSun"/>
        </w:rPr>
        <w:t xml:space="preserve">End-of-life care planning </w:t>
      </w:r>
      <w:r w:rsidR="001E1615" w:rsidRPr="001E1615">
        <w:t xml:space="preserve">documentation is seen in policy as the predominant vehicle for enabling good </w:t>
      </w:r>
      <w:r w:rsidR="0008771C">
        <w:lastRenderedPageBreak/>
        <w:t>EOLC</w:t>
      </w:r>
      <w:r w:rsidR="007C16F4">
        <w:t>,</w:t>
      </w:r>
      <w:r w:rsidR="001E1615" w:rsidRPr="001E1615">
        <w:t xml:space="preserve"> but this may be in tension with the preferences and values of patients. In particular, collectivist models or responsibility for care and decision-</w:t>
      </w:r>
      <w:r w:rsidR="001E1615" w:rsidRPr="003426AD">
        <w:t xml:space="preserve">making is directly at odds with the commitment to patient autonomy and choice </w:t>
      </w:r>
      <w:r w:rsidR="007C16F4" w:rsidRPr="003426AD">
        <w:t>that</w:t>
      </w:r>
      <w:r w:rsidR="001E1615" w:rsidRPr="003426AD">
        <w:t xml:space="preserve"> underpins professional policy and practice. How HCPs assess and navigate the potential for harm in this policy context needs to be widely discussed and clarified. There is currently a risk that emphasising difference results in marginalising and stereotyping patients and overlooking both the heterogeneity of individuals within diverse groups and what is common to the experience of good </w:t>
      </w:r>
      <w:r w:rsidR="0008771C" w:rsidRPr="003426AD">
        <w:t>EOLC</w:t>
      </w:r>
      <w:r w:rsidR="001E1615" w:rsidRPr="003426AD">
        <w:t xml:space="preserve"> for all patients, regardless of ethnicity. Good practice currently orients to encouraging patients to conform to UK policy and practice</w:t>
      </w:r>
      <w:r w:rsidR="003426AD" w:rsidRPr="003426AD">
        <w:t>,</w:t>
      </w:r>
      <w:r w:rsidR="001E1615" w:rsidRPr="003426AD">
        <w:t xml:space="preserve"> so that diversity is seen to constitute a barrier, rather than a manifestation of alternative values and preferences. </w:t>
      </w:r>
      <w:r w:rsidR="00DB4B61" w:rsidRPr="003426AD">
        <w:t>In addition</w:t>
      </w:r>
      <w:r w:rsidR="001E1615" w:rsidRPr="003426AD">
        <w:t>, the predominant stance of patients was one of hopefulness</w:t>
      </w:r>
      <w:r w:rsidR="003426AD" w:rsidRPr="003426AD">
        <w:t>,</w:t>
      </w:r>
      <w:r w:rsidR="001E1615" w:rsidRPr="003426AD">
        <w:t xml:space="preserve"> and for some it was against their religion to engage in planning for the end of their lives. Current policy aims for patients and FCGs to change their perspective, and reluctance to plan ahead is constituted as a problem. Within cultures oriented</w:t>
      </w:r>
      <w:r w:rsidR="001E1615" w:rsidRPr="001E1615">
        <w:t xml:space="preserve"> to a collectivist and relational approach to decision-making, or religious beliefs about the absolute nature of divine intervention, it is the assertion of autonomy that may be considered unsatisfactory.</w:t>
      </w:r>
    </w:p>
    <w:p w14:paraId="6C2353CD" w14:textId="4C8252A0" w:rsidR="001E1615" w:rsidRPr="001E1615" w:rsidRDefault="001E1615" w:rsidP="00652438">
      <w:pPr>
        <w:pStyle w:val="602TextfoTextstylesTextstyles"/>
      </w:pPr>
      <w:r w:rsidRPr="001E1615">
        <w:t xml:space="preserve">The findings from the Thinking Ahead study are supported by those of previous research in reporting that many HCPs do not perceive engaging in EOLCP to be within the remit of their role. Among those who do, there is often a reluctance to raise the issue. Professionals wait for an indication of patient </w:t>
      </w:r>
      <w:r w:rsidRPr="001E1615">
        <w:rPr>
          <w:color w:val="00B0F0"/>
        </w:rPr>
        <w:t>‘</w:t>
      </w:r>
      <w:r w:rsidRPr="001E1615">
        <w:t>readiness</w:t>
      </w:r>
      <w:r w:rsidRPr="001E1615">
        <w:rPr>
          <w:color w:val="00B0F0"/>
        </w:rPr>
        <w:t>’</w:t>
      </w:r>
      <w:r w:rsidRPr="001E1615">
        <w:t xml:space="preserve"> and tend to postpone discussion until the patient</w:t>
      </w:r>
      <w:r w:rsidR="00DB4B61">
        <w:rPr>
          <w:color w:val="00B0F0"/>
        </w:rPr>
        <w:t>’</w:t>
      </w:r>
      <w:r w:rsidRPr="001E1615">
        <w:t xml:space="preserve">s health has deteriorated to the point that death is clearly imminent. Our findings suggest that this approach is broadly aligned to the preferences of many patients. The desirability of otherwise routinely initiating such discussions pre-emptively, at a much earlier stage of </w:t>
      </w:r>
      <w:r w:rsidR="00714C80">
        <w:t>a</w:t>
      </w:r>
      <w:r w:rsidRPr="001E1615">
        <w:t xml:space="preserve"> patient</w:t>
      </w:r>
      <w:r w:rsidR="00DB4B61">
        <w:rPr>
          <w:color w:val="00B0F0"/>
        </w:rPr>
        <w:t>’</w:t>
      </w:r>
      <w:r w:rsidRPr="001E1615">
        <w:t>s illness</w:t>
      </w:r>
      <w:r w:rsidR="004E15E2">
        <w:t>,</w:t>
      </w:r>
      <w:r w:rsidRPr="001E1615">
        <w:t xml:space="preserve"> may be debated. However, a significant minority of patients </w:t>
      </w:r>
      <w:r w:rsidR="004E15E2">
        <w:t>want</w:t>
      </w:r>
      <w:r w:rsidRPr="001E1615">
        <w:t xml:space="preserve"> to be informed and aware of their prognosis and are disadvantaged by the deferment of discussion about their options for future care and how this will affect the plans they make for the life they have remaining. A key task of </w:t>
      </w:r>
      <w:r w:rsidRPr="004E15E2">
        <w:t>HCPs involved in supporting patients through serious and terminal illness is to elicit patie</w:t>
      </w:r>
      <w:r w:rsidRPr="001E1615">
        <w:t>nt preferences for future planning and respond appropriately.</w:t>
      </w:r>
    </w:p>
    <w:p w14:paraId="2252C334" w14:textId="75D89CE3" w:rsidR="001E1615" w:rsidRPr="001E1615" w:rsidRDefault="001E1615" w:rsidP="00652438">
      <w:pPr>
        <w:pStyle w:val="602TextfoTextstylesTextstyles"/>
      </w:pPr>
      <w:r w:rsidRPr="001E1615">
        <w:t>Thus, professionals require high</w:t>
      </w:r>
      <w:r w:rsidR="004E15E2">
        <w:t>-</w:t>
      </w:r>
      <w:r w:rsidRPr="001E1615">
        <w:t>level skills to navigate complex, sensitive communication and interpersonal relationships that foster appropriate discussions and planning for anticipated deterioration, whe</w:t>
      </w:r>
      <w:r w:rsidR="004E15E2">
        <w:t>n</w:t>
      </w:r>
      <w:r w:rsidRPr="001E1615">
        <w:t xml:space="preserve"> patients and FCGs wish to discuss this. In relation to </w:t>
      </w:r>
      <w:r w:rsidR="00DB4B61">
        <w:t>ethnically diverse</w:t>
      </w:r>
      <w:r w:rsidRPr="001E1615">
        <w:t xml:space="preserve"> patients, this could be fostered by an integrated team approach </w:t>
      </w:r>
      <w:r w:rsidR="004E15E2">
        <w:t>that</w:t>
      </w:r>
      <w:r w:rsidRPr="001E1615">
        <w:t xml:space="preserve"> includes members with skills in language and cultural bridging or advocacy. Enabling patients to communicate confidently in their preferred language is an important means of reducing disadvantage. However, systemic support needs to be more effectively attuned to the values and </w:t>
      </w:r>
      <w:r w:rsidR="00FC1008">
        <w:t>socio</w:t>
      </w:r>
      <w:r w:rsidRPr="001E1615">
        <w:t>cultural contexts of patients and families regardless of ethnicity</w:t>
      </w:r>
      <w:r w:rsidR="004E15E2">
        <w:t>,</w:t>
      </w:r>
      <w:r w:rsidRPr="001E1615">
        <w:t xml:space="preserve"> and to provide relational and service continuity to deliver sensitive and personalised care.</w:t>
      </w:r>
    </w:p>
    <w:p w14:paraId="5C1772BD" w14:textId="63A0D7FC" w:rsidR="001E1615" w:rsidRPr="001E1615" w:rsidRDefault="001E1615" w:rsidP="00652438">
      <w:pPr>
        <w:pStyle w:val="602TextfoTextstylesTextstyles"/>
      </w:pPr>
      <w:r w:rsidRPr="001E1615">
        <w:t>It is important to provide HCPs with the training they need to support skilled and appropriate discussion of EOLC</w:t>
      </w:r>
      <w:r w:rsidR="004E15E2">
        <w:t>P</w:t>
      </w:r>
      <w:r w:rsidRPr="001E1615">
        <w:t>, including through translators. However, it is also important to acknowledge the systemic barriers to such discussions. These include the ways that health care is organised and staffed, particularly the fragmented nature of services</w:t>
      </w:r>
      <w:r w:rsidR="004E15E2">
        <w:t>,</w:t>
      </w:r>
      <w:r w:rsidRPr="001E1615">
        <w:t xml:space="preserve"> which block the transfer of information and </w:t>
      </w:r>
      <w:r w:rsidR="00216300">
        <w:t>co-ord</w:t>
      </w:r>
      <w:r w:rsidRPr="001E1615">
        <w:t xml:space="preserve">ination of care across a complex network. In addition, the intractable nature and pervasive influence of prognostic uncertainty and the influence of spiritual values on hope and value of life should be acknowledged as major barriers to the discussion of </w:t>
      </w:r>
      <w:r w:rsidR="0008771C">
        <w:t>EOLC</w:t>
      </w:r>
      <w:r w:rsidRPr="001E1615">
        <w:t xml:space="preserve"> and as existential issues with which patients and professionals have to engage.</w:t>
      </w:r>
    </w:p>
    <w:p w14:paraId="0A999621" w14:textId="77777777" w:rsidR="001E1615" w:rsidRPr="001E1615" w:rsidRDefault="001E1615" w:rsidP="00652438">
      <w:pPr>
        <w:pStyle w:val="52AheadHeadingsHeadingstyles"/>
      </w:pPr>
      <w:bookmarkStart w:id="542" w:name="_Toc106697864"/>
      <w:r w:rsidRPr="001E1615">
        <w:t>Implications for research</w:t>
      </w:r>
      <w:bookmarkEnd w:id="542"/>
    </w:p>
    <w:p w14:paraId="41211ED2" w14:textId="3F38C98C" w:rsidR="001E1615" w:rsidRPr="001E1615" w:rsidRDefault="001E1615" w:rsidP="00652438">
      <w:pPr>
        <w:pStyle w:val="602TextfoTextstylesTextstyles"/>
      </w:pPr>
      <w:r w:rsidRPr="001E1615">
        <w:t xml:space="preserve">Our findings suggest prioritising the following research questions to benefit patients. Such research must include participants from </w:t>
      </w:r>
      <w:r w:rsidR="00DB4B61">
        <w:t>ethnically diverse</w:t>
      </w:r>
      <w:r w:rsidRPr="001E1615">
        <w:t xml:space="preserve"> communities</w:t>
      </w:r>
      <w:r w:rsidR="00C65F1E">
        <w:t>,</w:t>
      </w:r>
      <w:r w:rsidRPr="001E1615">
        <w:t xml:space="preserve"> including those who would want to contribute in a language other than English.</w:t>
      </w:r>
    </w:p>
    <w:p w14:paraId="2EA825EC" w14:textId="178ADA7A" w:rsidR="001E1615" w:rsidRPr="001E1615" w:rsidRDefault="001E1615" w:rsidP="00652438">
      <w:pPr>
        <w:pStyle w:val="621TextnumberedlistTextstylesTextstyles"/>
      </w:pPr>
      <w:r w:rsidRPr="001E1615">
        <w:t xml:space="preserve">How can health professionals identify if/when a patient is </w:t>
      </w:r>
      <w:r w:rsidRPr="001E1615">
        <w:rPr>
          <w:color w:val="00B0F0"/>
        </w:rPr>
        <w:t>‘</w:t>
      </w:r>
      <w:r w:rsidRPr="001E1615">
        <w:t>ready</w:t>
      </w:r>
      <w:r w:rsidRPr="001E1615">
        <w:rPr>
          <w:color w:val="00B0F0"/>
        </w:rPr>
        <w:t>’</w:t>
      </w:r>
      <w:r w:rsidRPr="001E1615">
        <w:t xml:space="preserve"> for anticipatory discussions of deterioration and dying?</w:t>
      </w:r>
    </w:p>
    <w:p w14:paraId="03C39B17" w14:textId="5C691612" w:rsidR="001E1615" w:rsidRPr="001E1615" w:rsidRDefault="001E1615" w:rsidP="00652438">
      <w:pPr>
        <w:pStyle w:val="621TextnumberedlistTextstylesTextstyles"/>
      </w:pPr>
      <w:r w:rsidRPr="001E1615">
        <w:lastRenderedPageBreak/>
        <w:t>How can discussions about uncertain recovery and the need for decisions about ceilings of care</w:t>
      </w:r>
      <w:r w:rsidR="00C65F1E">
        <w:t>,</w:t>
      </w:r>
      <w:r w:rsidRPr="001E1615">
        <w:t xml:space="preserve"> especially resuscitation</w:t>
      </w:r>
      <w:r w:rsidR="00C65F1E">
        <w:t>,</w:t>
      </w:r>
      <w:r w:rsidRPr="001E1615">
        <w:t xml:space="preserve"> be most effectively conducted in a crisis?</w:t>
      </w:r>
    </w:p>
    <w:p w14:paraId="0221785B" w14:textId="647DF7F3" w:rsidR="001E1615" w:rsidRPr="00361818" w:rsidRDefault="001E1615" w:rsidP="00652438">
      <w:pPr>
        <w:pStyle w:val="621TextnumberedlistTextstylesTextstyles"/>
      </w:pPr>
      <w:r w:rsidRPr="001E1615">
        <w:t xml:space="preserve">How can professionals recognise and respond both to the diversity of faith and cultural practices among different ethnic groups </w:t>
      </w:r>
      <w:r w:rsidR="00361818">
        <w:t>and to</w:t>
      </w:r>
      <w:r w:rsidRPr="001E1615">
        <w:t xml:space="preserve"> the </w:t>
      </w:r>
      <w:r w:rsidRPr="00361818">
        <w:t xml:space="preserve">heterogeneity of beliefs and preferences relating to </w:t>
      </w:r>
      <w:r w:rsidR="0008771C" w:rsidRPr="00361818">
        <w:t>EOLC</w:t>
      </w:r>
      <w:r w:rsidRPr="00361818">
        <w:t xml:space="preserve"> between individuals from different ethnic groups?</w:t>
      </w:r>
    </w:p>
    <w:p w14:paraId="5912FAF9" w14:textId="391C72F9" w:rsidR="001E1615" w:rsidRPr="001E1615" w:rsidRDefault="001E1615" w:rsidP="00652438">
      <w:pPr>
        <w:pStyle w:val="621TextnumberedlistTextstylesTextstyles"/>
      </w:pPr>
      <w:r w:rsidRPr="00361818">
        <w:t>What are the implications of an understanding of collectivist, relational and faith-led models of care and decision-making for current UK health policy and practice and their focus on individual choice, autonomy and anticipatory planning?</w:t>
      </w:r>
    </w:p>
    <w:p w14:paraId="4832F9FA" w14:textId="143E8452" w:rsidR="001E1615" w:rsidRPr="001E1615" w:rsidRDefault="001E1615" w:rsidP="00652438">
      <w:pPr>
        <w:pStyle w:val="6211TextnumberedlistlastTextstylesTextstyles"/>
      </w:pPr>
      <w:bookmarkStart w:id="543" w:name="_Hlk105427760"/>
      <w:r w:rsidRPr="001E1615">
        <w:t>How can conversations be most effectively conducted whe</w:t>
      </w:r>
      <w:r w:rsidR="00361818">
        <w:t>n</w:t>
      </w:r>
      <w:r w:rsidRPr="001E1615">
        <w:t xml:space="preserve"> translation is required to enhance patient understanding</w:t>
      </w:r>
      <w:r w:rsidR="00361818">
        <w:t>?</w:t>
      </w:r>
    </w:p>
    <w:p w14:paraId="66ACBC4B" w14:textId="77777777" w:rsidR="001E1615" w:rsidRPr="001E1615" w:rsidRDefault="001E1615" w:rsidP="00652438">
      <w:pPr>
        <w:pStyle w:val="52AheadHeadingsHeadingstyles"/>
      </w:pPr>
      <w:bookmarkStart w:id="544" w:name="_Toc106697865"/>
      <w:bookmarkEnd w:id="543"/>
      <w:r w:rsidRPr="001E1615">
        <w:t>Conclusion</w:t>
      </w:r>
      <w:bookmarkEnd w:id="544"/>
    </w:p>
    <w:p w14:paraId="0BC0663C" w14:textId="47DF5C37" w:rsidR="001E1615" w:rsidRPr="004940FE" w:rsidRDefault="00361818" w:rsidP="00652438">
      <w:pPr>
        <w:pStyle w:val="602TextfoTextstylesTextstyles"/>
        <w:rPr>
          <w:rFonts w:cs="Arial"/>
        </w:rPr>
      </w:pPr>
      <w:r>
        <w:t>The</w:t>
      </w:r>
      <w:r w:rsidR="001E1615" w:rsidRPr="001E1615">
        <w:t xml:space="preserve"> findings highlight the unique nature and experiences of every patient and family and the differences between individuals within the same family and ethnic group</w:t>
      </w:r>
      <w:r>
        <w:t>,</w:t>
      </w:r>
      <w:r w:rsidR="001E1615" w:rsidRPr="001E1615">
        <w:t xml:space="preserve"> as well as between ethnic and faith groupings. </w:t>
      </w:r>
      <w:r w:rsidR="001E1615" w:rsidRPr="001E1615">
        <w:rPr>
          <w:rFonts w:cs="Arial"/>
        </w:rPr>
        <w:t>The overwhelming impression of these accounts is their diversity and real</w:t>
      </w:r>
      <w:r>
        <w:rPr>
          <w:rFonts w:cs="Arial"/>
          <w:color w:val="00B0F0"/>
        </w:rPr>
        <w:t>-</w:t>
      </w:r>
      <w:r w:rsidR="001E1615" w:rsidRPr="001E1615">
        <w:rPr>
          <w:rFonts w:cs="Arial"/>
          <w:color w:val="00B0F0"/>
        </w:rPr>
        <w:t>world complex</w:t>
      </w:r>
      <w:r w:rsidR="001E1615" w:rsidRPr="001E1615">
        <w:rPr>
          <w:rFonts w:cs="Arial"/>
        </w:rPr>
        <w:t xml:space="preserve">ities, the </w:t>
      </w:r>
      <w:r w:rsidR="001E1615" w:rsidRPr="001E1615">
        <w:rPr>
          <w:rFonts w:cs="Arial"/>
          <w:color w:val="00B0F0"/>
        </w:rPr>
        <w:t>‘</w:t>
      </w:r>
      <w:r w:rsidR="001E1615" w:rsidRPr="001E1615">
        <w:rPr>
          <w:rFonts w:cs="Arial"/>
        </w:rPr>
        <w:t>messiness</w:t>
      </w:r>
      <w:r w:rsidR="001E1615" w:rsidRPr="001E1615">
        <w:rPr>
          <w:rFonts w:cs="Arial"/>
          <w:color w:val="00B0F0"/>
        </w:rPr>
        <w:t>’</w:t>
      </w:r>
      <w:r w:rsidR="001E1615" w:rsidRPr="001E1615">
        <w:rPr>
          <w:rFonts w:cs="Arial"/>
        </w:rPr>
        <w:t xml:space="preserve"> and challenges of life when someone is progressively approaching death. For each individual patient and family</w:t>
      </w:r>
      <w:r w:rsidR="004B585D">
        <w:rPr>
          <w:rFonts w:cs="Arial"/>
        </w:rPr>
        <w:t>,</w:t>
      </w:r>
      <w:r w:rsidR="001E1615" w:rsidRPr="001E1615">
        <w:rPr>
          <w:rFonts w:cs="Arial"/>
        </w:rPr>
        <w:t xml:space="preserve"> </w:t>
      </w:r>
      <w:commentRangeStart w:id="545"/>
      <w:r w:rsidR="001E1615" w:rsidRPr="001E1615">
        <w:rPr>
          <w:rFonts w:cs="Arial"/>
        </w:rPr>
        <w:t xml:space="preserve">the specific details of how, when and if they want to engage in thinking about the future and develop anticipatory plans </w:t>
      </w:r>
      <w:r w:rsidR="008A22B8">
        <w:rPr>
          <w:rFonts w:cs="Arial"/>
        </w:rPr>
        <w:t>are</w:t>
      </w:r>
      <w:r w:rsidR="001E1615" w:rsidRPr="001E1615">
        <w:rPr>
          <w:rFonts w:cs="Arial"/>
        </w:rPr>
        <w:t xml:space="preserve"> singular and emergent. </w:t>
      </w:r>
      <w:r w:rsidR="008A22B8">
        <w:rPr>
          <w:rFonts w:cs="Arial"/>
        </w:rPr>
        <w:t>They are</w:t>
      </w:r>
      <w:r w:rsidR="001E1615" w:rsidRPr="001E1615">
        <w:rPr>
          <w:rFonts w:cs="Arial"/>
        </w:rPr>
        <w:t xml:space="preserve"> rooted in uncertainty </w:t>
      </w:r>
      <w:commentRangeEnd w:id="545"/>
      <w:r w:rsidR="00D16EF3">
        <w:rPr>
          <w:rFonts w:ascii="Times New Roman" w:hAnsi="Times New Roman" w:cs="Times New Roman"/>
          <w:color w:val="auto"/>
          <w:lang w:val="en-US"/>
        </w:rPr>
        <w:commentReference w:id="545"/>
      </w:r>
      <w:r w:rsidR="001E1615" w:rsidRPr="001E1615">
        <w:rPr>
          <w:rFonts w:cs="Arial"/>
        </w:rPr>
        <w:t>and coloured by past experiences of the deaths of family and friends; by the intersectionality of ethnicity, educational</w:t>
      </w:r>
      <w:r w:rsidR="00D16EF3">
        <w:rPr>
          <w:rFonts w:cs="Arial"/>
        </w:rPr>
        <w:t xml:space="preserve"> attainment</w:t>
      </w:r>
      <w:r w:rsidR="001E1615" w:rsidRPr="001E1615">
        <w:rPr>
          <w:rFonts w:cs="Arial"/>
        </w:rPr>
        <w:t xml:space="preserve">, </w:t>
      </w:r>
      <w:r w:rsidR="00FC1008">
        <w:rPr>
          <w:rFonts w:cs="Arial"/>
        </w:rPr>
        <w:t>socio</w:t>
      </w:r>
      <w:r w:rsidR="001E1615" w:rsidRPr="001E1615">
        <w:rPr>
          <w:rFonts w:cs="Arial"/>
        </w:rPr>
        <w:t>economic</w:t>
      </w:r>
      <w:r w:rsidR="00D16EF3">
        <w:rPr>
          <w:rFonts w:cs="Arial"/>
        </w:rPr>
        <w:t xml:space="preserve"> status</w:t>
      </w:r>
      <w:r w:rsidR="001E1615" w:rsidRPr="001E1615">
        <w:rPr>
          <w:rFonts w:cs="Arial"/>
        </w:rPr>
        <w:t>, available health care and other factors; by values and beliefs; by information and understanding; by trust in organisations and individual professionals</w:t>
      </w:r>
      <w:r w:rsidR="00D16EF3">
        <w:rPr>
          <w:rFonts w:cs="Arial"/>
        </w:rPr>
        <w:t>;</w:t>
      </w:r>
      <w:r w:rsidR="001E1615" w:rsidRPr="001E1615">
        <w:rPr>
          <w:rFonts w:cs="Arial"/>
        </w:rPr>
        <w:t xml:space="preserve"> and by experiences of an often un</w:t>
      </w:r>
      <w:r w:rsidR="00216300">
        <w:rPr>
          <w:rFonts w:cs="Arial"/>
        </w:rPr>
        <w:t>co-ord</w:t>
      </w:r>
      <w:r w:rsidR="001E1615" w:rsidRPr="001E1615">
        <w:rPr>
          <w:rFonts w:cs="Arial"/>
        </w:rPr>
        <w:t xml:space="preserve">inated and complex </w:t>
      </w:r>
      <w:r w:rsidR="009F4B2E">
        <w:rPr>
          <w:rFonts w:cs="Arial"/>
        </w:rPr>
        <w:t>health-care</w:t>
      </w:r>
      <w:r w:rsidR="001E1615" w:rsidRPr="001E1615">
        <w:rPr>
          <w:rFonts w:cs="Arial"/>
        </w:rPr>
        <w:t xml:space="preserve"> </w:t>
      </w:r>
      <w:r w:rsidR="001E1615" w:rsidRPr="004940FE">
        <w:rPr>
          <w:rFonts w:cs="Arial"/>
        </w:rPr>
        <w:t>system.</w:t>
      </w:r>
    </w:p>
    <w:p w14:paraId="6F1ECF3B" w14:textId="410341C6" w:rsidR="001E1615" w:rsidRPr="001E1615" w:rsidRDefault="001E1615" w:rsidP="00652438">
      <w:pPr>
        <w:pStyle w:val="602TextfoTextstylesTextstyles"/>
      </w:pPr>
      <w:r w:rsidRPr="004940FE">
        <w:rPr>
          <w:rFonts w:cs="Arial"/>
        </w:rPr>
        <w:t xml:space="preserve">The data </w:t>
      </w:r>
      <w:r w:rsidRPr="004940FE">
        <w:t xml:space="preserve">reveal many similarities in the experiences of </w:t>
      </w:r>
      <w:r w:rsidR="0008771C" w:rsidRPr="004940FE">
        <w:t>EOLC</w:t>
      </w:r>
      <w:r w:rsidRPr="004940FE">
        <w:t xml:space="preserve"> and communication between patients and FCGs from </w:t>
      </w:r>
      <w:r w:rsidR="00DB4B61" w:rsidRPr="004940FE">
        <w:t>ethnically diverse</w:t>
      </w:r>
      <w:r w:rsidRPr="004940FE">
        <w:t xml:space="preserve"> groups and </w:t>
      </w:r>
      <w:r w:rsidR="00C91182" w:rsidRPr="004940FE">
        <w:t>those from the</w:t>
      </w:r>
      <w:r w:rsidRPr="004940FE">
        <w:t xml:space="preserve"> wider UK population</w:t>
      </w:r>
      <w:r w:rsidR="00D16EF3" w:rsidRPr="004940FE">
        <w:t>,</w:t>
      </w:r>
      <w:r w:rsidRPr="004940FE">
        <w:t xml:space="preserve"> </w:t>
      </w:r>
      <w:r w:rsidR="00C91182" w:rsidRPr="004940FE">
        <w:t>and in</w:t>
      </w:r>
      <w:r w:rsidRPr="004940FE">
        <w:t xml:space="preserve"> their responses to </w:t>
      </w:r>
      <w:r w:rsidR="00C91182" w:rsidRPr="004940FE">
        <w:t>EOLC and communication</w:t>
      </w:r>
      <w:r w:rsidRPr="004940FE">
        <w:t xml:space="preserve">. </w:t>
      </w:r>
      <w:r w:rsidRPr="004940FE">
        <w:rPr>
          <w:rFonts w:cs="Arial"/>
        </w:rPr>
        <w:t xml:space="preserve">People from </w:t>
      </w:r>
      <w:r w:rsidR="00DB4B61" w:rsidRPr="004940FE">
        <w:rPr>
          <w:rFonts w:cs="Arial"/>
        </w:rPr>
        <w:t>ethnically diverse</w:t>
      </w:r>
      <w:r w:rsidRPr="004940FE">
        <w:rPr>
          <w:rFonts w:cs="Arial"/>
        </w:rPr>
        <w:t xml:space="preserve"> backgrounds want compassionate care that is personal to them</w:t>
      </w:r>
      <w:r w:rsidRPr="004940FE">
        <w:rPr>
          <w:rFonts w:cs="Arial"/>
          <w:color w:val="00B0F0"/>
        </w:rPr>
        <w:t>.</w:t>
      </w:r>
      <w:r w:rsidRPr="004940FE">
        <w:rPr>
          <w:rFonts w:cs="Arial"/>
        </w:rPr>
        <w:t xml:space="preserve"> This is no </w:t>
      </w:r>
      <w:r w:rsidRPr="004940FE">
        <w:rPr>
          <w:rFonts w:cs="Arial"/>
          <w:color w:val="00B0F0"/>
        </w:rPr>
        <w:t>different from</w:t>
      </w:r>
      <w:r w:rsidRPr="004940FE">
        <w:rPr>
          <w:rFonts w:cs="Arial"/>
        </w:rPr>
        <w:t xml:space="preserve"> people from white British backgrounds</w:t>
      </w:r>
      <w:r w:rsidR="00BE441B" w:rsidRPr="004940FE">
        <w:rPr>
          <w:rFonts w:cs="Arial"/>
        </w:rPr>
        <w:t>,</w:t>
      </w:r>
      <w:r w:rsidRPr="004940FE">
        <w:rPr>
          <w:rFonts w:cs="Arial"/>
        </w:rPr>
        <w:t xml:space="preserve"> as is well described in the literature</w:t>
      </w:r>
      <w:r w:rsidR="00BE441B" w:rsidRPr="004940FE">
        <w:rPr>
          <w:rFonts w:cs="Arial"/>
        </w:rPr>
        <w:t>,</w:t>
      </w:r>
      <w:r w:rsidRPr="004940FE">
        <w:rPr>
          <w:rFonts w:cs="Arial"/>
        </w:rPr>
        <w:t xml:space="preserve"> and supports the use of physical, social, spiritual and psychological care frameworks used in palliative care to address the individual needs of patients and families. However, HCPs need additional skills to navigate complex, sensitive communication and enquire about spiritual values and aspects of people</w:t>
      </w:r>
      <w:r w:rsidR="00DB4B61" w:rsidRPr="004940FE">
        <w:rPr>
          <w:rFonts w:cs="Arial"/>
          <w:color w:val="00B0F0"/>
        </w:rPr>
        <w:t>’</w:t>
      </w:r>
      <w:r w:rsidRPr="004940FE">
        <w:rPr>
          <w:rFonts w:cs="Arial"/>
        </w:rPr>
        <w:t>s lives that may be unfamiliar.</w:t>
      </w:r>
      <w:r w:rsidRPr="004940FE">
        <w:t xml:space="preserve"> </w:t>
      </w:r>
      <w:r w:rsidR="00BE441B" w:rsidRPr="004940FE">
        <w:t>The</w:t>
      </w:r>
      <w:r w:rsidRPr="004940FE">
        <w:t xml:space="preserve"> data show </w:t>
      </w:r>
      <w:r w:rsidR="00BE441B" w:rsidRPr="004940FE">
        <w:t xml:space="preserve">that </w:t>
      </w:r>
      <w:r w:rsidRPr="004940FE">
        <w:t>there are clearly distinctive aspects of the experience</w:t>
      </w:r>
      <w:r w:rsidR="00BE441B" w:rsidRPr="004940FE">
        <w:t>s</w:t>
      </w:r>
      <w:r w:rsidRPr="004940FE">
        <w:t xml:space="preserve"> and circumstances of patients</w:t>
      </w:r>
      <w:r w:rsidRPr="001E1615">
        <w:t xml:space="preserve"> and FCGs from </w:t>
      </w:r>
      <w:r w:rsidR="00DB4B61">
        <w:t>ethnically diverse</w:t>
      </w:r>
      <w:r w:rsidRPr="001E1615">
        <w:t xml:space="preserve"> communities </w:t>
      </w:r>
      <w:r w:rsidR="004940FE">
        <w:t>that</w:t>
      </w:r>
      <w:r w:rsidRPr="001E1615">
        <w:t xml:space="preserve"> compound their difficulties in achieving good care. Deficits in communication, especially involving translation, misunderstanding and lack of information result in patients falling through the cracks in services and suboptimal experiences of </w:t>
      </w:r>
      <w:r w:rsidR="0008771C">
        <w:t>EOLC</w:t>
      </w:r>
      <w:r w:rsidRPr="001E1615">
        <w:t>.</w:t>
      </w:r>
    </w:p>
    <w:p w14:paraId="0C00F68F" w14:textId="686FBC3A" w:rsidR="001E1615" w:rsidRPr="001E1615" w:rsidRDefault="001E1615" w:rsidP="00652438">
      <w:pPr>
        <w:pStyle w:val="602TextfoTextstylesTextstyles"/>
      </w:pPr>
      <w:r w:rsidRPr="001E1615">
        <w:t xml:space="preserve">Personalising care requires HCPs to get to </w:t>
      </w:r>
      <w:r w:rsidRPr="001E1615">
        <w:rPr>
          <w:color w:val="00B0F0"/>
        </w:rPr>
        <w:t>‘</w:t>
      </w:r>
      <w:r w:rsidRPr="001E1615">
        <w:t>know</w:t>
      </w:r>
      <w:r w:rsidRPr="001E1615">
        <w:rPr>
          <w:color w:val="00B0F0"/>
        </w:rPr>
        <w:t>’</w:t>
      </w:r>
      <w:r w:rsidRPr="001E1615">
        <w:t xml:space="preserve"> the person</w:t>
      </w:r>
      <w:r w:rsidR="00091D03">
        <w:t>,</w:t>
      </w:r>
      <w:r w:rsidRPr="001E1615">
        <w:t xml:space="preserve"> and the development of confidence and skills in discussing </w:t>
      </w:r>
      <w:r w:rsidR="004940FE">
        <w:t>EOLC</w:t>
      </w:r>
      <w:r w:rsidRPr="001E1615">
        <w:t xml:space="preserve"> with persons from </w:t>
      </w:r>
      <w:r w:rsidR="00DB4B61">
        <w:t>ethnically diverse</w:t>
      </w:r>
      <w:r w:rsidRPr="001E1615">
        <w:t xml:space="preserve"> backgrounds is vital for enabling tailored responsive discussions </w:t>
      </w:r>
      <w:r w:rsidR="004940FE">
        <w:t>that</w:t>
      </w:r>
      <w:r w:rsidRPr="001E1615">
        <w:t xml:space="preserve"> are of real value to patients and their families. Training resources, using stories based on our interviews, were seen as an effective way to support this.</w:t>
      </w:r>
    </w:p>
    <w:p w14:paraId="1BFF83A0" w14:textId="11BB4CD1" w:rsidR="001E1615" w:rsidRPr="00787A87" w:rsidRDefault="001E1615" w:rsidP="00652438">
      <w:pPr>
        <w:pStyle w:val="602TextfoTextstylesTextstyles"/>
      </w:pPr>
      <w:r w:rsidRPr="001E1615">
        <w:t xml:space="preserve">Finally, </w:t>
      </w:r>
      <w:r w:rsidRPr="00296531">
        <w:t>the data reveal the rather marginal position of professional input in people</w:t>
      </w:r>
      <w:r w:rsidR="00DB4B61" w:rsidRPr="00296531">
        <w:rPr>
          <w:color w:val="00B0F0"/>
        </w:rPr>
        <w:t>’</w:t>
      </w:r>
      <w:r w:rsidRPr="00296531">
        <w:t>s lives. Most of our participants orientated their lives to getting on with the challenges of living in the present, rather than dwelling on the future: being positive</w:t>
      </w:r>
      <w:r w:rsidR="00091D03" w:rsidRPr="00296531">
        <w:t>,</w:t>
      </w:r>
      <w:r w:rsidRPr="00296531">
        <w:t xml:space="preserve"> holding to the essence of faith and all things being in </w:t>
      </w:r>
      <w:r w:rsidR="0062472F" w:rsidRPr="00296531">
        <w:t>god</w:t>
      </w:r>
      <w:r w:rsidR="00DB4B61" w:rsidRPr="00296531">
        <w:rPr>
          <w:color w:val="00B0F0"/>
        </w:rPr>
        <w:t>’</w:t>
      </w:r>
      <w:r w:rsidRPr="00296531">
        <w:t>s hands</w:t>
      </w:r>
      <w:r w:rsidR="00091D03" w:rsidRPr="00296531">
        <w:t>,</w:t>
      </w:r>
      <w:r w:rsidRPr="00296531">
        <w:t xml:space="preserve"> and fear and avoidance of future talk. A minority did seek to think and plan ahead and sought information and discussion to support them in this. Participants had difficulty in nominating </w:t>
      </w:r>
      <w:r w:rsidR="004B2C68" w:rsidRPr="00296531">
        <w:t>a HCP</w:t>
      </w:r>
      <w:r w:rsidRPr="00296531">
        <w:t xml:space="preserve"> who they considered had a significant role or any sense of accompaniment in their illness. HCPs came into their lives at times</w:t>
      </w:r>
      <w:r w:rsidR="00091D03" w:rsidRPr="00296531">
        <w:t>,</w:t>
      </w:r>
      <w:r w:rsidRPr="00296531">
        <w:t xml:space="preserve"> but there was little sense of continuity of care or of professional support to accompany and think with them as their health deteriorated towards the </w:t>
      </w:r>
      <w:r w:rsidR="00787A87" w:rsidRPr="00296531">
        <w:t>end of life</w:t>
      </w:r>
      <w:r w:rsidRPr="00296531">
        <w:t xml:space="preserve">. Patient and FCG participants described an experience of care </w:t>
      </w:r>
      <w:r w:rsidR="00091D03" w:rsidRPr="00296531">
        <w:t>that</w:t>
      </w:r>
      <w:r w:rsidRPr="00296531">
        <w:t xml:space="preserve"> was often fragmented and un</w:t>
      </w:r>
      <w:r w:rsidR="00216300" w:rsidRPr="00296531">
        <w:t>co-ord</w:t>
      </w:r>
      <w:r w:rsidRPr="00296531">
        <w:t xml:space="preserve">inated. Workshop stakeholders proposed more effective sharing of information between multidisciplinary </w:t>
      </w:r>
      <w:r w:rsidRPr="00296531">
        <w:lastRenderedPageBreak/>
        <w:t>professional teams as a prerequisite to enabling more tailored and effective care. Effective communication and trusted</w:t>
      </w:r>
      <w:r w:rsidRPr="00787A87">
        <w:t xml:space="preserve"> individuals sharing information in an easier way was seen by stakeholders as important in providing better care.</w:t>
      </w:r>
    </w:p>
    <w:p w14:paraId="34694307" w14:textId="410EB566" w:rsidR="001E1615" w:rsidRPr="001E1615" w:rsidRDefault="00652438" w:rsidP="00652438">
      <w:pPr>
        <w:pStyle w:val="43ChaptertitleHeadingsHeadingstyles"/>
      </w:pPr>
      <w:bookmarkStart w:id="546" w:name="_Toc89764022"/>
      <w:bookmarkStart w:id="547" w:name="_Toc106697866"/>
      <w:r>
        <w:lastRenderedPageBreak/>
        <w:t>Chapter 8</w:t>
      </w:r>
      <w:r>
        <w:t> </w:t>
      </w:r>
      <w:r w:rsidR="001E1615" w:rsidRPr="001E1615">
        <w:t xml:space="preserve">Outputs, </w:t>
      </w:r>
      <w:r w:rsidR="009161B5">
        <w:t>d</w:t>
      </w:r>
      <w:r w:rsidR="001E1615" w:rsidRPr="001E1615">
        <w:t xml:space="preserve">issemination and </w:t>
      </w:r>
      <w:r w:rsidR="009161B5">
        <w:t>i</w:t>
      </w:r>
      <w:r w:rsidR="001E1615" w:rsidRPr="001E1615">
        <w:t>mpact</w:t>
      </w:r>
      <w:bookmarkEnd w:id="546"/>
      <w:bookmarkEnd w:id="547"/>
    </w:p>
    <w:p w14:paraId="453D3C55" w14:textId="481B1092" w:rsidR="001E1615" w:rsidRPr="001E1615" w:rsidRDefault="001E1615" w:rsidP="00627376">
      <w:pPr>
        <w:pStyle w:val="602TextfoTextstylesTextstyles"/>
      </w:pPr>
      <w:r w:rsidRPr="001E1615">
        <w:t xml:space="preserve">The findings from the three </w:t>
      </w:r>
      <w:r w:rsidR="002230B6">
        <w:t>WS</w:t>
      </w:r>
      <w:r w:rsidRPr="001E1615">
        <w:t xml:space="preserve">s of this study, described in </w:t>
      </w:r>
      <w:r w:rsidR="00296531" w:rsidRPr="00296531">
        <w:rPr>
          <w:i/>
          <w:iCs/>
        </w:rPr>
        <w:t xml:space="preserve">Chapters </w:t>
      </w:r>
      <w:r w:rsidRPr="00296531">
        <w:rPr>
          <w:i/>
          <w:iCs/>
        </w:rPr>
        <w:t>5</w:t>
      </w:r>
      <w:r w:rsidRPr="001E1615">
        <w:t xml:space="preserve"> and </w:t>
      </w:r>
      <w:r w:rsidRPr="00296531">
        <w:rPr>
          <w:i/>
          <w:iCs/>
        </w:rPr>
        <w:t>6</w:t>
      </w:r>
      <w:r w:rsidRPr="001E1615">
        <w:t xml:space="preserve">, have identified key areas in which patients and their families require compassionate competence from health and social care professionals. The findings also highlight the need for </w:t>
      </w:r>
      <w:r w:rsidR="00D43070">
        <w:t xml:space="preserve">the </w:t>
      </w:r>
      <w:r w:rsidRPr="001E1615">
        <w:t xml:space="preserve">empowerment of service users </w:t>
      </w:r>
      <w:r w:rsidR="00296531">
        <w:t>from</w:t>
      </w:r>
      <w:r w:rsidRPr="001E1615">
        <w:t xml:space="preserve"> diverse ethnic and faith communities. Our dissemination work is informed by the recent work </w:t>
      </w:r>
      <w:r w:rsidRPr="00627376">
        <w:t>of Lamont</w:t>
      </w:r>
      <w:r w:rsidR="00627376" w:rsidRPr="00627376">
        <w:rPr>
          <w:vertAlign w:val="superscript"/>
        </w:rPr>
        <w:t>198</w:t>
      </w:r>
      <w:r w:rsidRPr="001E1615">
        <w:t xml:space="preserve"> and the </w:t>
      </w:r>
      <w:r w:rsidR="00627376">
        <w:t>‘</w:t>
      </w:r>
      <w:r w:rsidR="00627376" w:rsidRPr="001E1615">
        <w:t>steps to impact</w:t>
      </w:r>
      <w:r w:rsidR="00627376">
        <w:t>’</w:t>
      </w:r>
      <w:r w:rsidR="00627376" w:rsidRPr="001E1615">
        <w:t xml:space="preserve"> </w:t>
      </w:r>
      <w:r w:rsidRPr="001E1615">
        <w:t>that she describes. Although our dissemination work is, of course, far from complete, we report here on three key aspects of this as important outputs from this project:</w:t>
      </w:r>
    </w:p>
    <w:p w14:paraId="59406C15" w14:textId="1456017A" w:rsidR="001E1615" w:rsidRPr="00627376" w:rsidRDefault="001E1615" w:rsidP="00627376">
      <w:pPr>
        <w:pStyle w:val="621TextnumberedlistTextstylesTextstyles"/>
      </w:pPr>
      <w:r w:rsidRPr="001E1615">
        <w:t xml:space="preserve">work with local communities to raise awareness to continue conversations about </w:t>
      </w:r>
      <w:r w:rsidR="00787A87">
        <w:t>end of life</w:t>
      </w:r>
      <w:r w:rsidRPr="001E1615">
        <w:t xml:space="preserve"> and further </w:t>
      </w:r>
      <w:r w:rsidRPr="00627376">
        <w:t>develop collaboration to reduce inequalities and improve experiences</w:t>
      </w:r>
    </w:p>
    <w:p w14:paraId="177F4E5A" w14:textId="54031D5D" w:rsidR="001E1615" w:rsidRPr="001E1615" w:rsidRDefault="001E1615" w:rsidP="00627376">
      <w:pPr>
        <w:pStyle w:val="621TextnumberedlistTextstylesTextstyles"/>
      </w:pPr>
      <w:r w:rsidRPr="00627376">
        <w:t>supporting the practice of health and social care professionals through learning resources</w:t>
      </w:r>
      <w:r w:rsidR="00627376" w:rsidRPr="00627376">
        <w:t>,</w:t>
      </w:r>
      <w:r w:rsidRPr="00627376">
        <w:t xml:space="preserve"> including a nationally adopted </w:t>
      </w:r>
      <w:bookmarkStart w:id="548" w:name="_Hlk89762991"/>
      <w:r w:rsidRPr="00627376">
        <w:t>N</w:t>
      </w:r>
      <w:r w:rsidRPr="001E1615">
        <w:t>HS e-</w:t>
      </w:r>
      <w:r w:rsidR="00D27E41" w:rsidRPr="001E1615">
        <w:t xml:space="preserve">Learning </w:t>
      </w:r>
      <w:r w:rsidRPr="001E1615">
        <w:t xml:space="preserve">for </w:t>
      </w:r>
      <w:r w:rsidR="00D27E41">
        <w:t>H</w:t>
      </w:r>
      <w:r w:rsidR="00D27E41" w:rsidRPr="001E1615">
        <w:t>ealth</w:t>
      </w:r>
      <w:bookmarkEnd w:id="548"/>
      <w:r w:rsidR="00D27E41">
        <w:t>care</w:t>
      </w:r>
      <w:r w:rsidR="00D27E41" w:rsidRPr="001E1615">
        <w:t xml:space="preserve"> </w:t>
      </w:r>
      <w:r w:rsidRPr="001E1615">
        <w:t>module available to all health and social care staff</w:t>
      </w:r>
    </w:p>
    <w:p w14:paraId="09ED9BAE" w14:textId="42371B6F" w:rsidR="001E1615" w:rsidRPr="001E1615" w:rsidRDefault="001E1615" w:rsidP="00627376">
      <w:pPr>
        <w:pStyle w:val="6211TextnumberedlistlastTextstylesTextstyles"/>
      </w:pPr>
      <w:r w:rsidRPr="001E1615">
        <w:t xml:space="preserve">a high-level national </w:t>
      </w:r>
      <w:r w:rsidRPr="001E1615">
        <w:rPr>
          <w:color w:val="00B0F0"/>
        </w:rPr>
        <w:t>‘</w:t>
      </w:r>
      <w:r w:rsidRPr="001E1615">
        <w:t>think tank</w:t>
      </w:r>
      <w:r w:rsidRPr="001E1615">
        <w:rPr>
          <w:color w:val="00B0F0"/>
        </w:rPr>
        <w:t>’</w:t>
      </w:r>
      <w:r w:rsidRPr="001E1615">
        <w:t xml:space="preserve"> about education and training in </w:t>
      </w:r>
      <w:r w:rsidR="00742C9A">
        <w:t>PEOLC</w:t>
      </w:r>
      <w:r w:rsidRPr="001E1615">
        <w:t xml:space="preserve"> for HCPs.</w:t>
      </w:r>
    </w:p>
    <w:p w14:paraId="7B7A1289" w14:textId="77777777" w:rsidR="001E1615" w:rsidRPr="001E1615" w:rsidRDefault="001E1615" w:rsidP="00652438">
      <w:pPr>
        <w:pStyle w:val="52AheadHeadingsHeadingstyles"/>
      </w:pPr>
      <w:bookmarkStart w:id="549" w:name="_Toc89764023"/>
      <w:bookmarkStart w:id="550" w:name="_Toc106697867"/>
      <w:r w:rsidRPr="001E1615">
        <w:t>Working with diverse ethnic and faith communities</w:t>
      </w:r>
      <w:bookmarkEnd w:id="549"/>
      <w:bookmarkEnd w:id="550"/>
    </w:p>
    <w:p w14:paraId="1526180B" w14:textId="456D644E" w:rsidR="001E1615" w:rsidRPr="001E1615" w:rsidRDefault="001E1615" w:rsidP="00652438">
      <w:pPr>
        <w:pStyle w:val="602TextfoTextstylesTextstyles"/>
      </w:pPr>
      <w:r w:rsidRPr="001E1615">
        <w:t>Throughout the project, working collaboratively with the PCBR</w:t>
      </w:r>
      <w:r w:rsidR="00211F66">
        <w:t xml:space="preserve"> group</w:t>
      </w:r>
      <w:r w:rsidRPr="001E1615">
        <w:t xml:space="preserve"> and the PPI co-applicant (described in </w:t>
      </w:r>
      <w:r w:rsidR="00211F66" w:rsidRPr="00211F66">
        <w:rPr>
          <w:i/>
          <w:iCs/>
        </w:rPr>
        <w:t xml:space="preserve">Chapter </w:t>
      </w:r>
      <w:r w:rsidRPr="00211F66">
        <w:rPr>
          <w:i/>
          <w:iCs/>
        </w:rPr>
        <w:t>3</w:t>
      </w:r>
      <w:r w:rsidRPr="001E1615">
        <w:t xml:space="preserve">) and working with the LOROS Hospice community outreach team, we have continuously built engagement with the diverse ethnic communities of Leicester and Nottingham. Building trusting, collaborative relationships takes a great deal of time, especially with communities that are more recently established and have less developed engagement with systems and organisations. Successful community engagement requires collaboration with people </w:t>
      </w:r>
      <w:r w:rsidRPr="001E1615">
        <w:rPr>
          <w:i/>
        </w:rPr>
        <w:t xml:space="preserve">of </w:t>
      </w:r>
      <w:r w:rsidRPr="001E1615">
        <w:t xml:space="preserve">the community, taking an assets-based approach and </w:t>
      </w:r>
      <w:r w:rsidR="004C3B07">
        <w:t xml:space="preserve">that </w:t>
      </w:r>
      <w:r w:rsidRPr="001E1615">
        <w:t xml:space="preserve">activities take place </w:t>
      </w:r>
      <w:r w:rsidRPr="001E1615">
        <w:rPr>
          <w:i/>
        </w:rPr>
        <w:t xml:space="preserve">within </w:t>
      </w:r>
      <w:r w:rsidRPr="001E1615">
        <w:t>the community: to go to where people are, alongside those they trust and respect.</w:t>
      </w:r>
      <w:r w:rsidRPr="00B32110">
        <w:rPr>
          <w:szCs w:val="24"/>
          <w:vertAlign w:val="superscript"/>
        </w:rPr>
        <w:t>122,123</w:t>
      </w:r>
    </w:p>
    <w:p w14:paraId="717524A7" w14:textId="1791690D" w:rsidR="001E1615" w:rsidRPr="001E1615" w:rsidRDefault="001E1615" w:rsidP="00652438">
      <w:pPr>
        <w:pStyle w:val="602TextfoTextstylesTextstyles"/>
      </w:pPr>
      <w:r w:rsidRPr="001E1615">
        <w:t xml:space="preserve">In the first </w:t>
      </w:r>
      <w:r w:rsidR="004C3B07">
        <w:t>2</w:t>
      </w:r>
      <w:r w:rsidRPr="001E1615">
        <w:t xml:space="preserve"> years of the project</w:t>
      </w:r>
      <w:r w:rsidR="004C3B07">
        <w:t>,</w:t>
      </w:r>
      <w:r w:rsidRPr="001E1615">
        <w:t xml:space="preserve"> we sought to build awareness about the work and to enable the broadest diversity of recruitment (described in </w:t>
      </w:r>
      <w:r w:rsidR="004C3B07" w:rsidRPr="004C3B07">
        <w:rPr>
          <w:i/>
          <w:iCs/>
        </w:rPr>
        <w:t xml:space="preserve">Chapter </w:t>
      </w:r>
      <w:r w:rsidRPr="004C3B07">
        <w:rPr>
          <w:i/>
          <w:iCs/>
        </w:rPr>
        <w:t>2</w:t>
      </w:r>
      <w:r w:rsidR="00024A3D">
        <w:t>,</w:t>
      </w:r>
      <w:r w:rsidRPr="001E1615">
        <w:t xml:space="preserve"> </w:t>
      </w:r>
      <w:r w:rsidR="00024A3D" w:rsidRPr="00024A3D">
        <w:rPr>
          <w:i/>
          <w:iCs/>
        </w:rPr>
        <w:t>Recruitment</w:t>
      </w:r>
      <w:r w:rsidRPr="001E1615">
        <w:t xml:space="preserve">). As discussed in </w:t>
      </w:r>
      <w:r w:rsidRPr="00024A3D">
        <w:rPr>
          <w:i/>
          <w:iCs/>
        </w:rPr>
        <w:t>Chapter 2</w:t>
      </w:r>
      <w:r w:rsidR="00024A3D">
        <w:t>,</w:t>
      </w:r>
      <w:r w:rsidRPr="001E1615">
        <w:t xml:space="preserve"> we contacted 177 community groups</w:t>
      </w:r>
      <w:r w:rsidR="005A5633">
        <w:t xml:space="preserve"> and</w:t>
      </w:r>
      <w:r w:rsidRPr="001E1615">
        <w:t xml:space="preserve"> community and faith leaders, and the research team </w:t>
      </w:r>
      <w:r w:rsidR="005A5633">
        <w:t>was</w:t>
      </w:r>
      <w:r w:rsidRPr="001E1615">
        <w:t xml:space="preserve"> invited to 15 events. This </w:t>
      </w:r>
      <w:r w:rsidRPr="00FB5149">
        <w:t>engagement formed a good platform for our dissemination work in the last year of the project</w:t>
      </w:r>
      <w:r w:rsidR="005A5633" w:rsidRPr="00FB5149">
        <w:t>,</w:t>
      </w:r>
      <w:r w:rsidRPr="00FB5149">
        <w:t xml:space="preserve"> when we sought to share the key messages and to increase collaborative working </w:t>
      </w:r>
      <w:r w:rsidR="005A5633" w:rsidRPr="00FB5149">
        <w:t>so</w:t>
      </w:r>
      <w:r w:rsidRPr="00FB5149">
        <w:t xml:space="preserve"> that the project may lead to real c</w:t>
      </w:r>
      <w:r w:rsidRPr="001E1615">
        <w:t>hange for people in their experiences in the last months of their life, when they are dying</w:t>
      </w:r>
      <w:r w:rsidR="00FB5149">
        <w:t>,</w:t>
      </w:r>
      <w:r w:rsidRPr="001E1615">
        <w:t xml:space="preserve"> and for their families and communities in bereavement.</w:t>
      </w:r>
    </w:p>
    <w:p w14:paraId="360BFF86" w14:textId="1E6434F9" w:rsidR="001E1615" w:rsidRPr="001E1615" w:rsidRDefault="001E1615" w:rsidP="00652438">
      <w:pPr>
        <w:pStyle w:val="602TextfoTextstylesTextstyles"/>
      </w:pPr>
      <w:r w:rsidRPr="001E1615">
        <w:t>One impactful aspect of our engagement and dissemination work has been through community radio based in Leicester, Ramadan FM (a pop</w:t>
      </w:r>
      <w:r w:rsidR="00FB5149">
        <w:t>-</w:t>
      </w:r>
      <w:r w:rsidRPr="001E1615">
        <w:t>up radio station</w:t>
      </w:r>
      <w:r w:rsidR="00ED7969">
        <w:t>)</w:t>
      </w:r>
      <w:r w:rsidR="00ED7969">
        <w:rPr>
          <w:vertAlign w:val="superscript"/>
        </w:rPr>
        <w:t>602,603</w:t>
      </w:r>
      <w:r w:rsidRPr="001E1615">
        <w:t xml:space="preserve"> and EAVA FM. Both have a social media presence promoting access beyond the live broadcast.</w:t>
      </w:r>
    </w:p>
    <w:p w14:paraId="05567E0B" w14:textId="0550F7AC" w:rsidR="001E1615" w:rsidRPr="001E1615" w:rsidRDefault="001E1615" w:rsidP="00652438">
      <w:pPr>
        <w:pStyle w:val="52AheadHeadingsHeadingstyles"/>
      </w:pPr>
      <w:bookmarkStart w:id="551" w:name="_Toc89764024"/>
      <w:bookmarkStart w:id="552" w:name="_Toc106697868"/>
      <w:r w:rsidRPr="001E1615">
        <w:t xml:space="preserve">EAVA FM </w:t>
      </w:r>
      <w:r w:rsidRPr="001E1615">
        <w:rPr>
          <w:color w:val="00B0F0"/>
        </w:rPr>
        <w:t>‘</w:t>
      </w:r>
      <w:r w:rsidRPr="001E1615">
        <w:t>take over</w:t>
      </w:r>
      <w:r w:rsidRPr="001E1615">
        <w:rPr>
          <w:color w:val="00B0F0"/>
        </w:rPr>
        <w:t>’</w:t>
      </w:r>
      <w:r w:rsidR="00ED7969">
        <w:rPr>
          <w:color w:val="00B0F0"/>
        </w:rPr>
        <w:t>,</w:t>
      </w:r>
      <w:r w:rsidRPr="001E1615">
        <w:t xml:space="preserve"> July 2021</w:t>
      </w:r>
      <w:bookmarkEnd w:id="551"/>
      <w:bookmarkEnd w:id="552"/>
    </w:p>
    <w:p w14:paraId="622E0E9C" w14:textId="1EF710DA" w:rsidR="001E1615" w:rsidRPr="001E1615" w:rsidRDefault="001E1615" w:rsidP="00652438">
      <w:pPr>
        <w:pStyle w:val="602TextfoTextstylesTextstyles"/>
      </w:pPr>
      <w:r w:rsidRPr="001E1615">
        <w:t>EAVA FM is a multilingual radio station broadcasting programmes to meet the needs of all, including new migrant communities. Its objective is to socially develop, inform and entertain</w:t>
      </w:r>
      <w:r w:rsidR="00ED7969">
        <w:t>,</w:t>
      </w:r>
      <w:r w:rsidRPr="001E1615">
        <w:t xml:space="preserve"> which </w:t>
      </w:r>
      <w:r w:rsidR="00ED7969">
        <w:t>comprises</w:t>
      </w:r>
      <w:r w:rsidRPr="001E1615">
        <w:t xml:space="preserve"> a combination of local news, enterprise, music, information,</w:t>
      </w:r>
      <w:r w:rsidR="003E28C1">
        <w:t xml:space="preserve"> and</w:t>
      </w:r>
      <w:r w:rsidRPr="001E1615">
        <w:t xml:space="preserve"> cultural, faith and educational programmes, all supported by community members and local stakeholders.</w:t>
      </w:r>
    </w:p>
    <w:p w14:paraId="1BF373BB" w14:textId="071C9E1B" w:rsidR="001E1615" w:rsidRPr="001E1615" w:rsidRDefault="001E1615" w:rsidP="00652438">
      <w:pPr>
        <w:pStyle w:val="602TextfoTextstylesTextstyles"/>
        <w:rPr>
          <w:rFonts w:cs="Calibri"/>
        </w:rPr>
      </w:pPr>
      <w:r w:rsidRPr="001E1615">
        <w:t xml:space="preserve">Collaboration between the PPI co-investigator (IM) and the station manager led to a daily broadcast for </w:t>
      </w:r>
      <w:r w:rsidR="003E28C1">
        <w:t>6</w:t>
      </w:r>
      <w:r w:rsidRPr="001E1615">
        <w:t xml:space="preserve"> days in July 2021, discussing the research, and end-of-life experiences and services. The programme host </w:t>
      </w:r>
      <w:r w:rsidRPr="001E1615">
        <w:rPr>
          <w:color w:val="00B0F0"/>
        </w:rPr>
        <w:t>focused</w:t>
      </w:r>
      <w:r w:rsidRPr="001E1615">
        <w:t xml:space="preserve"> on Somali, African Caribbean, Polish, Hindi</w:t>
      </w:r>
      <w:r w:rsidR="003E28C1">
        <w:t>-</w:t>
      </w:r>
      <w:r w:rsidRPr="001E1615">
        <w:t>speaking, Gujarati</w:t>
      </w:r>
      <w:r w:rsidR="003E28C1">
        <w:t>-</w:t>
      </w:r>
      <w:r w:rsidRPr="001E1615">
        <w:t xml:space="preserve">speaking and other Asian </w:t>
      </w:r>
      <w:r w:rsidRPr="001E1615">
        <w:lastRenderedPageBreak/>
        <w:t>communities</w:t>
      </w:r>
      <w:r w:rsidRPr="001E1615">
        <w:rPr>
          <w:rFonts w:cs="Calibri"/>
        </w:rPr>
        <w:t xml:space="preserve">. The interviews can be viewed </w:t>
      </w:r>
      <w:r w:rsidR="009E2ABF">
        <w:rPr>
          <w:rFonts w:cs="Calibri"/>
        </w:rPr>
        <w:t>online</w:t>
      </w:r>
      <w:r w:rsidR="00956F15">
        <w:rPr>
          <w:rFonts w:cs="Calibri"/>
          <w:lang w:val="en-IE"/>
        </w:rPr>
        <w:t>.</w:t>
      </w:r>
      <w:r w:rsidR="00956F15">
        <w:rPr>
          <w:rFonts w:cs="Calibri"/>
          <w:vertAlign w:val="superscript"/>
          <w:lang w:val="en-IE"/>
        </w:rPr>
        <w:t>604</w:t>
      </w:r>
    </w:p>
    <w:p w14:paraId="65AB867A" w14:textId="271E6046" w:rsidR="001E1615" w:rsidRPr="001E1615" w:rsidRDefault="001E1615" w:rsidP="00652438">
      <w:pPr>
        <w:pStyle w:val="602TextfoTextstylesTextstyles"/>
      </w:pPr>
      <w:r w:rsidRPr="001E1615">
        <w:t>Community radio engagement enables layers of impact. First, there is the broadcast itself</w:t>
      </w:r>
      <w:r w:rsidR="002F65E6">
        <w:t>,</w:t>
      </w:r>
      <w:r w:rsidRPr="001E1615">
        <w:t xml:space="preserve"> which is listened to live or on-demand on the radio or via social media channels. Engagement with the live show through viewer comments online and through </w:t>
      </w:r>
      <w:r w:rsidRPr="001E1615">
        <w:rPr>
          <w:color w:val="00B0F0"/>
        </w:rPr>
        <w:t>‘</w:t>
      </w:r>
      <w:r w:rsidRPr="001E1615">
        <w:t>call-ins</w:t>
      </w:r>
      <w:r w:rsidRPr="001E1615">
        <w:rPr>
          <w:color w:val="00B0F0"/>
        </w:rPr>
        <w:t>’</w:t>
      </w:r>
      <w:r w:rsidRPr="001E1615">
        <w:t xml:space="preserve"> were very few (</w:t>
      </w:r>
      <w:r w:rsidR="002F65E6">
        <w:t>two or three</w:t>
      </w:r>
      <w:r w:rsidRPr="001E1615">
        <w:t xml:space="preserve"> per show)</w:t>
      </w:r>
      <w:r w:rsidR="002F65E6">
        <w:t>,</w:t>
      </w:r>
      <w:r w:rsidRPr="001E1615">
        <w:t xml:space="preserve"> but indicated </w:t>
      </w:r>
      <w:r w:rsidR="002F65E6">
        <w:t xml:space="preserve">a </w:t>
      </w:r>
      <w:r w:rsidRPr="001E1615">
        <w:t xml:space="preserve">very meaningful impact on listeners in some of their comments. For example, people connected the need for more awareness of </w:t>
      </w:r>
      <w:r w:rsidR="00742C9A">
        <w:t>PEOLC</w:t>
      </w:r>
      <w:r w:rsidRPr="001E1615">
        <w:t xml:space="preserve"> issues with barriers and stigma within their communities </w:t>
      </w:r>
      <w:r w:rsidR="00FD50F6">
        <w:t>that</w:t>
      </w:r>
      <w:r w:rsidRPr="001E1615">
        <w:t xml:space="preserve"> needed to change. Metrics, beyond </w:t>
      </w:r>
      <w:r w:rsidRPr="001E1615">
        <w:rPr>
          <w:color w:val="00B0F0"/>
        </w:rPr>
        <w:t>‘</w:t>
      </w:r>
      <w:r w:rsidRPr="001E1615">
        <w:t>views</w:t>
      </w:r>
      <w:r w:rsidRPr="001E1615">
        <w:rPr>
          <w:color w:val="00B0F0"/>
        </w:rPr>
        <w:t>’</w:t>
      </w:r>
      <w:r w:rsidRPr="001E1615">
        <w:t xml:space="preserve"> and </w:t>
      </w:r>
      <w:r w:rsidRPr="001E1615">
        <w:rPr>
          <w:color w:val="00B0F0"/>
        </w:rPr>
        <w:t>‘</w:t>
      </w:r>
      <w:r w:rsidRPr="001E1615">
        <w:t>likes</w:t>
      </w:r>
      <w:r w:rsidRPr="001E1615">
        <w:rPr>
          <w:color w:val="00B0F0"/>
        </w:rPr>
        <w:t>’</w:t>
      </w:r>
      <w:r w:rsidRPr="001E1615">
        <w:t xml:space="preserve"> on YouTube</w:t>
      </w:r>
      <w:r w:rsidR="00514868">
        <w:t xml:space="preserve"> (</w:t>
      </w:r>
      <w:r w:rsidR="00514868" w:rsidRPr="00514868">
        <w:t>YouTube, LLC, San Bruno, CA, USA</w:t>
      </w:r>
      <w:r w:rsidR="00514868">
        <w:t>),</w:t>
      </w:r>
      <w:r w:rsidRPr="001E1615">
        <w:t xml:space="preserve"> uploads and tweets, of the reach and impact are difficult to obtain, especially in such a sensitive topic considered as taboo by many. We know from the radio hosts that many conversations were stimulated</w:t>
      </w:r>
      <w:r w:rsidR="00514868">
        <w:t xml:space="preserve"> and</w:t>
      </w:r>
      <w:r w:rsidRPr="001E1615">
        <w:t xml:space="preserve"> that people, although hesitant, wanted to explore the topic further, but we cannot measure these in number or impact.</w:t>
      </w:r>
    </w:p>
    <w:p w14:paraId="0052E358" w14:textId="2320D803" w:rsidR="001E1615" w:rsidRPr="001E1615" w:rsidRDefault="001E1615" w:rsidP="00652438">
      <w:pPr>
        <w:pStyle w:val="602TextfoTextstylesTextstyles"/>
      </w:pPr>
      <w:r w:rsidRPr="001E1615">
        <w:t>Second</w:t>
      </w:r>
      <w:r w:rsidR="00514868">
        <w:t>,</w:t>
      </w:r>
      <w:r w:rsidRPr="001E1615">
        <w:t xml:space="preserve"> the hosts of the radio shows are trusted and respected members of their communities with a high profile, some with national awards for services to their communit</w:t>
      </w:r>
      <w:r w:rsidR="00514868">
        <w:t>ies</w:t>
      </w:r>
      <w:r w:rsidRPr="001E1615">
        <w:t>. They are highly motivated to reduce hardship and inequalities in their communities. Their feedback to us after the week of EAVA FM broadcasts showed that, despite</w:t>
      </w:r>
      <w:r w:rsidR="00F62CFE">
        <w:t>,</w:t>
      </w:r>
      <w:r w:rsidRPr="001E1615">
        <w:t xml:space="preserve"> for some</w:t>
      </w:r>
      <w:r w:rsidR="00F62CFE">
        <w:t>,</w:t>
      </w:r>
      <w:r w:rsidRPr="001E1615">
        <w:t xml:space="preserve"> their own discomfort with the topic, they held a deep commitment to achieving change and a desire to engage and collaborate further on initiatives. One such collaboration on a proposal for community-based bereavement support has already been submitted for consideration.</w:t>
      </w:r>
    </w:p>
    <w:p w14:paraId="06E86576" w14:textId="5AC6D8B2" w:rsidR="001E1615" w:rsidRPr="001E1615" w:rsidRDefault="001E1615" w:rsidP="00652438">
      <w:pPr>
        <w:pStyle w:val="602TextfoTextstylesTextstyles"/>
      </w:pPr>
      <w:r w:rsidRPr="001E1615">
        <w:t xml:space="preserve">Third, through the trusted radio show hosts, new networks can be built. Such new networks have been </w:t>
      </w:r>
      <w:r w:rsidR="005228FF">
        <w:t>used</w:t>
      </w:r>
      <w:r w:rsidRPr="001E1615">
        <w:t xml:space="preserve"> as part of our dissemination and impact strategy by the CNLWs</w:t>
      </w:r>
      <w:r w:rsidR="005228FF">
        <w:t>,</w:t>
      </w:r>
      <w:r w:rsidRPr="001E1615">
        <w:t xml:space="preserve"> whose activities and impact are detailed below. This endeavour goes beyond what was anticipated in the project plan and illustrates how impactful dissemination must be flexible enough to be pertinent to the target audiences.</w:t>
      </w:r>
    </w:p>
    <w:p w14:paraId="1C892614" w14:textId="20D25A29" w:rsidR="001E1615" w:rsidRPr="001E1615" w:rsidRDefault="001E1615" w:rsidP="00652438">
      <w:pPr>
        <w:pStyle w:val="602TextfoTextstylesTextstyles"/>
      </w:pPr>
      <w:r w:rsidRPr="001E1615">
        <w:t>The work with community radio is ongoing, with open invitations to return to share more activities and messages for the communities that the station serves</w:t>
      </w:r>
      <w:r w:rsidR="002B7B22">
        <w:t>,</w:t>
      </w:r>
      <w:r w:rsidRPr="001E1615">
        <w:t xml:space="preserve"> and we continue to build on these relationships.</w:t>
      </w:r>
    </w:p>
    <w:p w14:paraId="548696AF" w14:textId="7E315822" w:rsidR="001E1615" w:rsidRPr="001E1615" w:rsidRDefault="001E1615" w:rsidP="00652438">
      <w:pPr>
        <w:pStyle w:val="52AheadHeadingsHeadingstyles"/>
      </w:pPr>
      <w:bookmarkStart w:id="553" w:name="_Toc89764025"/>
      <w:bookmarkStart w:id="554" w:name="_Toc106697869"/>
      <w:r w:rsidRPr="001E1615">
        <w:t xml:space="preserve">Community Network Liaison </w:t>
      </w:r>
      <w:r w:rsidR="002B7B22" w:rsidRPr="001E1615">
        <w:t>Workers</w:t>
      </w:r>
      <w:bookmarkEnd w:id="553"/>
      <w:bookmarkEnd w:id="554"/>
    </w:p>
    <w:p w14:paraId="4A4FA8D4" w14:textId="50C27FFA" w:rsidR="001E1615" w:rsidRPr="001E1615" w:rsidRDefault="001E1615" w:rsidP="00652438">
      <w:pPr>
        <w:pStyle w:val="602TextfoTextstylesTextstyles"/>
      </w:pPr>
      <w:r w:rsidRPr="001E1615">
        <w:t>In June 2021, when the possibility of more face-to-face activities</w:t>
      </w:r>
      <w:r w:rsidR="00832C06">
        <w:t xml:space="preserve"> opened up</w:t>
      </w:r>
      <w:r w:rsidRPr="001E1615">
        <w:t>, we recruited three part</w:t>
      </w:r>
      <w:r w:rsidR="00832C06">
        <w:t>-</w:t>
      </w:r>
      <w:r w:rsidRPr="001E1615">
        <w:t xml:space="preserve">time CNLWs. We were fortunate to find three bilingual/multilingual people with the availability, experience and drive to reach out to the communities in Leicester and Nottingham, to go where they are, to discuss the findings of the study and to build collaborative relationships to take forward future work to achieve real change. We needed to develop their skills in this research role, their understanding of the findings, their confidence in discussing </w:t>
      </w:r>
      <w:r w:rsidR="00787A87">
        <w:t>end of life</w:t>
      </w:r>
      <w:r w:rsidRPr="001E1615">
        <w:t xml:space="preserve"> and dying</w:t>
      </w:r>
      <w:r w:rsidR="00832C06">
        <w:t>,</w:t>
      </w:r>
      <w:r w:rsidRPr="001E1615">
        <w:t xml:space="preserve"> and their knowledge about services that can be accessed</w:t>
      </w:r>
      <w:r w:rsidR="00832C06">
        <w:t>,</w:t>
      </w:r>
      <w:r w:rsidRPr="001E1615">
        <w:t xml:space="preserve"> including myth</w:t>
      </w:r>
      <w:r w:rsidR="00832C06">
        <w:t>-</w:t>
      </w:r>
      <w:r w:rsidRPr="001E1615">
        <w:t>busting</w:t>
      </w:r>
      <w:r w:rsidRPr="001E1615">
        <w:rPr>
          <w:i/>
        </w:rPr>
        <w:t xml:space="preserve"> </w:t>
      </w:r>
      <w:r w:rsidRPr="001E1615">
        <w:t>about hospice and palliative care services.</w:t>
      </w:r>
    </w:p>
    <w:p w14:paraId="6D0CA8BA" w14:textId="66257F75" w:rsidR="001E1615" w:rsidRPr="001E1615" w:rsidRDefault="001E1615" w:rsidP="00652438">
      <w:pPr>
        <w:pStyle w:val="602TextfoTextstylesTextstyles"/>
      </w:pPr>
      <w:r w:rsidRPr="001E1615">
        <w:t>Between 2</w:t>
      </w:r>
      <w:r w:rsidRPr="001E1615">
        <w:rPr>
          <w:color w:val="00B0F0"/>
        </w:rPr>
        <w:t>3</w:t>
      </w:r>
      <w:r w:rsidRPr="001E1615">
        <w:t xml:space="preserve"> July and 13 September 2021, the CNLWs facilitated discussions at 16 events with 106 people. The events were diverse and included selective and open groupings</w:t>
      </w:r>
      <w:r w:rsidR="00832C06">
        <w:t>:</w:t>
      </w:r>
      <w:r w:rsidRPr="001E1615">
        <w:t xml:space="preserve"> groups at places of worship, women</w:t>
      </w:r>
      <w:r w:rsidR="00DB4B61">
        <w:rPr>
          <w:color w:val="00B0F0"/>
        </w:rPr>
        <w:t>’</w:t>
      </w:r>
      <w:r w:rsidRPr="001E1615">
        <w:t>s groups, a diabetes self-help group, a Bangladeshi community bus trip, picnics, a cultural festival and a young person</w:t>
      </w:r>
      <w:r w:rsidR="00DB4B61">
        <w:rPr>
          <w:color w:val="00B0F0"/>
        </w:rPr>
        <w:t>’</w:t>
      </w:r>
      <w:r w:rsidRPr="001E1615">
        <w:t xml:space="preserve">s group. The majority of people </w:t>
      </w:r>
      <w:r w:rsidR="00832C06">
        <w:t>were</w:t>
      </w:r>
      <w:r w:rsidRPr="001E1615">
        <w:t xml:space="preserve"> from Asian communities</w:t>
      </w:r>
      <w:r w:rsidR="00832C06">
        <w:t>,</w:t>
      </w:r>
      <w:r w:rsidRPr="001E1615">
        <w:t xml:space="preserve"> but there has also been contact with Jewish communities. </w:t>
      </w:r>
      <w:commentRangeStart w:id="555"/>
      <w:r w:rsidRPr="001E1615">
        <w:t>Other communities were not able to be reached in this very short time</w:t>
      </w:r>
      <w:r w:rsidR="00832C06">
        <w:t xml:space="preserve"> </w:t>
      </w:r>
      <w:r w:rsidRPr="001E1615">
        <w:t>frame but the work is ongoing.</w:t>
      </w:r>
      <w:commentRangeEnd w:id="555"/>
      <w:r w:rsidR="00832C06">
        <w:rPr>
          <w:rFonts w:ascii="Times New Roman" w:hAnsi="Times New Roman" w:cs="Times New Roman"/>
          <w:color w:val="auto"/>
          <w:lang w:val="en-US"/>
        </w:rPr>
        <w:commentReference w:id="555"/>
      </w:r>
    </w:p>
    <w:p w14:paraId="19B1CE00" w14:textId="110D1B60" w:rsidR="001E1615" w:rsidRPr="001E1615" w:rsidRDefault="001E1615" w:rsidP="00652438">
      <w:pPr>
        <w:pStyle w:val="602TextfoTextstylesTextstyles"/>
      </w:pPr>
      <w:r w:rsidRPr="001E1615">
        <w:t>The CNLWs used a number of resources to promote discussion and share information</w:t>
      </w:r>
      <w:r w:rsidR="00832C06">
        <w:t>,</w:t>
      </w:r>
      <w:r w:rsidRPr="001E1615">
        <w:t xml:space="preserve"> including some of the evidence-based narratives described below.</w:t>
      </w:r>
    </w:p>
    <w:p w14:paraId="5538952A" w14:textId="77777777" w:rsidR="001E1615" w:rsidRPr="001E1615" w:rsidRDefault="001E1615" w:rsidP="00652438">
      <w:pPr>
        <w:pStyle w:val="602TextfoTextstylesTextstyles"/>
      </w:pPr>
      <w:r w:rsidRPr="001E1615">
        <w:t xml:space="preserve">The CNLWs </w:t>
      </w:r>
      <w:r w:rsidRPr="001E1615">
        <w:rPr>
          <w:color w:val="00B0F0"/>
        </w:rPr>
        <w:t>focused</w:t>
      </w:r>
      <w:r w:rsidRPr="001E1615">
        <w:t xml:space="preserve"> discussions on:</w:t>
      </w:r>
    </w:p>
    <w:p w14:paraId="76BF4AD0" w14:textId="6789AD54" w:rsidR="001E1615" w:rsidRPr="001E1615" w:rsidRDefault="001E1615" w:rsidP="00652438">
      <w:pPr>
        <w:pStyle w:val="611BulletlistTextstyles"/>
      </w:pPr>
      <w:r w:rsidRPr="001E1615">
        <w:t xml:space="preserve">understanding of what a </w:t>
      </w:r>
      <w:r w:rsidR="00617495">
        <w:t>h</w:t>
      </w:r>
      <w:r w:rsidRPr="001E1615">
        <w:t>ospice is and the services they provide</w:t>
      </w:r>
    </w:p>
    <w:p w14:paraId="23A6169C" w14:textId="26C9528A" w:rsidR="001E1615" w:rsidRPr="001E1615" w:rsidRDefault="001E1615" w:rsidP="00652438">
      <w:pPr>
        <w:pStyle w:val="611BulletlistTextstyles"/>
      </w:pPr>
      <w:r w:rsidRPr="001E1615">
        <w:t xml:space="preserve">understanding of </w:t>
      </w:r>
      <w:r w:rsidR="00617495">
        <w:t>end of life</w:t>
      </w:r>
      <w:r w:rsidR="00617495" w:rsidRPr="001E1615">
        <w:t xml:space="preserve"> and services </w:t>
      </w:r>
      <w:r w:rsidRPr="001E1615">
        <w:t>that might be useful</w:t>
      </w:r>
    </w:p>
    <w:p w14:paraId="35BE1AB1" w14:textId="21AD8D17" w:rsidR="001E1615" w:rsidRPr="001E1615" w:rsidRDefault="001E1615" w:rsidP="00652438">
      <w:pPr>
        <w:pStyle w:val="611BulletlistTextstyles"/>
      </w:pPr>
      <w:r w:rsidRPr="001E1615">
        <w:lastRenderedPageBreak/>
        <w:t xml:space="preserve">EOLCP and the use of the </w:t>
      </w:r>
      <w:r w:rsidR="00617495" w:rsidRPr="00F26B1E">
        <w:t xml:space="preserve">Recommended Summary Plan for Emergency Care and Treatment </w:t>
      </w:r>
      <w:r w:rsidR="00617495">
        <w:t>(</w:t>
      </w:r>
      <w:r w:rsidRPr="001E1615">
        <w:t>ReSPECT</w:t>
      </w:r>
      <w:r w:rsidR="00617495">
        <w:t>)</w:t>
      </w:r>
      <w:r w:rsidRPr="00B32110">
        <w:rPr>
          <w:szCs w:val="24"/>
          <w:vertAlign w:val="superscript"/>
        </w:rPr>
        <w:t>199</w:t>
      </w:r>
    </w:p>
    <w:p w14:paraId="5912BEBB" w14:textId="22764567" w:rsidR="001E1615" w:rsidRPr="001E1615" w:rsidRDefault="001E1615" w:rsidP="00652438">
      <w:pPr>
        <w:pStyle w:val="614TextbulletlistlastTextstylesTextstyles"/>
      </w:pPr>
      <w:r w:rsidRPr="001E1615">
        <w:t>discussing planning ahead about their own/their family member</w:t>
      </w:r>
      <w:r w:rsidR="00617495">
        <w:t>’</w:t>
      </w:r>
      <w:r w:rsidRPr="001E1615">
        <w:t xml:space="preserve">s </w:t>
      </w:r>
      <w:r w:rsidR="00787A87">
        <w:t>end of life</w:t>
      </w:r>
      <w:r w:rsidRPr="001E1615">
        <w:t>.</w:t>
      </w:r>
    </w:p>
    <w:p w14:paraId="3F2C023F" w14:textId="707C7AE7" w:rsidR="001E1615" w:rsidRPr="001E1615" w:rsidRDefault="001E1615" w:rsidP="00652438">
      <w:pPr>
        <w:pStyle w:val="602TextfoTextstylesTextstyles"/>
      </w:pPr>
      <w:r w:rsidRPr="001E1615">
        <w:t>Whe</w:t>
      </w:r>
      <w:r w:rsidR="00380696">
        <w:t>n</w:t>
      </w:r>
      <w:r w:rsidRPr="001E1615">
        <w:t xml:space="preserve"> possible</w:t>
      </w:r>
      <w:r w:rsidR="00380696">
        <w:t>,</w:t>
      </w:r>
      <w:r w:rsidRPr="001E1615">
        <w:t xml:space="preserve"> Likert scales were completed at the beginning and end of each event assessing people</w:t>
      </w:r>
      <w:r w:rsidR="00DB4B61">
        <w:rPr>
          <w:color w:val="00B0F0"/>
        </w:rPr>
        <w:t>’</w:t>
      </w:r>
      <w:r w:rsidRPr="001E1615">
        <w:t>s views on these four areas.</w:t>
      </w:r>
    </w:p>
    <w:p w14:paraId="165EFD76" w14:textId="77777777" w:rsidR="001E1615" w:rsidRPr="001E1615" w:rsidRDefault="001E1615" w:rsidP="00652438">
      <w:pPr>
        <w:pStyle w:val="52AheadHeadingsHeadingstyles"/>
      </w:pPr>
      <w:bookmarkStart w:id="556" w:name="_Toc106697870"/>
      <w:r w:rsidRPr="001E1615">
        <w:t>Key findings so far</w:t>
      </w:r>
      <w:bookmarkEnd w:id="556"/>
    </w:p>
    <w:p w14:paraId="552E51C9" w14:textId="4A536253" w:rsidR="001E1615" w:rsidRPr="001E1615" w:rsidRDefault="001E1615" w:rsidP="00652438">
      <w:pPr>
        <w:pStyle w:val="602TextfoTextstylesTextstyles"/>
      </w:pPr>
      <w:r w:rsidRPr="001E1615">
        <w:t xml:space="preserve">The events had a considerable impact on what people indicated about their understanding and likelihood of thinking ahead and planning about their own </w:t>
      </w:r>
      <w:r w:rsidR="00787A87">
        <w:t>end of life</w:t>
      </w:r>
      <w:r w:rsidR="008A1EAC">
        <w:t>,</w:t>
      </w:r>
      <w:r w:rsidRPr="001E1615">
        <w:t xml:space="preserve"> as shown in </w:t>
      </w:r>
      <w:r w:rsidRPr="001E1615">
        <w:rPr>
          <w:i/>
          <w:color w:val="FF0000"/>
        </w:rPr>
        <w:t>Figure 6</w:t>
      </w:r>
      <w:r w:rsidRPr="001E1615">
        <w:t>.</w:t>
      </w:r>
    </w:p>
    <w:p w14:paraId="6D047584" w14:textId="0B6C6733" w:rsidR="001E1615" w:rsidRPr="001E1615" w:rsidRDefault="001E1615" w:rsidP="00652438">
      <w:pPr>
        <w:pStyle w:val="81FigurelegendTableFigureBoxstyles"/>
      </w:pPr>
      <w:bookmarkStart w:id="557" w:name="_Toc89966704"/>
      <w:bookmarkStart w:id="558" w:name="_Toc90545005"/>
      <w:commentRangeStart w:id="559"/>
      <w:r w:rsidRPr="00652438">
        <w:rPr>
          <w:b/>
        </w:rPr>
        <w:t>FIGURE 6</w:t>
      </w:r>
      <w:r w:rsidR="00652438" w:rsidRPr="00652438">
        <w:rPr>
          <w:b/>
        </w:rPr>
        <w:t> </w:t>
      </w:r>
      <w:r w:rsidRPr="001E1615">
        <w:t xml:space="preserve">Mean scores of participation at </w:t>
      </w:r>
      <w:r w:rsidR="008A1EAC">
        <w:t xml:space="preserve">the </w:t>
      </w:r>
      <w:r w:rsidRPr="001E1615">
        <w:t xml:space="preserve">beginning and end of </w:t>
      </w:r>
      <w:r w:rsidR="008A1EAC">
        <w:t xml:space="preserve">a </w:t>
      </w:r>
      <w:r w:rsidRPr="001E1615">
        <w:t>community event</w:t>
      </w:r>
      <w:bookmarkEnd w:id="557"/>
      <w:bookmarkEnd w:id="558"/>
      <w:r w:rsidR="008A1EAC">
        <w:t>.</w:t>
      </w:r>
      <w:commentRangeEnd w:id="559"/>
      <w:r w:rsidR="00840245">
        <w:rPr>
          <w:rFonts w:ascii="Times New Roman" w:hAnsi="Times New Roman" w:cs="Times New Roman"/>
          <w:color w:val="auto"/>
        </w:rPr>
        <w:commentReference w:id="559"/>
      </w:r>
    </w:p>
    <w:p w14:paraId="5F1D3F90" w14:textId="67366E40" w:rsidR="001E1615" w:rsidRPr="00BB3DB2" w:rsidRDefault="001E1615" w:rsidP="00652438">
      <w:pPr>
        <w:pStyle w:val="602TextfoTextstylesTextstyles"/>
        <w:rPr>
          <w:bCs/>
        </w:rPr>
      </w:pPr>
      <w:r w:rsidRPr="001E1615">
        <w:t>It was evident that most people had little knowledge of this area. The majority knew very little about what a hospice is or EOLC</w:t>
      </w:r>
      <w:r w:rsidRPr="00C03F7B">
        <w:t xml:space="preserve">P, unless they had direct experience of a relative being terminally ill. Views about hospices were shared and misunderstandings and </w:t>
      </w:r>
      <w:r w:rsidRPr="00C03F7B">
        <w:rPr>
          <w:color w:val="00B0F0"/>
        </w:rPr>
        <w:t>‘</w:t>
      </w:r>
      <w:r w:rsidRPr="00C03F7B">
        <w:t>myths</w:t>
      </w:r>
      <w:r w:rsidRPr="00C03F7B">
        <w:rPr>
          <w:color w:val="00B0F0"/>
        </w:rPr>
        <w:t>’</w:t>
      </w:r>
      <w:r w:rsidRPr="00C03F7B">
        <w:t xml:space="preserve"> (such as thinking hospices were a place where you will be left to die without any food or water) were discussed and corrected. Discussions about trust in health services and HCPs were especially layered in the context of COVI</w:t>
      </w:r>
      <w:r w:rsidRPr="00C03F7B">
        <w:rPr>
          <w:color w:val="00B0F0"/>
        </w:rPr>
        <w:t>D-1</w:t>
      </w:r>
      <w:r w:rsidRPr="00C03F7B">
        <w:t xml:space="preserve">9 and vaccines. It was also evident that there was an appetite for knowledge and sharing and that such discussions were welcome: </w:t>
      </w:r>
      <w:r w:rsidRPr="00C03F7B">
        <w:rPr>
          <w:color w:val="00B0F0"/>
        </w:rPr>
        <w:t>‘</w:t>
      </w:r>
      <w:r w:rsidRPr="00C03F7B">
        <w:t xml:space="preserve">Yes, </w:t>
      </w:r>
      <w:r w:rsidRPr="00C03F7B">
        <w:rPr>
          <w:bCs/>
        </w:rPr>
        <w:t xml:space="preserve">you need </w:t>
      </w:r>
      <w:r w:rsidRPr="00BB3DB2">
        <w:rPr>
          <w:bCs/>
        </w:rPr>
        <w:t>to go to communities to engage them on this topic so that it becomes less taboo</w:t>
      </w:r>
      <w:r w:rsidRPr="00BB3DB2">
        <w:rPr>
          <w:color w:val="00B0F0"/>
        </w:rPr>
        <w:t>’</w:t>
      </w:r>
      <w:r w:rsidRPr="00BB3DB2">
        <w:rPr>
          <w:bCs/>
        </w:rPr>
        <w:t xml:space="preserve">, </w:t>
      </w:r>
      <w:r w:rsidRPr="00BB3DB2">
        <w:rPr>
          <w:bCs/>
          <w:color w:val="00B0F0"/>
        </w:rPr>
        <w:t>‘</w:t>
      </w:r>
      <w:r w:rsidRPr="00BB3DB2">
        <w:rPr>
          <w:bCs/>
        </w:rPr>
        <w:t>It has been quite therapeutic</w:t>
      </w:r>
      <w:r w:rsidR="00C03F7B" w:rsidRPr="00BB3DB2">
        <w:rPr>
          <w:bCs/>
        </w:rPr>
        <w:t>;</w:t>
      </w:r>
      <w:r w:rsidRPr="00BB3DB2">
        <w:rPr>
          <w:bCs/>
        </w:rPr>
        <w:t xml:space="preserve"> we don</w:t>
      </w:r>
      <w:r w:rsidRPr="00BB3DB2">
        <w:rPr>
          <w:bCs/>
          <w:color w:val="00B0F0"/>
        </w:rPr>
        <w:t>’</w:t>
      </w:r>
      <w:r w:rsidRPr="00BB3DB2">
        <w:rPr>
          <w:bCs/>
        </w:rPr>
        <w:t>t talk about these things and today we have all shared our personal feelings</w:t>
      </w:r>
      <w:r w:rsidR="00DB4B61" w:rsidRPr="00BB3DB2">
        <w:rPr>
          <w:bCs/>
          <w:color w:val="00B0F0"/>
        </w:rPr>
        <w:t>’</w:t>
      </w:r>
      <w:r w:rsidR="00C03F7B" w:rsidRPr="00BB3DB2">
        <w:rPr>
          <w:bCs/>
          <w:color w:val="00B0F0"/>
        </w:rPr>
        <w:t>.</w:t>
      </w:r>
    </w:p>
    <w:p w14:paraId="001C65D6" w14:textId="77777777" w:rsidR="001E1615" w:rsidRPr="001E1615" w:rsidRDefault="001E1615" w:rsidP="00652438">
      <w:pPr>
        <w:pStyle w:val="602TextfoTextstylesTextstyles"/>
      </w:pPr>
      <w:r w:rsidRPr="00BB3DB2">
        <w:t>The key messages so far are that people:</w:t>
      </w:r>
    </w:p>
    <w:p w14:paraId="5C7B7325" w14:textId="4AA28D7D" w:rsidR="001E1615" w:rsidRPr="001E1615" w:rsidRDefault="001E1615" w:rsidP="0025397B">
      <w:pPr>
        <w:pStyle w:val="611BulletlistTextstyles"/>
      </w:pPr>
      <w:r w:rsidRPr="001E1615">
        <w:t xml:space="preserve">want to know more and also </w:t>
      </w:r>
      <w:r w:rsidR="00776F77">
        <w:t>want</w:t>
      </w:r>
      <w:r w:rsidRPr="001E1615">
        <w:t xml:space="preserve"> an opportunity to visit a hospice</w:t>
      </w:r>
    </w:p>
    <w:p w14:paraId="06FD3953" w14:textId="591ACED9" w:rsidR="001E1615" w:rsidRPr="001E1615" w:rsidRDefault="001E1615" w:rsidP="0025397B">
      <w:pPr>
        <w:pStyle w:val="614TextbulletlistlastTextstylesTextstyles"/>
      </w:pPr>
      <w:r w:rsidRPr="001E1615">
        <w:t>wanted to know more about the ReSPECT.</w:t>
      </w:r>
    </w:p>
    <w:p w14:paraId="3B8CCFB6" w14:textId="188ED2F1" w:rsidR="001E1615" w:rsidRPr="001E1615" w:rsidRDefault="001E1615" w:rsidP="0025397B">
      <w:pPr>
        <w:pStyle w:val="602TextfoTextstylesTextstyles"/>
      </w:pPr>
      <w:r w:rsidRPr="001E1615">
        <w:t>Their suggestions as to what would be useful are</w:t>
      </w:r>
      <w:r w:rsidR="00776F77">
        <w:t xml:space="preserve"> as follows</w:t>
      </w:r>
      <w:r w:rsidRPr="001E1615">
        <w:t>:</w:t>
      </w:r>
    </w:p>
    <w:p w14:paraId="2409598D" w14:textId="202BBC52" w:rsidR="001E1615" w:rsidRPr="001E1615" w:rsidRDefault="001E1615" w:rsidP="0025397B">
      <w:pPr>
        <w:pStyle w:val="611BulletlistTextstyles"/>
      </w:pPr>
      <w:r w:rsidRPr="001E1615">
        <w:t>more discussion groups in the communities in different languages</w:t>
      </w:r>
    </w:p>
    <w:p w14:paraId="15BD474C" w14:textId="4C1B7073" w:rsidR="001E1615" w:rsidRPr="001E1615" w:rsidRDefault="00776F77" w:rsidP="0025397B">
      <w:pPr>
        <w:pStyle w:val="611BulletlistTextstyles"/>
      </w:pPr>
      <w:r>
        <w:t>most</w:t>
      </w:r>
      <w:r w:rsidR="001E1615" w:rsidRPr="001E1615">
        <w:t xml:space="preserve"> welcomed more discussion face to face</w:t>
      </w:r>
    </w:p>
    <w:p w14:paraId="1964F69E" w14:textId="41AB6F77" w:rsidR="001E1615" w:rsidRPr="001E1615" w:rsidRDefault="001E1615" w:rsidP="0025397B">
      <w:pPr>
        <w:pStyle w:val="611BulletlistTextstyles"/>
      </w:pPr>
      <w:r w:rsidRPr="001E1615">
        <w:t xml:space="preserve">to put leaflets in the </w:t>
      </w:r>
      <w:r w:rsidR="00776F77">
        <w:t>d</w:t>
      </w:r>
      <w:r w:rsidRPr="001E1615">
        <w:t>octors</w:t>
      </w:r>
      <w:r w:rsidR="00DB4B61">
        <w:rPr>
          <w:color w:val="00B0F0"/>
        </w:rPr>
        <w:t>’</w:t>
      </w:r>
      <w:r w:rsidR="00776F77">
        <w:rPr>
          <w:color w:val="00B0F0"/>
        </w:rPr>
        <w:t xml:space="preserve"> </w:t>
      </w:r>
      <w:r w:rsidRPr="001E1615">
        <w:t>surgery, library</w:t>
      </w:r>
    </w:p>
    <w:p w14:paraId="5155D43A" w14:textId="68E00E95" w:rsidR="001E1615" w:rsidRPr="001E1615" w:rsidRDefault="001E1615" w:rsidP="0025397B">
      <w:pPr>
        <w:pStyle w:val="611BulletlistTextstyles"/>
      </w:pPr>
      <w:r w:rsidRPr="001E1615">
        <w:t>talks on the radio and places of worship</w:t>
      </w:r>
    </w:p>
    <w:p w14:paraId="64BBA430" w14:textId="769C489C" w:rsidR="001E1615" w:rsidRPr="001E1615" w:rsidRDefault="001E1615" w:rsidP="0025397B">
      <w:pPr>
        <w:pStyle w:val="611BulletlistTextstyles"/>
      </w:pPr>
      <w:r w:rsidRPr="001E1615">
        <w:t>it should be taught in schools</w:t>
      </w:r>
    </w:p>
    <w:p w14:paraId="0D96AD97" w14:textId="649A8ABF" w:rsidR="001E1615" w:rsidRPr="001E1615" w:rsidRDefault="001E1615" w:rsidP="0025397B">
      <w:pPr>
        <w:pStyle w:val="611BulletlistTextstyles"/>
      </w:pPr>
      <w:r w:rsidRPr="001E1615">
        <w:t>the information should be made available online and on social media for young people</w:t>
      </w:r>
    </w:p>
    <w:p w14:paraId="688E3FC3" w14:textId="193DAEE2" w:rsidR="001E1615" w:rsidRPr="001E1615" w:rsidRDefault="001E1615" w:rsidP="0025397B">
      <w:pPr>
        <w:pStyle w:val="614TextbulletlistlastTextstylesTextstyles"/>
      </w:pPr>
      <w:r w:rsidRPr="001E1615">
        <w:t>they wondered if there could be information accessible via an app.</w:t>
      </w:r>
    </w:p>
    <w:p w14:paraId="343107BD" w14:textId="77777777" w:rsidR="001E1615" w:rsidRPr="001E1615" w:rsidRDefault="001E1615" w:rsidP="0025397B">
      <w:pPr>
        <w:pStyle w:val="52AheadHeadingsHeadingstyles"/>
      </w:pPr>
      <w:bookmarkStart w:id="560" w:name="_Toc89764026"/>
      <w:bookmarkStart w:id="561" w:name="_Toc106697871"/>
      <w:r w:rsidRPr="001E1615">
        <w:t>Training for professionals</w:t>
      </w:r>
      <w:bookmarkEnd w:id="560"/>
      <w:bookmarkEnd w:id="561"/>
    </w:p>
    <w:p w14:paraId="5802A6B7" w14:textId="77777777" w:rsidR="001E1615" w:rsidRPr="001E1615" w:rsidRDefault="001E1615" w:rsidP="0025397B">
      <w:pPr>
        <w:pStyle w:val="53BheadHeadingsHeadingstyles"/>
      </w:pPr>
      <w:bookmarkStart w:id="562" w:name="_Toc89764027"/>
      <w:bookmarkStart w:id="563" w:name="_Toc106697872"/>
      <w:r w:rsidRPr="001E1615">
        <w:t>Fictionalised evidence-based narratives</w:t>
      </w:r>
      <w:bookmarkEnd w:id="562"/>
      <w:bookmarkEnd w:id="563"/>
    </w:p>
    <w:p w14:paraId="78C29823" w14:textId="7F064D5E" w:rsidR="001E1615" w:rsidRPr="001E1615" w:rsidRDefault="001E1615" w:rsidP="0025397B">
      <w:pPr>
        <w:pStyle w:val="602TextfoTextstylesTextstyles"/>
      </w:pPr>
      <w:r w:rsidRPr="001E1615">
        <w:t>There is evidence to suggest that sharing key messages through stories has a greater potential than other methodologies for changing attitudes and having an impact on behaviours. A story is distinct from a series of sentences in its activation of affective, cognitive and belief changes in the story receivers.</w:t>
      </w:r>
      <w:r w:rsidRPr="00B32110">
        <w:rPr>
          <w:szCs w:val="24"/>
          <w:vertAlign w:val="superscript"/>
        </w:rPr>
        <w:t>200</w:t>
      </w:r>
      <w:r w:rsidRPr="001E1615">
        <w:t xml:space="preserve"> Stories are often used with the public as interventions to influence health behaviours.</w:t>
      </w:r>
      <w:r w:rsidRPr="00B32110">
        <w:rPr>
          <w:szCs w:val="24"/>
          <w:vertAlign w:val="superscript"/>
        </w:rPr>
        <w:t>201,202</w:t>
      </w:r>
      <w:r w:rsidRPr="001E1615">
        <w:t xml:space="preserve"> </w:t>
      </w:r>
      <w:r w:rsidRPr="009C1BB4">
        <w:t>Narrative</w:t>
      </w:r>
      <w:r w:rsidR="009C1BB4" w:rsidRPr="009C1BB4">
        <w:t>-</w:t>
      </w:r>
      <w:r w:rsidRPr="009C1BB4">
        <w:t>based medicine has been shown to enhance and sustain the development of empathic practice of clini</w:t>
      </w:r>
      <w:r w:rsidRPr="001E1615">
        <w:t>cians.</w:t>
      </w:r>
      <w:r w:rsidRPr="00B32110">
        <w:rPr>
          <w:szCs w:val="24"/>
          <w:vertAlign w:val="superscript"/>
        </w:rPr>
        <w:t>203</w:t>
      </w:r>
    </w:p>
    <w:p w14:paraId="5C5378DD" w14:textId="124AD965" w:rsidR="001E1615" w:rsidRPr="001E1615" w:rsidRDefault="001E1615" w:rsidP="0025397B">
      <w:pPr>
        <w:pStyle w:val="602TextfoTextstylesTextstyles"/>
      </w:pPr>
      <w:r w:rsidRPr="001E1615">
        <w:t xml:space="preserve">Research </w:t>
      </w:r>
      <w:r w:rsidR="009C1BB4">
        <w:t>o</w:t>
      </w:r>
      <w:r w:rsidRPr="001E1615">
        <w:t xml:space="preserve">n the ability of narratives to transport their audience and thereby open them to new ideas and different ways of thinking and acting suggests that empathy with characters, identification with characters and vivid imagery change the usual way of thinking and acting of the person </w:t>
      </w:r>
      <w:r w:rsidRPr="001E1615">
        <w:rPr>
          <w:color w:val="00B0F0"/>
        </w:rPr>
        <w:t>‘</w:t>
      </w:r>
      <w:r w:rsidRPr="001E1615">
        <w:t>hearing</w:t>
      </w:r>
      <w:r w:rsidRPr="001E1615">
        <w:rPr>
          <w:color w:val="00B0F0"/>
        </w:rPr>
        <w:t>’</w:t>
      </w:r>
      <w:r w:rsidRPr="001E1615">
        <w:t xml:space="preserve"> </w:t>
      </w:r>
      <w:r w:rsidR="00391773">
        <w:t xml:space="preserve">the </w:t>
      </w:r>
      <w:r w:rsidR="00391773">
        <w:lastRenderedPageBreak/>
        <w:t>narratives</w:t>
      </w:r>
      <w:r w:rsidRPr="001E1615">
        <w:t>.</w:t>
      </w:r>
    </w:p>
    <w:p w14:paraId="0950A3C2" w14:textId="4D873B89" w:rsidR="001E1615" w:rsidRPr="001E1615" w:rsidRDefault="001E1615" w:rsidP="0025397B">
      <w:pPr>
        <w:pStyle w:val="602TextfoTextstylesTextstyles"/>
      </w:pPr>
      <w:r w:rsidRPr="001E1615">
        <w:t>In addition to the summary narratives for each of the 18 case studies</w:t>
      </w:r>
      <w:r w:rsidR="008D272D">
        <w:t>,</w:t>
      </w:r>
      <w:r w:rsidRPr="001E1615">
        <w:t xml:space="preserve"> </w:t>
      </w:r>
      <w:r w:rsidR="008D272D">
        <w:t>for which</w:t>
      </w:r>
      <w:r w:rsidRPr="001E1615">
        <w:t xml:space="preserve"> three examples </w:t>
      </w:r>
      <w:r w:rsidR="008D272D">
        <w:t xml:space="preserve">are presented in </w:t>
      </w:r>
      <w:r w:rsidR="008D272D" w:rsidRPr="008D272D">
        <w:rPr>
          <w:i/>
          <w:iCs/>
        </w:rPr>
        <w:t>Appendix 2</w:t>
      </w:r>
      <w:r w:rsidRPr="008D272D">
        <w:rPr>
          <w:color w:val="auto"/>
        </w:rPr>
        <w:t xml:space="preserve">, </w:t>
      </w:r>
      <w:r w:rsidRPr="001E1615">
        <w:t>we developed fictionalised narratives and stories based on the experiences of the 103 interview participants that convey the findings of this project in a number of outputs:</w:t>
      </w:r>
    </w:p>
    <w:p w14:paraId="75A70B69" w14:textId="646537A0" w:rsidR="001E1615" w:rsidRPr="001E1615" w:rsidRDefault="00A03CDA" w:rsidP="00A03CDA">
      <w:pPr>
        <w:pStyle w:val="611BulletlistTextstyles"/>
      </w:pPr>
      <w:r w:rsidRPr="001E1615">
        <w:t>third</w:t>
      </w:r>
      <w:r>
        <w:t>-</w:t>
      </w:r>
      <w:r w:rsidR="001E1615" w:rsidRPr="001E1615">
        <w:t>person narratives</w:t>
      </w:r>
    </w:p>
    <w:p w14:paraId="246DB55B" w14:textId="41E507DF" w:rsidR="001E1615" w:rsidRPr="001E1615" w:rsidRDefault="00A03CDA" w:rsidP="00A03CDA">
      <w:pPr>
        <w:pStyle w:val="611BulletlistTextstyles"/>
      </w:pPr>
      <w:r w:rsidRPr="001E1615">
        <w:t>first</w:t>
      </w:r>
      <w:r>
        <w:t>-</w:t>
      </w:r>
      <w:r w:rsidR="001E1615" w:rsidRPr="001E1615">
        <w:t>person narratives (scripts)</w:t>
      </w:r>
    </w:p>
    <w:p w14:paraId="1FD3216D" w14:textId="0904B568" w:rsidR="001E1615" w:rsidRPr="001E1615" w:rsidRDefault="00A03CDA" w:rsidP="00A03CDA">
      <w:pPr>
        <w:pStyle w:val="614TextbulletlistlastTextstylesTextstyles"/>
      </w:pPr>
      <w:r>
        <w:t>audio</w:t>
      </w:r>
      <w:r w:rsidR="00473FAF">
        <w:t>-rec</w:t>
      </w:r>
      <w:r w:rsidR="001E1615" w:rsidRPr="001E1615">
        <w:t>ordings of first-person narratives in long (circa 5 minutes) and short (circa 2 minutes) formats.</w:t>
      </w:r>
    </w:p>
    <w:p w14:paraId="01B62360" w14:textId="24A06B45" w:rsidR="001E1615" w:rsidRPr="001E1615" w:rsidRDefault="001E1615" w:rsidP="0025397B">
      <w:pPr>
        <w:pStyle w:val="602TextfoTextstylesTextstyles"/>
      </w:pPr>
      <w:r w:rsidRPr="001E1615">
        <w:t xml:space="preserve">These narratives have evolved and developed iteratively, informed extensively by PCBR </w:t>
      </w:r>
      <w:r w:rsidR="00B4357C">
        <w:t xml:space="preserve">group </w:t>
      </w:r>
      <w:r w:rsidRPr="001E1615">
        <w:t>members</w:t>
      </w:r>
      <w:r w:rsidR="00DB4B61">
        <w:rPr>
          <w:color w:val="00B0F0"/>
        </w:rPr>
        <w:t>’</w:t>
      </w:r>
      <w:r w:rsidR="00A03CDA">
        <w:rPr>
          <w:color w:val="00B0F0"/>
        </w:rPr>
        <w:t xml:space="preserve"> </w:t>
      </w:r>
      <w:r w:rsidRPr="001E1615">
        <w:t xml:space="preserve">comments, researcher field notes from </w:t>
      </w:r>
      <w:r w:rsidR="0083405B">
        <w:t>WS</w:t>
      </w:r>
      <w:r w:rsidRPr="001E1615">
        <w:t>3 following their use in online group workshops and offline workbooks</w:t>
      </w:r>
      <w:r w:rsidR="00A03CDA">
        <w:t>,</w:t>
      </w:r>
      <w:r w:rsidRPr="001E1615">
        <w:t xml:space="preserve"> and from their use in conference talks and teaching.</w:t>
      </w:r>
    </w:p>
    <w:p w14:paraId="4377C602" w14:textId="663C90A7" w:rsidR="001E1615" w:rsidRPr="001E1615" w:rsidRDefault="001E1615" w:rsidP="0025397B">
      <w:pPr>
        <w:pStyle w:val="602TextfoTextstylesTextstyles"/>
      </w:pPr>
      <w:r w:rsidRPr="001E1615">
        <w:t>We worked with a professional writer/storyteller and producer to develop the narratives and the output typologies</w:t>
      </w:r>
      <w:r w:rsidR="00A03CDA">
        <w:t>,</w:t>
      </w:r>
      <w:r w:rsidRPr="001E1615">
        <w:t xml:space="preserve"> including the development of the reading performances and the recording and editing of the audio stories. The stories were performed by four professional actors and four volunteers.</w:t>
      </w:r>
    </w:p>
    <w:p w14:paraId="64F4140B" w14:textId="302919A8" w:rsidR="001E1615" w:rsidRDefault="001E1615" w:rsidP="0025397B">
      <w:pPr>
        <w:pStyle w:val="602TextfoTextstylesTextstyles"/>
      </w:pPr>
      <w:r w:rsidRPr="001E1615">
        <w:t xml:space="preserve">The narratives have been </w:t>
      </w:r>
      <w:r w:rsidRPr="001E0456">
        <w:t xml:space="preserve">designed to reflect a diversity of demographic characteristics and contexts and to focus on specific themes arising in </w:t>
      </w:r>
      <w:r w:rsidR="00A03CDA" w:rsidRPr="001E0456">
        <w:t>the</w:t>
      </w:r>
      <w:r w:rsidRPr="001E0456">
        <w:t xml:space="preserve"> data</w:t>
      </w:r>
      <w:r w:rsidR="00A03CDA" w:rsidRPr="001E0456">
        <w:t>;</w:t>
      </w:r>
      <w:r w:rsidRPr="001E0456">
        <w:t xml:space="preserve"> </w:t>
      </w:r>
      <w:r w:rsidRPr="001E0456">
        <w:rPr>
          <w:i/>
          <w:color w:val="FF0000"/>
        </w:rPr>
        <w:t>Table 13</w:t>
      </w:r>
      <w:r w:rsidRPr="001E0456">
        <w:t xml:space="preserve"> </w:t>
      </w:r>
      <w:r w:rsidR="00A03CDA" w:rsidRPr="001E0456">
        <w:t>describes</w:t>
      </w:r>
      <w:r w:rsidRPr="001E0456">
        <w:t xml:space="preserve"> the</w:t>
      </w:r>
      <w:r w:rsidR="00A03CDA" w:rsidRPr="001E0456">
        <w:t xml:space="preserve"> characteristics of the</w:t>
      </w:r>
      <w:r w:rsidRPr="001E0456">
        <w:t xml:space="preserve"> eight stories that are </w:t>
      </w:r>
      <w:r w:rsidR="00A03CDA" w:rsidRPr="001E0456">
        <w:t>used</w:t>
      </w:r>
      <w:r w:rsidRPr="001E0456">
        <w:t xml:space="preserve"> in the project dissemination and outputs. </w:t>
      </w:r>
      <w:commentRangeStart w:id="564"/>
      <w:r w:rsidRPr="001E0456">
        <w:t xml:space="preserve">The </w:t>
      </w:r>
      <w:r w:rsidR="00473FAF" w:rsidRPr="001E0456">
        <w:t>audio-rec</w:t>
      </w:r>
      <w:r w:rsidRPr="001E0456">
        <w:t>ordings and supporting materials</w:t>
      </w:r>
      <w:r w:rsidR="006152D5" w:rsidRPr="001E0456">
        <w:t>,</w:t>
      </w:r>
      <w:r w:rsidRPr="001E0456">
        <w:t xml:space="preserve"> including a guide for educators</w:t>
      </w:r>
      <w:r w:rsidR="006152D5" w:rsidRPr="001E0456">
        <w:t>,</w:t>
      </w:r>
      <w:r w:rsidRPr="001E0456">
        <w:t xml:space="preserve"> are available on</w:t>
      </w:r>
      <w:r w:rsidR="006152D5" w:rsidRPr="001E0456">
        <w:t>line</w:t>
      </w:r>
      <w:r w:rsidRPr="001E0456">
        <w:t xml:space="preserve"> </w:t>
      </w:r>
      <w:r w:rsidR="006152D5" w:rsidRPr="001E0456">
        <w:t>(https://loros.co.uk/research-at-loros/thinking-ahead)</w:t>
      </w:r>
      <w:r w:rsidRPr="001E0456">
        <w:t xml:space="preserve"> (NB in 2022)</w:t>
      </w:r>
      <w:commentRangeEnd w:id="564"/>
      <w:r w:rsidR="001E0456" w:rsidRPr="001E0456">
        <w:rPr>
          <w:rFonts w:ascii="Times New Roman" w:hAnsi="Times New Roman" w:cs="Times New Roman"/>
          <w:color w:val="auto"/>
          <w:lang w:val="en-US"/>
        </w:rPr>
        <w:commentReference w:id="564"/>
      </w:r>
      <w:r w:rsidRPr="001E0456">
        <w:t xml:space="preserve"> and the scripts are</w:t>
      </w:r>
      <w:r w:rsidRPr="006152D5">
        <w:t xml:space="preserve"> inclu</w:t>
      </w:r>
      <w:r w:rsidRPr="001E1615">
        <w:t xml:space="preserve">ded in </w:t>
      </w:r>
      <w:r w:rsidRPr="006152D5">
        <w:rPr>
          <w:i/>
          <w:iCs/>
        </w:rPr>
        <w:t>Appendix 3</w:t>
      </w:r>
      <w:r w:rsidRPr="001E1615">
        <w:t>.</w:t>
      </w:r>
    </w:p>
    <w:p w14:paraId="38D0279C" w14:textId="07B35C2A" w:rsidR="0025397B" w:rsidRPr="001E1615" w:rsidRDefault="0025397B" w:rsidP="00B70F24">
      <w:pPr>
        <w:pStyle w:val="70TablelegendTablesTableFigureBoxstyles"/>
      </w:pPr>
      <w:bookmarkStart w:id="565" w:name="_Toc106701075"/>
      <w:bookmarkStart w:id="566" w:name="_Hlk106694207"/>
      <w:bookmarkStart w:id="567" w:name="_Toc89967523"/>
      <w:r w:rsidRPr="00B70F24">
        <w:rPr>
          <w:b/>
        </w:rPr>
        <w:t>TABLE 13</w:t>
      </w:r>
      <w:r w:rsidR="00B70F24" w:rsidRPr="00B70F24">
        <w:rPr>
          <w:b/>
        </w:rPr>
        <w:t> </w:t>
      </w:r>
      <w:r w:rsidRPr="001E1615">
        <w:t>Characteristics of fictionalised stories</w:t>
      </w:r>
      <w:bookmarkEnd w:id="565"/>
      <w:bookmarkEnd w:id="566"/>
    </w:p>
    <w:tbl>
      <w:tblPr>
        <w:tblW w:w="0" w:type="auto"/>
        <w:tblInd w:w="-714" w:type="dxa"/>
        <w:tblCellMar>
          <w:top w:w="40" w:type="dxa"/>
          <w:left w:w="60" w:type="dxa"/>
          <w:bottom w:w="40" w:type="dxa"/>
          <w:right w:w="60" w:type="dxa"/>
        </w:tblCellMar>
        <w:tblLook w:val="04A0" w:firstRow="1" w:lastRow="0" w:firstColumn="1" w:lastColumn="0" w:noHBand="0" w:noVBand="1"/>
      </w:tblPr>
      <w:tblGrid>
        <w:gridCol w:w="920"/>
        <w:gridCol w:w="661"/>
        <w:gridCol w:w="632"/>
        <w:gridCol w:w="1281"/>
        <w:gridCol w:w="927"/>
        <w:gridCol w:w="745"/>
        <w:gridCol w:w="880"/>
        <w:gridCol w:w="1360"/>
        <w:gridCol w:w="2334"/>
      </w:tblGrid>
      <w:tr w:rsidR="009F55FF" w:rsidRPr="001E1615" w14:paraId="4DB5029D" w14:textId="77777777" w:rsidTr="001E0456">
        <w:trPr>
          <w:cantSplit/>
        </w:trPr>
        <w:tc>
          <w:tcPr>
            <w:tcW w:w="0" w:type="auto"/>
            <w:shd w:val="clear" w:color="auto" w:fill="auto"/>
          </w:tcPr>
          <w:bookmarkEnd w:id="567"/>
          <w:p w14:paraId="65E0B572" w14:textId="162C8500" w:rsidR="001E1615" w:rsidRPr="001E1615" w:rsidRDefault="001E1615" w:rsidP="001E0456">
            <w:pPr>
              <w:pStyle w:val="710TableheadTablesTableFigureBoxstyles"/>
            </w:pPr>
            <w:r w:rsidRPr="001E1615">
              <w:t xml:space="preserve">Fictional </w:t>
            </w:r>
            <w:r w:rsidR="001E0456">
              <w:t>c</w:t>
            </w:r>
            <w:r w:rsidRPr="001E1615">
              <w:t>haracter</w:t>
            </w:r>
          </w:p>
        </w:tc>
        <w:tc>
          <w:tcPr>
            <w:tcW w:w="0" w:type="auto"/>
            <w:shd w:val="clear" w:color="auto" w:fill="auto"/>
          </w:tcPr>
          <w:p w14:paraId="789DD1D1" w14:textId="77777777" w:rsidR="001E1615" w:rsidRPr="001E1615" w:rsidRDefault="001E1615" w:rsidP="001E0456">
            <w:pPr>
              <w:pStyle w:val="710TableheadTablesTableFigureBoxstyles"/>
            </w:pPr>
            <w:r w:rsidRPr="001E1615">
              <w:t>Sex</w:t>
            </w:r>
          </w:p>
        </w:tc>
        <w:tc>
          <w:tcPr>
            <w:tcW w:w="0" w:type="auto"/>
            <w:shd w:val="clear" w:color="auto" w:fill="auto"/>
          </w:tcPr>
          <w:p w14:paraId="59874559" w14:textId="3EBC35C2" w:rsidR="001E1615" w:rsidRPr="001E1615" w:rsidRDefault="001E1615" w:rsidP="001E0456">
            <w:pPr>
              <w:pStyle w:val="710TableheadTablesTableFigureBoxstyles"/>
            </w:pPr>
            <w:r w:rsidRPr="001E1615">
              <w:t>Age</w:t>
            </w:r>
            <w:r w:rsidR="007E0EA7">
              <w:t>(s)</w:t>
            </w:r>
            <w:r w:rsidRPr="001E1615">
              <w:t xml:space="preserve"> </w:t>
            </w:r>
            <w:r w:rsidR="00D22670">
              <w:t>(years)</w:t>
            </w:r>
          </w:p>
        </w:tc>
        <w:tc>
          <w:tcPr>
            <w:tcW w:w="0" w:type="auto"/>
            <w:shd w:val="clear" w:color="auto" w:fill="auto"/>
          </w:tcPr>
          <w:p w14:paraId="357C3C14" w14:textId="77777777" w:rsidR="001E1615" w:rsidRPr="001E1615" w:rsidRDefault="001E1615" w:rsidP="001E0456">
            <w:pPr>
              <w:pStyle w:val="710TableheadTablesTableFigureBoxstyles"/>
            </w:pPr>
            <w:r w:rsidRPr="001E1615">
              <w:t>Role</w:t>
            </w:r>
          </w:p>
        </w:tc>
        <w:tc>
          <w:tcPr>
            <w:tcW w:w="0" w:type="auto"/>
            <w:shd w:val="clear" w:color="auto" w:fill="auto"/>
          </w:tcPr>
          <w:p w14:paraId="41A113DB" w14:textId="3B05AB9C" w:rsidR="001E1615" w:rsidRPr="001E1615" w:rsidRDefault="001E1615" w:rsidP="009F55FF">
            <w:pPr>
              <w:pStyle w:val="710TableheadTablesTableFigureBoxstyles"/>
            </w:pPr>
            <w:r w:rsidRPr="001E1615">
              <w:t>Ethnicity</w:t>
            </w:r>
            <w:r w:rsidR="009F55FF">
              <w:t>, f</w:t>
            </w:r>
            <w:r w:rsidRPr="001E1615">
              <w:t>aith</w:t>
            </w:r>
          </w:p>
        </w:tc>
        <w:tc>
          <w:tcPr>
            <w:tcW w:w="0" w:type="auto"/>
            <w:shd w:val="clear" w:color="auto" w:fill="auto"/>
          </w:tcPr>
          <w:p w14:paraId="5B8393BF" w14:textId="77777777" w:rsidR="001E1615" w:rsidRPr="001E1615" w:rsidRDefault="001E1615" w:rsidP="001E0456">
            <w:pPr>
              <w:pStyle w:val="710TableheadTablesTableFigureBoxstyles"/>
            </w:pPr>
            <w:r w:rsidRPr="001E1615">
              <w:t>Main location</w:t>
            </w:r>
          </w:p>
        </w:tc>
        <w:tc>
          <w:tcPr>
            <w:tcW w:w="0" w:type="auto"/>
            <w:shd w:val="clear" w:color="auto" w:fill="auto"/>
          </w:tcPr>
          <w:p w14:paraId="61C7E266" w14:textId="15D9EE1E" w:rsidR="001E1615" w:rsidRPr="001E1615" w:rsidRDefault="001E1615" w:rsidP="001E0456">
            <w:pPr>
              <w:pStyle w:val="710TableheadTablesTableFigureBoxstyles"/>
            </w:pPr>
            <w:r w:rsidRPr="001E1615">
              <w:t xml:space="preserve">Stage of </w:t>
            </w:r>
            <w:r w:rsidR="00787A87">
              <w:t>end of life</w:t>
            </w:r>
          </w:p>
        </w:tc>
        <w:tc>
          <w:tcPr>
            <w:tcW w:w="0" w:type="auto"/>
            <w:shd w:val="clear" w:color="auto" w:fill="auto"/>
          </w:tcPr>
          <w:p w14:paraId="4C453EFE" w14:textId="77777777" w:rsidR="001E1615" w:rsidRPr="001E1615" w:rsidRDefault="001E1615" w:rsidP="001E0456">
            <w:pPr>
              <w:pStyle w:val="710TableheadTablesTableFigureBoxstyles"/>
            </w:pPr>
            <w:r w:rsidRPr="001E1615">
              <w:t>Illness</w:t>
            </w:r>
          </w:p>
        </w:tc>
        <w:tc>
          <w:tcPr>
            <w:tcW w:w="0" w:type="auto"/>
            <w:shd w:val="clear" w:color="auto" w:fill="auto"/>
          </w:tcPr>
          <w:p w14:paraId="178E6B3F" w14:textId="77777777" w:rsidR="001E1615" w:rsidRPr="001E1615" w:rsidRDefault="001E1615" w:rsidP="001E0456">
            <w:pPr>
              <w:pStyle w:val="710TableheadTablesTableFigureBoxstyles"/>
            </w:pPr>
            <w:r w:rsidRPr="001E1615">
              <w:t>Key themes</w:t>
            </w:r>
          </w:p>
        </w:tc>
      </w:tr>
      <w:tr w:rsidR="009F55FF" w:rsidRPr="001E1615" w14:paraId="475A508B" w14:textId="77777777" w:rsidTr="001E0456">
        <w:trPr>
          <w:cantSplit/>
        </w:trPr>
        <w:tc>
          <w:tcPr>
            <w:tcW w:w="0" w:type="auto"/>
            <w:shd w:val="clear" w:color="auto" w:fill="auto"/>
          </w:tcPr>
          <w:p w14:paraId="0112B6FE" w14:textId="5347A452" w:rsidR="001E1615" w:rsidRPr="001E1615" w:rsidRDefault="001E1615" w:rsidP="001E0456">
            <w:pPr>
              <w:pStyle w:val="72TabletextTablesTableFigureBoxstyles"/>
            </w:pPr>
            <w:r w:rsidRPr="001E1615">
              <w:t>Tawande</w:t>
            </w:r>
          </w:p>
        </w:tc>
        <w:tc>
          <w:tcPr>
            <w:tcW w:w="0" w:type="auto"/>
            <w:shd w:val="clear" w:color="auto" w:fill="auto"/>
          </w:tcPr>
          <w:p w14:paraId="4602D264" w14:textId="14C71436" w:rsidR="001E1615" w:rsidRPr="001E1615" w:rsidRDefault="001E1615" w:rsidP="001E0456">
            <w:pPr>
              <w:pStyle w:val="72TabletextTablesTableFigureBoxstyles"/>
            </w:pPr>
            <w:r w:rsidRPr="001E1615">
              <w:t>M</w:t>
            </w:r>
            <w:r w:rsidR="00D22670">
              <w:t>ale</w:t>
            </w:r>
          </w:p>
        </w:tc>
        <w:tc>
          <w:tcPr>
            <w:tcW w:w="0" w:type="auto"/>
            <w:shd w:val="clear" w:color="auto" w:fill="auto"/>
          </w:tcPr>
          <w:p w14:paraId="754E0EEF" w14:textId="77777777" w:rsidR="001E1615" w:rsidRPr="001E1615" w:rsidRDefault="001E1615" w:rsidP="001E0456">
            <w:pPr>
              <w:pStyle w:val="72TabletextTablesTableFigureBoxstyles"/>
            </w:pPr>
            <w:r w:rsidRPr="001E1615">
              <w:t>38</w:t>
            </w:r>
          </w:p>
        </w:tc>
        <w:tc>
          <w:tcPr>
            <w:tcW w:w="0" w:type="auto"/>
            <w:shd w:val="clear" w:color="auto" w:fill="auto"/>
          </w:tcPr>
          <w:p w14:paraId="4E9FCC80" w14:textId="77777777" w:rsidR="001E1615" w:rsidRPr="001E1615" w:rsidRDefault="001E1615" w:rsidP="001E0456">
            <w:pPr>
              <w:pStyle w:val="72TabletextTablesTableFigureBoxstyles"/>
            </w:pPr>
            <w:r w:rsidRPr="001E1615">
              <w:t>Patient</w:t>
            </w:r>
          </w:p>
        </w:tc>
        <w:tc>
          <w:tcPr>
            <w:tcW w:w="0" w:type="auto"/>
            <w:shd w:val="clear" w:color="auto" w:fill="auto"/>
          </w:tcPr>
          <w:p w14:paraId="22CE8EF3" w14:textId="44DA2C60" w:rsidR="001E1615" w:rsidRPr="001E1615" w:rsidRDefault="001E1615" w:rsidP="009F55FF">
            <w:pPr>
              <w:pStyle w:val="72TabletextTablesTableFigureBoxstyles"/>
            </w:pPr>
            <w:r w:rsidRPr="001E1615">
              <w:t>African</w:t>
            </w:r>
            <w:r w:rsidR="009F55FF">
              <w:t xml:space="preserve">, </w:t>
            </w:r>
            <w:r w:rsidRPr="001E1615">
              <w:t>Christian</w:t>
            </w:r>
          </w:p>
        </w:tc>
        <w:tc>
          <w:tcPr>
            <w:tcW w:w="0" w:type="auto"/>
            <w:shd w:val="clear" w:color="auto" w:fill="auto"/>
          </w:tcPr>
          <w:p w14:paraId="694EB8D9" w14:textId="77777777" w:rsidR="001E1615" w:rsidRPr="001E1615" w:rsidRDefault="001E1615" w:rsidP="001E0456">
            <w:pPr>
              <w:pStyle w:val="72TabletextTablesTableFigureBoxstyles"/>
            </w:pPr>
            <w:r w:rsidRPr="001E1615">
              <w:t>Home</w:t>
            </w:r>
          </w:p>
        </w:tc>
        <w:tc>
          <w:tcPr>
            <w:tcW w:w="0" w:type="auto"/>
            <w:shd w:val="clear" w:color="auto" w:fill="auto"/>
          </w:tcPr>
          <w:p w14:paraId="0C163BFF" w14:textId="256D3F21" w:rsidR="001E1615" w:rsidRPr="001E1615" w:rsidRDefault="001E1615" w:rsidP="001E0456">
            <w:pPr>
              <w:pStyle w:val="72TabletextTablesTableFigureBoxstyles"/>
            </w:pPr>
            <w:r w:rsidRPr="001E1615">
              <w:t>Post treatment and at start of end</w:t>
            </w:r>
            <w:r w:rsidR="00220ACF">
              <w:t xml:space="preserve"> </w:t>
            </w:r>
            <w:r w:rsidRPr="001E1615">
              <w:t>of</w:t>
            </w:r>
            <w:r w:rsidR="00220ACF">
              <w:t xml:space="preserve"> </w:t>
            </w:r>
            <w:r w:rsidRPr="001E1615">
              <w:t>life</w:t>
            </w:r>
          </w:p>
        </w:tc>
        <w:tc>
          <w:tcPr>
            <w:tcW w:w="0" w:type="auto"/>
            <w:shd w:val="clear" w:color="auto" w:fill="auto"/>
          </w:tcPr>
          <w:p w14:paraId="4C084CF9" w14:textId="77777777" w:rsidR="001E1615" w:rsidRPr="001E1615" w:rsidRDefault="001E1615" w:rsidP="001E0456">
            <w:pPr>
              <w:pStyle w:val="72TabletextTablesTableFigureBoxstyles"/>
            </w:pPr>
            <w:r w:rsidRPr="001E1615">
              <w:t>Cancer</w:t>
            </w:r>
          </w:p>
        </w:tc>
        <w:tc>
          <w:tcPr>
            <w:tcW w:w="0" w:type="auto"/>
            <w:shd w:val="clear" w:color="auto" w:fill="auto"/>
          </w:tcPr>
          <w:p w14:paraId="757DD428" w14:textId="3BA93494" w:rsidR="001E1615" w:rsidRPr="001E1615" w:rsidRDefault="001E1615" w:rsidP="003B7061">
            <w:pPr>
              <w:pStyle w:val="722TablebulletlistTablesTableFigureBoxstyles"/>
            </w:pPr>
            <w:r w:rsidRPr="001E1615">
              <w:t>Ambivalence in discussing/relevance of planning to life approach</w:t>
            </w:r>
          </w:p>
          <w:p w14:paraId="7740EB5A" w14:textId="08E64507" w:rsidR="001E1615" w:rsidRPr="001E1615" w:rsidRDefault="001E1615" w:rsidP="003B7061">
            <w:pPr>
              <w:pStyle w:val="722TablebulletlistTablesTableFigureBoxstyles"/>
            </w:pPr>
            <w:r w:rsidRPr="001E1615">
              <w:t>Faith</w:t>
            </w:r>
            <w:r w:rsidR="003B7061">
              <w:t>:</w:t>
            </w:r>
            <w:r w:rsidRPr="001E1615">
              <w:t xml:space="preserve"> </w:t>
            </w:r>
            <w:r w:rsidR="0062472F">
              <w:t>god</w:t>
            </w:r>
            <w:r w:rsidR="00DB4B61">
              <w:rPr>
                <w:color w:val="00B0F0"/>
              </w:rPr>
              <w:t>’</w:t>
            </w:r>
            <w:r w:rsidRPr="001E1615">
              <w:t>s will</w:t>
            </w:r>
            <w:r w:rsidR="00D870DF">
              <w:t>,</w:t>
            </w:r>
            <w:r w:rsidRPr="001E1615">
              <w:t xml:space="preserve"> not mine</w:t>
            </w:r>
          </w:p>
          <w:p w14:paraId="1091E066" w14:textId="77777777" w:rsidR="001E1615" w:rsidRPr="001E1615" w:rsidRDefault="001E1615" w:rsidP="003B7061">
            <w:pPr>
              <w:pStyle w:val="722TablebulletlistTablesTableFigureBoxstyles"/>
            </w:pPr>
            <w:r w:rsidRPr="001E1615">
              <w:t>Sustaining hope</w:t>
            </w:r>
            <w:r w:rsidRPr="001E1615">
              <w:rPr>
                <w:color w:val="00B0F0"/>
              </w:rPr>
              <w:t>/</w:t>
            </w:r>
            <w:r w:rsidRPr="001E1615">
              <w:t>collusion. Community pressure</w:t>
            </w:r>
          </w:p>
        </w:tc>
      </w:tr>
      <w:tr w:rsidR="009F55FF" w:rsidRPr="001E1615" w14:paraId="408647F1" w14:textId="77777777" w:rsidTr="001E0456">
        <w:trPr>
          <w:cantSplit/>
        </w:trPr>
        <w:tc>
          <w:tcPr>
            <w:tcW w:w="0" w:type="auto"/>
            <w:shd w:val="clear" w:color="auto" w:fill="auto"/>
          </w:tcPr>
          <w:p w14:paraId="578D6D26" w14:textId="6C8AD49E" w:rsidR="001E1615" w:rsidRPr="001E1615" w:rsidRDefault="001E1615" w:rsidP="001E0456">
            <w:pPr>
              <w:pStyle w:val="72TabletextTablesTableFigureBoxstyles"/>
            </w:pPr>
            <w:r w:rsidRPr="001E1615">
              <w:t>Lanfen</w:t>
            </w:r>
          </w:p>
        </w:tc>
        <w:tc>
          <w:tcPr>
            <w:tcW w:w="0" w:type="auto"/>
            <w:shd w:val="clear" w:color="auto" w:fill="auto"/>
          </w:tcPr>
          <w:p w14:paraId="67A129E3" w14:textId="23A8FD93" w:rsidR="001E1615" w:rsidRPr="001E1615" w:rsidRDefault="001E1615" w:rsidP="001E0456">
            <w:pPr>
              <w:pStyle w:val="72TabletextTablesTableFigureBoxstyles"/>
            </w:pPr>
            <w:r w:rsidRPr="001E1615">
              <w:t>F</w:t>
            </w:r>
            <w:r w:rsidR="00D22670">
              <w:t>emale</w:t>
            </w:r>
          </w:p>
        </w:tc>
        <w:tc>
          <w:tcPr>
            <w:tcW w:w="0" w:type="auto"/>
            <w:shd w:val="clear" w:color="auto" w:fill="auto"/>
          </w:tcPr>
          <w:p w14:paraId="2CD0D690" w14:textId="77777777" w:rsidR="001E1615" w:rsidRPr="001E1615" w:rsidRDefault="001E1615" w:rsidP="001E0456">
            <w:pPr>
              <w:pStyle w:val="72TabletextTablesTableFigureBoxstyles"/>
            </w:pPr>
            <w:r w:rsidRPr="001E1615">
              <w:t>65</w:t>
            </w:r>
          </w:p>
        </w:tc>
        <w:tc>
          <w:tcPr>
            <w:tcW w:w="0" w:type="auto"/>
            <w:shd w:val="clear" w:color="auto" w:fill="auto"/>
          </w:tcPr>
          <w:p w14:paraId="62C417C5" w14:textId="77777777" w:rsidR="001E1615" w:rsidRPr="001E1615" w:rsidRDefault="001E1615" w:rsidP="001E0456">
            <w:pPr>
              <w:pStyle w:val="72TabletextTablesTableFigureBoxstyles"/>
            </w:pPr>
            <w:r w:rsidRPr="001E1615">
              <w:t>Patient</w:t>
            </w:r>
          </w:p>
        </w:tc>
        <w:tc>
          <w:tcPr>
            <w:tcW w:w="0" w:type="auto"/>
            <w:shd w:val="clear" w:color="auto" w:fill="auto"/>
          </w:tcPr>
          <w:p w14:paraId="3FBC803C" w14:textId="6867DCAA" w:rsidR="001E1615" w:rsidRPr="001E1615" w:rsidRDefault="001E1615" w:rsidP="009F55FF">
            <w:pPr>
              <w:pStyle w:val="72TabletextTablesTableFigureBoxstyles"/>
            </w:pPr>
            <w:r w:rsidRPr="001E1615">
              <w:t>Chinese</w:t>
            </w:r>
            <w:r w:rsidR="009F55FF">
              <w:t xml:space="preserve">, </w:t>
            </w:r>
            <w:r w:rsidRPr="001E1615">
              <w:t>Buddhist</w:t>
            </w:r>
          </w:p>
        </w:tc>
        <w:tc>
          <w:tcPr>
            <w:tcW w:w="0" w:type="auto"/>
            <w:shd w:val="clear" w:color="auto" w:fill="auto"/>
          </w:tcPr>
          <w:p w14:paraId="3D905936" w14:textId="77777777" w:rsidR="001E1615" w:rsidRPr="001E1615" w:rsidRDefault="001E1615" w:rsidP="001E0456">
            <w:pPr>
              <w:pStyle w:val="72TabletextTablesTableFigureBoxstyles"/>
            </w:pPr>
            <w:r w:rsidRPr="001E1615">
              <w:t>Hospice</w:t>
            </w:r>
          </w:p>
        </w:tc>
        <w:tc>
          <w:tcPr>
            <w:tcW w:w="0" w:type="auto"/>
            <w:shd w:val="clear" w:color="auto" w:fill="auto"/>
          </w:tcPr>
          <w:p w14:paraId="65BB372B" w14:textId="760E23B6" w:rsidR="001E1615" w:rsidRPr="003B7061" w:rsidRDefault="001E1615" w:rsidP="001E0456">
            <w:pPr>
              <w:pStyle w:val="72TabletextTablesTableFigureBoxstyles"/>
            </w:pPr>
            <w:r w:rsidRPr="003B7061">
              <w:t>Early on in end</w:t>
            </w:r>
            <w:r w:rsidR="00220ACF" w:rsidRPr="003B7061">
              <w:t xml:space="preserve"> </w:t>
            </w:r>
            <w:r w:rsidRPr="003B7061">
              <w:t>of</w:t>
            </w:r>
            <w:r w:rsidR="00220ACF" w:rsidRPr="003B7061">
              <w:t xml:space="preserve"> </w:t>
            </w:r>
            <w:r w:rsidRPr="003B7061">
              <w:t>life</w:t>
            </w:r>
          </w:p>
        </w:tc>
        <w:tc>
          <w:tcPr>
            <w:tcW w:w="0" w:type="auto"/>
            <w:shd w:val="clear" w:color="auto" w:fill="auto"/>
          </w:tcPr>
          <w:p w14:paraId="5A40628F" w14:textId="77777777" w:rsidR="001E1615" w:rsidRPr="001E1615" w:rsidRDefault="001E1615" w:rsidP="001E0456">
            <w:pPr>
              <w:pStyle w:val="72TabletextTablesTableFigureBoxstyles"/>
            </w:pPr>
            <w:r w:rsidRPr="001E1615">
              <w:t>Diabetes</w:t>
            </w:r>
            <w:r w:rsidRPr="001E1615">
              <w:rPr>
                <w:color w:val="00B0F0"/>
              </w:rPr>
              <w:t>/</w:t>
            </w:r>
            <w:r w:rsidRPr="001E1615">
              <w:t>kidney failure</w:t>
            </w:r>
          </w:p>
        </w:tc>
        <w:tc>
          <w:tcPr>
            <w:tcW w:w="0" w:type="auto"/>
            <w:shd w:val="clear" w:color="auto" w:fill="auto"/>
          </w:tcPr>
          <w:p w14:paraId="0F801A86" w14:textId="0CC15E28" w:rsidR="001E1615" w:rsidRPr="0025397B" w:rsidRDefault="001E1615" w:rsidP="001E0456">
            <w:pPr>
              <w:pStyle w:val="72TabletextTablesTableFigureBoxstyles"/>
              <w:rPr>
                <w:bCs/>
              </w:rPr>
            </w:pPr>
            <w:r w:rsidRPr="001E1615">
              <w:rPr>
                <w:bCs/>
              </w:rPr>
              <w:t xml:space="preserve">Being seen/known: </w:t>
            </w:r>
            <w:r w:rsidR="003B7061">
              <w:rPr>
                <w:bCs/>
              </w:rPr>
              <w:t>d</w:t>
            </w:r>
            <w:r w:rsidRPr="001E1615">
              <w:rPr>
                <w:bCs/>
              </w:rPr>
              <w:t>on</w:t>
            </w:r>
            <w:r w:rsidR="00DB4B61">
              <w:rPr>
                <w:bCs/>
                <w:color w:val="00B0F0"/>
              </w:rPr>
              <w:t>’</w:t>
            </w:r>
            <w:r w:rsidRPr="001E1615">
              <w:rPr>
                <w:bCs/>
              </w:rPr>
              <w:t>t make assumptions about heritage and actions/preferences</w:t>
            </w:r>
          </w:p>
        </w:tc>
      </w:tr>
      <w:tr w:rsidR="009F55FF" w:rsidRPr="001E1615" w14:paraId="32A7A13A" w14:textId="77777777" w:rsidTr="001E0456">
        <w:trPr>
          <w:cantSplit/>
        </w:trPr>
        <w:tc>
          <w:tcPr>
            <w:tcW w:w="0" w:type="auto"/>
            <w:shd w:val="clear" w:color="auto" w:fill="auto"/>
          </w:tcPr>
          <w:p w14:paraId="069BDA2A" w14:textId="3A87A62A" w:rsidR="001E1615" w:rsidRPr="001E1615" w:rsidRDefault="001E1615" w:rsidP="001E0456">
            <w:pPr>
              <w:pStyle w:val="72TabletextTablesTableFigureBoxstyles"/>
            </w:pPr>
            <w:r w:rsidRPr="001E1615">
              <w:t>Krushan</w:t>
            </w:r>
          </w:p>
        </w:tc>
        <w:tc>
          <w:tcPr>
            <w:tcW w:w="0" w:type="auto"/>
            <w:shd w:val="clear" w:color="auto" w:fill="auto"/>
          </w:tcPr>
          <w:p w14:paraId="240D43C4" w14:textId="4B72C7EF" w:rsidR="001E1615" w:rsidRPr="001E1615" w:rsidRDefault="00D22670" w:rsidP="001E0456">
            <w:pPr>
              <w:pStyle w:val="72TabletextTablesTableFigureBoxstyles"/>
            </w:pPr>
            <w:r w:rsidRPr="001E1615">
              <w:t>M</w:t>
            </w:r>
            <w:r>
              <w:t>ale</w:t>
            </w:r>
          </w:p>
        </w:tc>
        <w:tc>
          <w:tcPr>
            <w:tcW w:w="0" w:type="auto"/>
            <w:shd w:val="clear" w:color="auto" w:fill="auto"/>
          </w:tcPr>
          <w:p w14:paraId="2BED8D1F" w14:textId="77777777" w:rsidR="001E1615" w:rsidRPr="001E1615" w:rsidRDefault="001E1615" w:rsidP="001E0456">
            <w:pPr>
              <w:pStyle w:val="72TabletextTablesTableFigureBoxstyles"/>
            </w:pPr>
            <w:r w:rsidRPr="001E1615">
              <w:t>59</w:t>
            </w:r>
          </w:p>
        </w:tc>
        <w:tc>
          <w:tcPr>
            <w:tcW w:w="0" w:type="auto"/>
            <w:shd w:val="clear" w:color="auto" w:fill="auto"/>
          </w:tcPr>
          <w:p w14:paraId="534BACB6" w14:textId="77777777" w:rsidR="001E1615" w:rsidRPr="001E1615" w:rsidRDefault="001E1615" w:rsidP="001E0456">
            <w:pPr>
              <w:pStyle w:val="72TabletextTablesTableFigureBoxstyles"/>
            </w:pPr>
            <w:r w:rsidRPr="001E1615">
              <w:t>Patient</w:t>
            </w:r>
          </w:p>
        </w:tc>
        <w:tc>
          <w:tcPr>
            <w:tcW w:w="0" w:type="auto"/>
            <w:shd w:val="clear" w:color="auto" w:fill="auto"/>
          </w:tcPr>
          <w:p w14:paraId="192DA2C7" w14:textId="0B36885B" w:rsidR="001E1615" w:rsidRPr="001E1615" w:rsidRDefault="001E1615" w:rsidP="001E0456">
            <w:pPr>
              <w:pStyle w:val="72TabletextTablesTableFigureBoxstyles"/>
            </w:pPr>
            <w:r w:rsidRPr="001E1615">
              <w:t>Indian</w:t>
            </w:r>
            <w:r w:rsidR="009F55FF">
              <w:t xml:space="preserve">, </w:t>
            </w:r>
            <w:r w:rsidRPr="001E1615">
              <w:t>Hindu</w:t>
            </w:r>
          </w:p>
        </w:tc>
        <w:tc>
          <w:tcPr>
            <w:tcW w:w="0" w:type="auto"/>
            <w:shd w:val="clear" w:color="auto" w:fill="auto"/>
          </w:tcPr>
          <w:p w14:paraId="06CA6BE9" w14:textId="77777777" w:rsidR="001E1615" w:rsidRPr="001E1615" w:rsidRDefault="001E1615" w:rsidP="001E0456">
            <w:pPr>
              <w:pStyle w:val="72TabletextTablesTableFigureBoxstyles"/>
            </w:pPr>
            <w:r w:rsidRPr="001E1615">
              <w:t>Home</w:t>
            </w:r>
          </w:p>
        </w:tc>
        <w:tc>
          <w:tcPr>
            <w:tcW w:w="0" w:type="auto"/>
            <w:shd w:val="clear" w:color="auto" w:fill="auto"/>
          </w:tcPr>
          <w:p w14:paraId="1E9A854A" w14:textId="28CC2B63" w:rsidR="001E1615" w:rsidRPr="003B7061" w:rsidRDefault="001E1615" w:rsidP="001E0456">
            <w:pPr>
              <w:pStyle w:val="72TabletextTablesTableFigureBoxstyles"/>
            </w:pPr>
            <w:r w:rsidRPr="003B7061">
              <w:t>Towards the later end of his life</w:t>
            </w:r>
          </w:p>
        </w:tc>
        <w:tc>
          <w:tcPr>
            <w:tcW w:w="0" w:type="auto"/>
            <w:shd w:val="clear" w:color="auto" w:fill="auto"/>
          </w:tcPr>
          <w:p w14:paraId="28F831D7" w14:textId="77777777" w:rsidR="001E1615" w:rsidRPr="001E1615" w:rsidRDefault="001E1615" w:rsidP="001E0456">
            <w:pPr>
              <w:pStyle w:val="72TabletextTablesTableFigureBoxstyles"/>
            </w:pPr>
            <w:r w:rsidRPr="001E1615">
              <w:t>Unspoken</w:t>
            </w:r>
          </w:p>
        </w:tc>
        <w:tc>
          <w:tcPr>
            <w:tcW w:w="0" w:type="auto"/>
            <w:shd w:val="clear" w:color="auto" w:fill="auto"/>
          </w:tcPr>
          <w:p w14:paraId="1CFD0B4F" w14:textId="74634DC7" w:rsidR="001E1615" w:rsidRPr="0025397B" w:rsidRDefault="001E1615" w:rsidP="001E0456">
            <w:pPr>
              <w:pStyle w:val="72TabletextTablesTableFigureBoxstyles"/>
              <w:rPr>
                <w:rFonts w:eastAsia="Calibri"/>
                <w:bCs/>
              </w:rPr>
            </w:pPr>
            <w:r w:rsidRPr="001E1615">
              <w:rPr>
                <w:rFonts w:eastAsia="Calibri"/>
                <w:bCs/>
              </w:rPr>
              <w:t>Pressures of community/family judgement</w:t>
            </w:r>
          </w:p>
        </w:tc>
      </w:tr>
      <w:tr w:rsidR="009F55FF" w:rsidRPr="001E1615" w14:paraId="664E6F68" w14:textId="77777777" w:rsidTr="001E0456">
        <w:trPr>
          <w:cantSplit/>
        </w:trPr>
        <w:tc>
          <w:tcPr>
            <w:tcW w:w="0" w:type="auto"/>
            <w:shd w:val="clear" w:color="auto" w:fill="auto"/>
          </w:tcPr>
          <w:p w14:paraId="4B83411C" w14:textId="77FD4ED8" w:rsidR="001E1615" w:rsidRPr="001E1615" w:rsidRDefault="001E1615" w:rsidP="001E0456">
            <w:pPr>
              <w:pStyle w:val="72TabletextTablesTableFigureBoxstyles"/>
            </w:pPr>
            <w:r w:rsidRPr="001E1615">
              <w:t>Hafsa</w:t>
            </w:r>
          </w:p>
        </w:tc>
        <w:tc>
          <w:tcPr>
            <w:tcW w:w="0" w:type="auto"/>
            <w:shd w:val="clear" w:color="auto" w:fill="auto"/>
          </w:tcPr>
          <w:p w14:paraId="0565A292" w14:textId="055519E0" w:rsidR="001E1615" w:rsidRPr="001E1615" w:rsidRDefault="00D22670" w:rsidP="001E0456">
            <w:pPr>
              <w:pStyle w:val="72TabletextTablesTableFigureBoxstyles"/>
            </w:pPr>
            <w:r w:rsidRPr="001E1615">
              <w:t>F</w:t>
            </w:r>
            <w:r>
              <w:t>emale</w:t>
            </w:r>
          </w:p>
        </w:tc>
        <w:tc>
          <w:tcPr>
            <w:tcW w:w="0" w:type="auto"/>
            <w:shd w:val="clear" w:color="auto" w:fill="auto"/>
          </w:tcPr>
          <w:p w14:paraId="271A74E3" w14:textId="77777777" w:rsidR="001E1615" w:rsidRPr="001E1615" w:rsidRDefault="001E1615" w:rsidP="001E0456">
            <w:pPr>
              <w:pStyle w:val="72TabletextTablesTableFigureBoxstyles"/>
            </w:pPr>
            <w:r w:rsidRPr="001E1615">
              <w:t>80</w:t>
            </w:r>
          </w:p>
        </w:tc>
        <w:tc>
          <w:tcPr>
            <w:tcW w:w="0" w:type="auto"/>
            <w:shd w:val="clear" w:color="auto" w:fill="auto"/>
          </w:tcPr>
          <w:p w14:paraId="3D02E4A2" w14:textId="77777777" w:rsidR="001E1615" w:rsidRPr="001E1615" w:rsidRDefault="001E1615" w:rsidP="001E0456">
            <w:pPr>
              <w:pStyle w:val="72TabletextTablesTableFigureBoxstyles"/>
            </w:pPr>
            <w:r w:rsidRPr="001E1615">
              <w:t>Patient</w:t>
            </w:r>
          </w:p>
        </w:tc>
        <w:tc>
          <w:tcPr>
            <w:tcW w:w="0" w:type="auto"/>
            <w:shd w:val="clear" w:color="auto" w:fill="auto"/>
          </w:tcPr>
          <w:p w14:paraId="3309EF39" w14:textId="7DD3A3E0" w:rsidR="001E1615" w:rsidRPr="001E1615" w:rsidRDefault="001E1615" w:rsidP="001E0456">
            <w:pPr>
              <w:pStyle w:val="72TabletextTablesTableFigureBoxstyles"/>
            </w:pPr>
            <w:r w:rsidRPr="001E1615">
              <w:t>Pakistani</w:t>
            </w:r>
            <w:r w:rsidR="009F55FF">
              <w:t xml:space="preserve">, </w:t>
            </w:r>
            <w:r w:rsidRPr="001E1615">
              <w:t>Muslim</w:t>
            </w:r>
          </w:p>
        </w:tc>
        <w:tc>
          <w:tcPr>
            <w:tcW w:w="0" w:type="auto"/>
            <w:shd w:val="clear" w:color="auto" w:fill="auto"/>
          </w:tcPr>
          <w:p w14:paraId="1F2B256A" w14:textId="77777777" w:rsidR="001E1615" w:rsidRPr="001E1615" w:rsidRDefault="001E1615" w:rsidP="001E0456">
            <w:pPr>
              <w:pStyle w:val="72TabletextTablesTableFigureBoxstyles"/>
            </w:pPr>
            <w:r w:rsidRPr="001E1615">
              <w:t>Home</w:t>
            </w:r>
          </w:p>
        </w:tc>
        <w:tc>
          <w:tcPr>
            <w:tcW w:w="0" w:type="auto"/>
            <w:shd w:val="clear" w:color="auto" w:fill="auto"/>
          </w:tcPr>
          <w:p w14:paraId="554726D4" w14:textId="470F1602" w:rsidR="001E1615" w:rsidRPr="003B7061" w:rsidRDefault="001E1615" w:rsidP="001E0456">
            <w:pPr>
              <w:pStyle w:val="72TabletextTablesTableFigureBoxstyles"/>
            </w:pPr>
            <w:r w:rsidRPr="003B7061">
              <w:t>Later stages</w:t>
            </w:r>
          </w:p>
        </w:tc>
        <w:tc>
          <w:tcPr>
            <w:tcW w:w="0" w:type="auto"/>
            <w:shd w:val="clear" w:color="auto" w:fill="auto"/>
          </w:tcPr>
          <w:p w14:paraId="25A96C42" w14:textId="77777777" w:rsidR="001E1615" w:rsidRPr="001E1615" w:rsidRDefault="001E1615" w:rsidP="001E0456">
            <w:pPr>
              <w:pStyle w:val="72TabletextTablesTableFigureBoxstyles"/>
            </w:pPr>
            <w:r w:rsidRPr="001E1615">
              <w:t>Heart disease</w:t>
            </w:r>
          </w:p>
        </w:tc>
        <w:tc>
          <w:tcPr>
            <w:tcW w:w="0" w:type="auto"/>
            <w:shd w:val="clear" w:color="auto" w:fill="auto"/>
          </w:tcPr>
          <w:p w14:paraId="6FAAE043" w14:textId="7145E5CB" w:rsidR="001E1615" w:rsidRPr="001E1615" w:rsidRDefault="001E1615" w:rsidP="003B7061">
            <w:pPr>
              <w:pStyle w:val="722TablebulletlistTablesTableFigureBoxstyles"/>
            </w:pPr>
            <w:r w:rsidRPr="001E1615">
              <w:t xml:space="preserve">Autonomy and </w:t>
            </w:r>
            <w:r w:rsidR="000E5701">
              <w:t>decision-</w:t>
            </w:r>
            <w:r w:rsidRPr="001E1615">
              <w:rPr>
                <w:color w:val="00B0F0"/>
              </w:rPr>
              <w:t>making complex</w:t>
            </w:r>
            <w:r w:rsidRPr="001E1615">
              <w:t>ities of family culture. Knowing the patient</w:t>
            </w:r>
          </w:p>
          <w:p w14:paraId="51A5F254" w14:textId="3CC92166" w:rsidR="001E1615" w:rsidRPr="0025397B" w:rsidRDefault="001E1615" w:rsidP="003B7061">
            <w:pPr>
              <w:pStyle w:val="722TablebulletlistTablesTableFigureBoxstyles"/>
            </w:pPr>
            <w:r w:rsidRPr="001E1615">
              <w:t>Communication</w:t>
            </w:r>
          </w:p>
        </w:tc>
      </w:tr>
      <w:tr w:rsidR="009F55FF" w:rsidRPr="001E1615" w14:paraId="00BDB8A4" w14:textId="77777777" w:rsidTr="001E0456">
        <w:trPr>
          <w:cantSplit/>
        </w:trPr>
        <w:tc>
          <w:tcPr>
            <w:tcW w:w="0" w:type="auto"/>
            <w:shd w:val="clear" w:color="auto" w:fill="auto"/>
          </w:tcPr>
          <w:p w14:paraId="3E3DE89A" w14:textId="23271528" w:rsidR="001E1615" w:rsidRPr="001E1615" w:rsidRDefault="001E1615" w:rsidP="001E0456">
            <w:pPr>
              <w:pStyle w:val="72TabletextTablesTableFigureBoxstyles"/>
            </w:pPr>
            <w:r w:rsidRPr="001E1615">
              <w:t>Dave</w:t>
            </w:r>
          </w:p>
        </w:tc>
        <w:tc>
          <w:tcPr>
            <w:tcW w:w="0" w:type="auto"/>
            <w:shd w:val="clear" w:color="auto" w:fill="auto"/>
          </w:tcPr>
          <w:p w14:paraId="6811205A" w14:textId="2B078AAD" w:rsidR="001E1615" w:rsidRPr="001E1615" w:rsidRDefault="00D22670" w:rsidP="001E0456">
            <w:pPr>
              <w:pStyle w:val="72TabletextTablesTableFigureBoxstyles"/>
            </w:pPr>
            <w:r w:rsidRPr="001E1615">
              <w:t>M</w:t>
            </w:r>
            <w:r>
              <w:t>ale</w:t>
            </w:r>
          </w:p>
        </w:tc>
        <w:tc>
          <w:tcPr>
            <w:tcW w:w="0" w:type="auto"/>
            <w:shd w:val="clear" w:color="auto" w:fill="auto"/>
          </w:tcPr>
          <w:p w14:paraId="741316AD" w14:textId="77777777" w:rsidR="001E1615" w:rsidRPr="001E1615" w:rsidRDefault="001E1615" w:rsidP="001E0456">
            <w:pPr>
              <w:pStyle w:val="72TabletextTablesTableFigureBoxstyles"/>
            </w:pPr>
            <w:r w:rsidRPr="001E1615">
              <w:t>70</w:t>
            </w:r>
          </w:p>
        </w:tc>
        <w:tc>
          <w:tcPr>
            <w:tcW w:w="0" w:type="auto"/>
            <w:shd w:val="clear" w:color="auto" w:fill="auto"/>
          </w:tcPr>
          <w:p w14:paraId="1B59DFF7" w14:textId="77777777" w:rsidR="001E1615" w:rsidRPr="001E1615" w:rsidRDefault="001E1615" w:rsidP="001E0456">
            <w:pPr>
              <w:pStyle w:val="72TabletextTablesTableFigureBoxstyles"/>
            </w:pPr>
            <w:r w:rsidRPr="001E1615">
              <w:t>Patient</w:t>
            </w:r>
          </w:p>
        </w:tc>
        <w:tc>
          <w:tcPr>
            <w:tcW w:w="0" w:type="auto"/>
            <w:shd w:val="clear" w:color="auto" w:fill="auto"/>
          </w:tcPr>
          <w:p w14:paraId="61F1B69C" w14:textId="27323EF8" w:rsidR="001E1615" w:rsidRPr="001E1615" w:rsidRDefault="001E1615" w:rsidP="001E0456">
            <w:pPr>
              <w:pStyle w:val="72TabletextTablesTableFigureBoxstyles"/>
            </w:pPr>
            <w:r w:rsidRPr="001E1615">
              <w:t>Afro-Caribbean</w:t>
            </w:r>
            <w:r w:rsidR="009F55FF">
              <w:t>, a</w:t>
            </w:r>
            <w:r w:rsidRPr="001E1615">
              <w:t>gnostic</w:t>
            </w:r>
          </w:p>
        </w:tc>
        <w:tc>
          <w:tcPr>
            <w:tcW w:w="0" w:type="auto"/>
            <w:shd w:val="clear" w:color="auto" w:fill="auto"/>
          </w:tcPr>
          <w:p w14:paraId="10F75B23" w14:textId="77777777" w:rsidR="001E1615" w:rsidRPr="001E1615" w:rsidRDefault="001E1615" w:rsidP="001E0456">
            <w:pPr>
              <w:pStyle w:val="72TabletextTablesTableFigureBoxstyles"/>
            </w:pPr>
            <w:r w:rsidRPr="001E1615">
              <w:t>Home</w:t>
            </w:r>
          </w:p>
        </w:tc>
        <w:tc>
          <w:tcPr>
            <w:tcW w:w="0" w:type="auto"/>
            <w:shd w:val="clear" w:color="auto" w:fill="auto"/>
          </w:tcPr>
          <w:p w14:paraId="7C7006BB" w14:textId="57A3EEDA" w:rsidR="001E1615" w:rsidRPr="003B7061" w:rsidRDefault="001E1615" w:rsidP="001E0456">
            <w:pPr>
              <w:pStyle w:val="72TabletextTablesTableFigureBoxstyles"/>
            </w:pPr>
            <w:r w:rsidRPr="003B7061">
              <w:t>In early to mid</w:t>
            </w:r>
            <w:r w:rsidR="003B7061" w:rsidRPr="003B7061">
              <w:t xml:space="preserve">dle </w:t>
            </w:r>
            <w:r w:rsidRPr="003B7061">
              <w:t>stages</w:t>
            </w:r>
          </w:p>
        </w:tc>
        <w:tc>
          <w:tcPr>
            <w:tcW w:w="0" w:type="auto"/>
            <w:shd w:val="clear" w:color="auto" w:fill="auto"/>
          </w:tcPr>
          <w:p w14:paraId="70BF3CE6" w14:textId="77777777" w:rsidR="001E1615" w:rsidRPr="001E1615" w:rsidRDefault="001E1615" w:rsidP="001E0456">
            <w:pPr>
              <w:pStyle w:val="72TabletextTablesTableFigureBoxstyles"/>
            </w:pPr>
            <w:r w:rsidRPr="001E1615">
              <w:t>Cancer</w:t>
            </w:r>
          </w:p>
        </w:tc>
        <w:tc>
          <w:tcPr>
            <w:tcW w:w="0" w:type="auto"/>
            <w:shd w:val="clear" w:color="auto" w:fill="auto"/>
          </w:tcPr>
          <w:p w14:paraId="73904541" w14:textId="77777777" w:rsidR="001E1615" w:rsidRPr="001E1615" w:rsidRDefault="001E1615" w:rsidP="001E0456">
            <w:pPr>
              <w:pStyle w:val="72TabletextTablesTableFigureBoxstyles"/>
            </w:pPr>
            <w:r w:rsidRPr="001E1615">
              <w:rPr>
                <w:bCs/>
              </w:rPr>
              <w:t>Lack of trust/misunderstanding</w:t>
            </w:r>
          </w:p>
        </w:tc>
      </w:tr>
      <w:tr w:rsidR="009F55FF" w:rsidRPr="001E1615" w14:paraId="1C757E8B" w14:textId="77777777" w:rsidTr="001E0456">
        <w:trPr>
          <w:cantSplit/>
        </w:trPr>
        <w:tc>
          <w:tcPr>
            <w:tcW w:w="0" w:type="auto"/>
            <w:shd w:val="clear" w:color="auto" w:fill="auto"/>
          </w:tcPr>
          <w:p w14:paraId="6E13AC34" w14:textId="2AFDC7D2" w:rsidR="00D22670" w:rsidRPr="001E1615" w:rsidRDefault="00D22670" w:rsidP="00D22670">
            <w:pPr>
              <w:pStyle w:val="72TabletextTablesTableFigureBoxstyles"/>
            </w:pPr>
            <w:r w:rsidRPr="001E1615">
              <w:lastRenderedPageBreak/>
              <w:t>Balwinder</w:t>
            </w:r>
          </w:p>
        </w:tc>
        <w:tc>
          <w:tcPr>
            <w:tcW w:w="0" w:type="auto"/>
            <w:shd w:val="clear" w:color="auto" w:fill="auto"/>
          </w:tcPr>
          <w:p w14:paraId="03C2470F" w14:textId="02D45E43" w:rsidR="00D22670" w:rsidRPr="001E1615" w:rsidRDefault="00D22670" w:rsidP="00D22670">
            <w:pPr>
              <w:pStyle w:val="72TabletextTablesTableFigureBoxstyles"/>
            </w:pPr>
            <w:r w:rsidRPr="00D32B3B">
              <w:t>Female</w:t>
            </w:r>
          </w:p>
        </w:tc>
        <w:tc>
          <w:tcPr>
            <w:tcW w:w="0" w:type="auto"/>
            <w:shd w:val="clear" w:color="auto" w:fill="auto"/>
          </w:tcPr>
          <w:p w14:paraId="03A43195" w14:textId="304BF78E" w:rsidR="00D22670" w:rsidRPr="001E1615" w:rsidRDefault="00D22670" w:rsidP="00D22670">
            <w:pPr>
              <w:pStyle w:val="72TabletextTablesTableFigureBoxstyles"/>
            </w:pPr>
            <w:r w:rsidRPr="001E1615">
              <w:t>60</w:t>
            </w:r>
            <w:r w:rsidRPr="001E1615">
              <w:rPr>
                <w:color w:val="00B0F0"/>
              </w:rPr>
              <w:t>/</w:t>
            </w:r>
            <w:r w:rsidRPr="001E1615">
              <w:t>90</w:t>
            </w:r>
          </w:p>
        </w:tc>
        <w:tc>
          <w:tcPr>
            <w:tcW w:w="0" w:type="auto"/>
            <w:shd w:val="clear" w:color="auto" w:fill="auto"/>
          </w:tcPr>
          <w:p w14:paraId="4D0ED5CE" w14:textId="72F765F3" w:rsidR="00D22670" w:rsidRPr="001E1615" w:rsidRDefault="00D22670" w:rsidP="00D22670">
            <w:pPr>
              <w:pStyle w:val="72TabletextTablesTableFigureBoxstyles"/>
            </w:pPr>
            <w:r w:rsidRPr="001E1615">
              <w:t>Daughter</w:t>
            </w:r>
            <w:r w:rsidRPr="001E1615">
              <w:rPr>
                <w:color w:val="00B0F0"/>
              </w:rPr>
              <w:t>/</w:t>
            </w:r>
            <w:r w:rsidR="007E0EA7">
              <w:t>c</w:t>
            </w:r>
            <w:r w:rsidRPr="001E1615">
              <w:t>arer</w:t>
            </w:r>
          </w:p>
        </w:tc>
        <w:tc>
          <w:tcPr>
            <w:tcW w:w="0" w:type="auto"/>
            <w:shd w:val="clear" w:color="auto" w:fill="auto"/>
          </w:tcPr>
          <w:p w14:paraId="4D2D0DE9" w14:textId="0AA6AAFC" w:rsidR="00D22670" w:rsidRPr="001E1615" w:rsidRDefault="00D22670" w:rsidP="00D22670">
            <w:pPr>
              <w:pStyle w:val="72TabletextTablesTableFigureBoxstyles"/>
            </w:pPr>
            <w:r w:rsidRPr="001E1615">
              <w:t>Indian</w:t>
            </w:r>
            <w:r w:rsidR="00220ACF">
              <w:t xml:space="preserve">, </w:t>
            </w:r>
            <w:r w:rsidRPr="001E1615">
              <w:t>Sikh</w:t>
            </w:r>
          </w:p>
        </w:tc>
        <w:tc>
          <w:tcPr>
            <w:tcW w:w="0" w:type="auto"/>
            <w:shd w:val="clear" w:color="auto" w:fill="auto"/>
          </w:tcPr>
          <w:p w14:paraId="547B87D3" w14:textId="77777777" w:rsidR="00D22670" w:rsidRPr="001E1615" w:rsidRDefault="00D22670" w:rsidP="00D22670">
            <w:pPr>
              <w:pStyle w:val="72TabletextTablesTableFigureBoxstyles"/>
            </w:pPr>
            <w:r w:rsidRPr="001E1615">
              <w:t>Hospital</w:t>
            </w:r>
          </w:p>
        </w:tc>
        <w:tc>
          <w:tcPr>
            <w:tcW w:w="0" w:type="auto"/>
            <w:shd w:val="clear" w:color="auto" w:fill="auto"/>
          </w:tcPr>
          <w:p w14:paraId="22167DE0" w14:textId="1DE5AD8C" w:rsidR="00D22670" w:rsidRPr="003B7061" w:rsidRDefault="00D22670" w:rsidP="00D22670">
            <w:pPr>
              <w:pStyle w:val="72TabletextTablesTableFigureBoxstyles"/>
            </w:pPr>
            <w:r w:rsidRPr="003B7061">
              <w:t>At end of life</w:t>
            </w:r>
          </w:p>
        </w:tc>
        <w:tc>
          <w:tcPr>
            <w:tcW w:w="0" w:type="auto"/>
            <w:shd w:val="clear" w:color="auto" w:fill="auto"/>
          </w:tcPr>
          <w:p w14:paraId="53E7B425" w14:textId="77777777" w:rsidR="00D22670" w:rsidRPr="001E1615" w:rsidRDefault="00D22670" w:rsidP="00D22670">
            <w:pPr>
              <w:pStyle w:val="72TabletextTablesTableFigureBoxstyles"/>
            </w:pPr>
            <w:r w:rsidRPr="001E1615">
              <w:t>Unspoken</w:t>
            </w:r>
          </w:p>
        </w:tc>
        <w:tc>
          <w:tcPr>
            <w:tcW w:w="0" w:type="auto"/>
            <w:shd w:val="clear" w:color="auto" w:fill="auto"/>
          </w:tcPr>
          <w:p w14:paraId="7AF6CB00" w14:textId="5E92CAE2" w:rsidR="00D22670" w:rsidRPr="001E1615" w:rsidRDefault="00D22670" w:rsidP="003B7061">
            <w:pPr>
              <w:pStyle w:val="722TablebulletlistTablesTableFigureBoxstyles"/>
            </w:pPr>
            <w:r w:rsidRPr="001E1615">
              <w:t>Carer</w:t>
            </w:r>
            <w:r w:rsidR="003B7061">
              <w:t>’s</w:t>
            </w:r>
            <w:r w:rsidRPr="001E1615">
              <w:t xml:space="preserve"> duty and burdens. Language/communication barriers</w:t>
            </w:r>
          </w:p>
          <w:p w14:paraId="113E41F8" w14:textId="407E2AA6" w:rsidR="00D22670" w:rsidRPr="00B70F24" w:rsidRDefault="00D22670" w:rsidP="003B7061">
            <w:pPr>
              <w:pStyle w:val="722TablebulletlistTablesTableFigureBoxstyles"/>
            </w:pPr>
            <w:r w:rsidRPr="001E1615">
              <w:t>What</w:t>
            </w:r>
            <w:r>
              <w:rPr>
                <w:color w:val="00B0F0"/>
              </w:rPr>
              <w:t>’</w:t>
            </w:r>
            <w:r w:rsidRPr="001E1615">
              <w:t>s going on below the surface</w:t>
            </w:r>
          </w:p>
        </w:tc>
      </w:tr>
      <w:tr w:rsidR="009F55FF" w:rsidRPr="001E1615" w14:paraId="038762C9" w14:textId="77777777" w:rsidTr="001E0456">
        <w:trPr>
          <w:cantSplit/>
        </w:trPr>
        <w:tc>
          <w:tcPr>
            <w:tcW w:w="0" w:type="auto"/>
            <w:shd w:val="clear" w:color="auto" w:fill="auto"/>
          </w:tcPr>
          <w:p w14:paraId="0B117FB7" w14:textId="62315EBB" w:rsidR="00D22670" w:rsidRPr="001E1615" w:rsidRDefault="00D22670" w:rsidP="00D22670">
            <w:pPr>
              <w:pStyle w:val="72TabletextTablesTableFigureBoxstyles"/>
            </w:pPr>
            <w:r w:rsidRPr="001E1615">
              <w:t>Emilija</w:t>
            </w:r>
          </w:p>
        </w:tc>
        <w:tc>
          <w:tcPr>
            <w:tcW w:w="0" w:type="auto"/>
            <w:shd w:val="clear" w:color="auto" w:fill="auto"/>
          </w:tcPr>
          <w:p w14:paraId="395D4B33" w14:textId="73D7BAAC" w:rsidR="00D22670" w:rsidRPr="001E1615" w:rsidRDefault="00D22670" w:rsidP="00D22670">
            <w:pPr>
              <w:pStyle w:val="72TabletextTablesTableFigureBoxstyles"/>
            </w:pPr>
            <w:r w:rsidRPr="00D32B3B">
              <w:t>Female</w:t>
            </w:r>
          </w:p>
        </w:tc>
        <w:tc>
          <w:tcPr>
            <w:tcW w:w="0" w:type="auto"/>
            <w:shd w:val="clear" w:color="auto" w:fill="auto"/>
          </w:tcPr>
          <w:p w14:paraId="4B1AB473" w14:textId="77777777" w:rsidR="00D22670" w:rsidRPr="001E1615" w:rsidRDefault="00D22670" w:rsidP="00D22670">
            <w:pPr>
              <w:pStyle w:val="72TabletextTablesTableFigureBoxstyles"/>
            </w:pPr>
            <w:r w:rsidRPr="001E1615">
              <w:t>80</w:t>
            </w:r>
          </w:p>
        </w:tc>
        <w:tc>
          <w:tcPr>
            <w:tcW w:w="0" w:type="auto"/>
            <w:shd w:val="clear" w:color="auto" w:fill="auto"/>
          </w:tcPr>
          <w:p w14:paraId="5A898035" w14:textId="77777777" w:rsidR="00D22670" w:rsidRPr="001E1615" w:rsidRDefault="00D22670" w:rsidP="00D22670">
            <w:pPr>
              <w:pStyle w:val="72TabletextTablesTableFigureBoxstyles"/>
            </w:pPr>
            <w:r w:rsidRPr="001E1615">
              <w:t>Patient</w:t>
            </w:r>
          </w:p>
        </w:tc>
        <w:tc>
          <w:tcPr>
            <w:tcW w:w="0" w:type="auto"/>
            <w:shd w:val="clear" w:color="auto" w:fill="auto"/>
          </w:tcPr>
          <w:p w14:paraId="25A5164F" w14:textId="3B0D14B7" w:rsidR="00D22670" w:rsidRPr="001E1615" w:rsidRDefault="00D22670" w:rsidP="006A4DBA">
            <w:pPr>
              <w:pStyle w:val="72TabletextTablesTableFigureBoxstyles"/>
            </w:pPr>
            <w:r w:rsidRPr="001E1615">
              <w:t>Latvian</w:t>
            </w:r>
            <w:r w:rsidR="00220ACF">
              <w:t xml:space="preserve">, </w:t>
            </w:r>
            <w:r w:rsidRPr="001E1615">
              <w:t>Catholic</w:t>
            </w:r>
          </w:p>
        </w:tc>
        <w:tc>
          <w:tcPr>
            <w:tcW w:w="0" w:type="auto"/>
            <w:shd w:val="clear" w:color="auto" w:fill="auto"/>
          </w:tcPr>
          <w:p w14:paraId="49559D87" w14:textId="77777777" w:rsidR="00D22670" w:rsidRPr="001E1615" w:rsidRDefault="00D22670" w:rsidP="00D22670">
            <w:pPr>
              <w:pStyle w:val="72TabletextTablesTableFigureBoxstyles"/>
            </w:pPr>
            <w:r w:rsidRPr="001E1615">
              <w:t>Hospice</w:t>
            </w:r>
          </w:p>
        </w:tc>
        <w:tc>
          <w:tcPr>
            <w:tcW w:w="0" w:type="auto"/>
            <w:shd w:val="clear" w:color="auto" w:fill="auto"/>
          </w:tcPr>
          <w:p w14:paraId="74893329" w14:textId="7F1EFDF3" w:rsidR="00D22670" w:rsidRPr="003B7061" w:rsidRDefault="00D22670" w:rsidP="00D22670">
            <w:pPr>
              <w:pStyle w:val="72TabletextTablesTableFigureBoxstyles"/>
            </w:pPr>
            <w:r w:rsidRPr="003B7061">
              <w:t>Towards the later stages</w:t>
            </w:r>
          </w:p>
        </w:tc>
        <w:tc>
          <w:tcPr>
            <w:tcW w:w="0" w:type="auto"/>
            <w:shd w:val="clear" w:color="auto" w:fill="auto"/>
          </w:tcPr>
          <w:p w14:paraId="4E7C940B" w14:textId="77777777" w:rsidR="00D22670" w:rsidRPr="001E1615" w:rsidRDefault="00D22670" w:rsidP="00D22670">
            <w:pPr>
              <w:pStyle w:val="72TabletextTablesTableFigureBoxstyles"/>
            </w:pPr>
            <w:r w:rsidRPr="001E1615">
              <w:t>Unspoken</w:t>
            </w:r>
          </w:p>
        </w:tc>
        <w:tc>
          <w:tcPr>
            <w:tcW w:w="0" w:type="auto"/>
            <w:shd w:val="clear" w:color="auto" w:fill="auto"/>
          </w:tcPr>
          <w:p w14:paraId="1C48566B" w14:textId="175F1161" w:rsidR="00D22670" w:rsidRPr="001E1615" w:rsidRDefault="00D22670" w:rsidP="003B7061">
            <w:pPr>
              <w:pStyle w:val="722TablebulletlistTablesTableFigureBoxstyles"/>
            </w:pPr>
            <w:r w:rsidRPr="001E1615">
              <w:t>Offering the opportunity to discuss deterioration and dying at a time of readiness</w:t>
            </w:r>
          </w:p>
          <w:p w14:paraId="1E281A58" w14:textId="77777777" w:rsidR="00D22670" w:rsidRPr="001E1615" w:rsidRDefault="00D22670" w:rsidP="003B7061">
            <w:pPr>
              <w:pStyle w:val="722TablebulletlistTablesTableFigureBoxstyles"/>
            </w:pPr>
            <w:r w:rsidRPr="001E1615">
              <w:t>Aligning care to priorities of patient</w:t>
            </w:r>
          </w:p>
        </w:tc>
      </w:tr>
      <w:tr w:rsidR="009F55FF" w:rsidRPr="001E1615" w14:paraId="38F53639" w14:textId="77777777" w:rsidTr="001E0456">
        <w:trPr>
          <w:cantSplit/>
        </w:trPr>
        <w:tc>
          <w:tcPr>
            <w:tcW w:w="0" w:type="auto"/>
            <w:shd w:val="clear" w:color="auto" w:fill="auto"/>
          </w:tcPr>
          <w:p w14:paraId="2C2F6DEC" w14:textId="1967D7B9" w:rsidR="001E1615" w:rsidRPr="001E1615" w:rsidRDefault="001E1615" w:rsidP="001E0456">
            <w:pPr>
              <w:pStyle w:val="72TabletextTablesTableFigureBoxstyles"/>
            </w:pPr>
            <w:r w:rsidRPr="001E1615">
              <w:t>Sharmarke</w:t>
            </w:r>
          </w:p>
        </w:tc>
        <w:tc>
          <w:tcPr>
            <w:tcW w:w="0" w:type="auto"/>
            <w:shd w:val="clear" w:color="auto" w:fill="auto"/>
          </w:tcPr>
          <w:p w14:paraId="3298BAFF" w14:textId="09269CD9" w:rsidR="001E1615" w:rsidRPr="001E1615" w:rsidRDefault="00D22670" w:rsidP="001E0456">
            <w:pPr>
              <w:pStyle w:val="72TabletextTablesTableFigureBoxstyles"/>
            </w:pPr>
            <w:r w:rsidRPr="001E1615">
              <w:t>M</w:t>
            </w:r>
            <w:r>
              <w:t>ale</w:t>
            </w:r>
          </w:p>
        </w:tc>
        <w:tc>
          <w:tcPr>
            <w:tcW w:w="0" w:type="auto"/>
            <w:shd w:val="clear" w:color="auto" w:fill="auto"/>
          </w:tcPr>
          <w:p w14:paraId="4F42B6C8" w14:textId="28D399C9" w:rsidR="001E1615" w:rsidRPr="001E1615" w:rsidRDefault="001E1615" w:rsidP="001E0456">
            <w:pPr>
              <w:pStyle w:val="72TabletextTablesTableFigureBoxstyles"/>
            </w:pPr>
            <w:r w:rsidRPr="001E1615">
              <w:t>25</w:t>
            </w:r>
            <w:r w:rsidRPr="001E1615">
              <w:rPr>
                <w:color w:val="00B0F0"/>
              </w:rPr>
              <w:t>/</w:t>
            </w:r>
            <w:r w:rsidRPr="001E1615">
              <w:t>50</w:t>
            </w:r>
          </w:p>
        </w:tc>
        <w:tc>
          <w:tcPr>
            <w:tcW w:w="0" w:type="auto"/>
            <w:shd w:val="clear" w:color="auto" w:fill="auto"/>
          </w:tcPr>
          <w:p w14:paraId="4D6AEC13" w14:textId="122322F6" w:rsidR="001E1615" w:rsidRPr="001E1615" w:rsidRDefault="001E1615" w:rsidP="001E0456">
            <w:pPr>
              <w:pStyle w:val="72TabletextTablesTableFigureBoxstyles"/>
            </w:pPr>
            <w:r w:rsidRPr="001E1615">
              <w:t>Son</w:t>
            </w:r>
            <w:r w:rsidRPr="001E1615">
              <w:rPr>
                <w:color w:val="00B0F0"/>
              </w:rPr>
              <w:t>/</w:t>
            </w:r>
            <w:r w:rsidR="007E0EA7">
              <w:t>c</w:t>
            </w:r>
            <w:r w:rsidRPr="001E1615">
              <w:t>arer</w:t>
            </w:r>
          </w:p>
        </w:tc>
        <w:tc>
          <w:tcPr>
            <w:tcW w:w="0" w:type="auto"/>
            <w:shd w:val="clear" w:color="auto" w:fill="auto"/>
          </w:tcPr>
          <w:p w14:paraId="11DFBC0B" w14:textId="401A5DBF" w:rsidR="001E1615" w:rsidRPr="001E1615" w:rsidRDefault="001E1615" w:rsidP="006A4DBA">
            <w:pPr>
              <w:pStyle w:val="72TabletextTablesTableFigureBoxstyles"/>
            </w:pPr>
            <w:r w:rsidRPr="001E1615">
              <w:t>African</w:t>
            </w:r>
            <w:r w:rsidR="00220ACF">
              <w:t>,</w:t>
            </w:r>
            <w:r w:rsidR="006A4DBA">
              <w:t xml:space="preserve"> </w:t>
            </w:r>
            <w:r w:rsidRPr="001E1615">
              <w:t>Muslim</w:t>
            </w:r>
          </w:p>
        </w:tc>
        <w:tc>
          <w:tcPr>
            <w:tcW w:w="0" w:type="auto"/>
            <w:shd w:val="clear" w:color="auto" w:fill="auto"/>
          </w:tcPr>
          <w:p w14:paraId="4F3DAA1E" w14:textId="77777777" w:rsidR="001E1615" w:rsidRPr="001E1615" w:rsidRDefault="001E1615" w:rsidP="001E0456">
            <w:pPr>
              <w:pStyle w:val="72TabletextTablesTableFigureBoxstyles"/>
            </w:pPr>
            <w:r w:rsidRPr="001E1615">
              <w:t>Hospital</w:t>
            </w:r>
          </w:p>
        </w:tc>
        <w:tc>
          <w:tcPr>
            <w:tcW w:w="0" w:type="auto"/>
            <w:shd w:val="clear" w:color="auto" w:fill="auto"/>
          </w:tcPr>
          <w:p w14:paraId="0BB41C9D" w14:textId="348F78ED" w:rsidR="001E1615" w:rsidRPr="003B7061" w:rsidRDefault="001E1615" w:rsidP="001E0456">
            <w:pPr>
              <w:pStyle w:val="72TabletextTablesTableFigureBoxstyles"/>
            </w:pPr>
            <w:r w:rsidRPr="003B7061">
              <w:t>Middle to later stages</w:t>
            </w:r>
          </w:p>
        </w:tc>
        <w:tc>
          <w:tcPr>
            <w:tcW w:w="0" w:type="auto"/>
            <w:shd w:val="clear" w:color="auto" w:fill="auto"/>
          </w:tcPr>
          <w:p w14:paraId="17BA731A" w14:textId="77777777" w:rsidR="001E1615" w:rsidRPr="001E1615" w:rsidRDefault="001E1615" w:rsidP="001E0456">
            <w:pPr>
              <w:pStyle w:val="72TabletextTablesTableFigureBoxstyles"/>
            </w:pPr>
            <w:r w:rsidRPr="001E1615">
              <w:t>Unspoken</w:t>
            </w:r>
          </w:p>
        </w:tc>
        <w:tc>
          <w:tcPr>
            <w:tcW w:w="0" w:type="auto"/>
            <w:shd w:val="clear" w:color="auto" w:fill="auto"/>
          </w:tcPr>
          <w:p w14:paraId="66DE6B88" w14:textId="4C927529" w:rsidR="001E1615" w:rsidRPr="001E1615" w:rsidRDefault="001E1615" w:rsidP="003B7061">
            <w:pPr>
              <w:pStyle w:val="722TablebulletlistTablesTableFigureBoxstyles"/>
            </w:pPr>
            <w:r w:rsidRPr="001E1615">
              <w:t>Complex life circumstances of migrants: what lies beneath the surface. Duty and misunderstandings</w:t>
            </w:r>
          </w:p>
          <w:p w14:paraId="7DD03E5B" w14:textId="29A59397" w:rsidR="001E1615" w:rsidRPr="001E1615" w:rsidRDefault="001E1615" w:rsidP="003B7061">
            <w:pPr>
              <w:pStyle w:val="722TablebulletlistTablesTableFigureBoxstyles"/>
            </w:pPr>
            <w:r w:rsidRPr="001E1615">
              <w:t>Taboos and fears. Knowing the systems</w:t>
            </w:r>
          </w:p>
        </w:tc>
      </w:tr>
    </w:tbl>
    <w:p w14:paraId="2B5AF891" w14:textId="73200A2A" w:rsidR="001E1615" w:rsidRPr="001E1615" w:rsidRDefault="001E1615" w:rsidP="00B70F24">
      <w:pPr>
        <w:pStyle w:val="52AheadHeadingsHeadingstyles"/>
      </w:pPr>
      <w:bookmarkStart w:id="568" w:name="_Toc89764028"/>
      <w:bookmarkStart w:id="569" w:name="_Toc106697873"/>
      <w:r w:rsidRPr="001E1615">
        <w:t>Open</w:t>
      </w:r>
      <w:r w:rsidR="003B7061">
        <w:t>-</w:t>
      </w:r>
      <w:r w:rsidRPr="001E1615">
        <w:t>access e-learning</w:t>
      </w:r>
      <w:bookmarkEnd w:id="568"/>
      <w:bookmarkEnd w:id="569"/>
    </w:p>
    <w:p w14:paraId="50A67E3C" w14:textId="16399091" w:rsidR="001E1615" w:rsidRPr="001E1615" w:rsidRDefault="001E1615" w:rsidP="00B70F24">
      <w:pPr>
        <w:pStyle w:val="602TextfoTextstylesTextstyles"/>
      </w:pPr>
      <w:r w:rsidRPr="001E1615">
        <w:t>A key objective of this project is to produce resources to be used in training and self-directed learning by health and social care professionals. With NHS e-Learning for Health</w:t>
      </w:r>
      <w:r w:rsidR="00D27E41">
        <w:t>care,</w:t>
      </w:r>
      <w:r w:rsidRPr="001E1615">
        <w:t xml:space="preserve"> we have developed an e-learning module within the End-of-Life </w:t>
      </w:r>
      <w:r w:rsidR="00D27E41" w:rsidRPr="001E1615">
        <w:t xml:space="preserve">Care </w:t>
      </w:r>
      <w:r w:rsidR="00407615" w:rsidRPr="001E1615">
        <w:t xml:space="preserve">for </w:t>
      </w:r>
      <w:r w:rsidR="00D27E41" w:rsidRPr="001E1615">
        <w:t xml:space="preserve">All </w:t>
      </w:r>
      <w:r w:rsidR="00407615" w:rsidRPr="001E1615">
        <w:rPr>
          <w:rFonts w:eastAsia="SimSun"/>
        </w:rPr>
        <w:t>e-learning</w:t>
      </w:r>
      <w:r w:rsidR="00407615" w:rsidRPr="001E1615">
        <w:t xml:space="preserve"> </w:t>
      </w:r>
      <w:r w:rsidRPr="006A4DBA">
        <w:t xml:space="preserve">programme. The content of this module integrated findings from </w:t>
      </w:r>
      <w:r w:rsidR="002230B6" w:rsidRPr="006A4DBA">
        <w:t>WS</w:t>
      </w:r>
      <w:r w:rsidRPr="006A4DBA">
        <w:t xml:space="preserve">s 1 and 2 with the thematic analysis of the data from professional participants in </w:t>
      </w:r>
      <w:r w:rsidR="0083405B" w:rsidRPr="006A4DBA">
        <w:t>WS</w:t>
      </w:r>
      <w:r w:rsidRPr="006A4DBA">
        <w:t>3</w:t>
      </w:r>
      <w:r w:rsidR="00D27E41" w:rsidRPr="006A4DBA">
        <w:t>,</w:t>
      </w:r>
      <w:r w:rsidRPr="006A4DBA">
        <w:t xml:space="preserve"> informed by </w:t>
      </w:r>
      <w:r w:rsidR="00BD60DF" w:rsidRPr="006A4DBA">
        <w:t>NPT</w:t>
      </w:r>
      <w:r w:rsidRPr="006A4DBA">
        <w:t xml:space="preserve"> and the use of </w:t>
      </w:r>
      <w:r w:rsidR="00337103" w:rsidRPr="006A4DBA">
        <w:t>BCT</w:t>
      </w:r>
      <w:r w:rsidRPr="006A4DBA">
        <w:t>s.</w:t>
      </w:r>
      <w:r w:rsidR="00542413" w:rsidRPr="006A4DBA">
        <w:t xml:space="preserve"> </w:t>
      </w:r>
      <w:r w:rsidRPr="006A4DBA">
        <w:t>The module has also been</w:t>
      </w:r>
      <w:r w:rsidRPr="001E1615">
        <w:t xml:space="preserve"> shaped at various stages of development by feedback from professionals.</w:t>
      </w:r>
    </w:p>
    <w:p w14:paraId="1E4592D9" w14:textId="275AF66A" w:rsidR="001E1615" w:rsidRPr="00B9685B" w:rsidRDefault="001E1615" w:rsidP="00B70F24">
      <w:pPr>
        <w:pStyle w:val="602TextfoTextstylesTextstyles"/>
      </w:pPr>
      <w:r w:rsidRPr="001E1615">
        <w:t xml:space="preserve">The module </w:t>
      </w:r>
      <w:r w:rsidRPr="00B9685B">
        <w:t xml:space="preserve">is available free to health and social care staff </w:t>
      </w:r>
      <w:r w:rsidR="00EE1E7E" w:rsidRPr="00B9685B">
        <w:t>online</w:t>
      </w:r>
      <w:r w:rsidRPr="00B9685B">
        <w:t xml:space="preserve"> </w:t>
      </w:r>
      <w:r w:rsidR="006A4DBA" w:rsidRPr="00B9685B">
        <w:t>(</w:t>
      </w:r>
      <w:r w:rsidR="00EE1E7E" w:rsidRPr="00B9685B">
        <w:t>www.e-lfh.org.uk/programmes/end-of-life-care/</w:t>
      </w:r>
      <w:r w:rsidR="006A4DBA" w:rsidRPr="00B9685B">
        <w:t>)</w:t>
      </w:r>
      <w:r w:rsidR="00EE1E7E" w:rsidRPr="00B9685B">
        <w:t xml:space="preserve"> </w:t>
      </w:r>
      <w:r w:rsidRPr="00B9685B">
        <w:t>(NB in 2022)</w:t>
      </w:r>
      <w:r w:rsidR="006A4DBA" w:rsidRPr="00B9685B">
        <w:t>.</w:t>
      </w:r>
    </w:p>
    <w:p w14:paraId="6E1F5A82" w14:textId="7A2C499B" w:rsidR="001E1615" w:rsidRPr="00B9685B" w:rsidRDefault="001E1615" w:rsidP="00B70F24">
      <w:pPr>
        <w:pStyle w:val="52AheadHeadingsHeadingstyles"/>
      </w:pPr>
      <w:r w:rsidRPr="00B9685B">
        <w:t xml:space="preserve">National </w:t>
      </w:r>
      <w:r w:rsidR="00342B09" w:rsidRPr="00B9685B">
        <w:t xml:space="preserve">Palliative </w:t>
      </w:r>
      <w:r w:rsidR="00B9685B" w:rsidRPr="00B9685B">
        <w:t xml:space="preserve">and </w:t>
      </w:r>
      <w:r w:rsidR="00342B09" w:rsidRPr="00B9685B">
        <w:t>End</w:t>
      </w:r>
      <w:r w:rsidR="00B9685B" w:rsidRPr="00B9685B">
        <w:t xml:space="preserve">-of-life care </w:t>
      </w:r>
      <w:r w:rsidR="00342B09" w:rsidRPr="00B9685B">
        <w:t>Education Think Tank</w:t>
      </w:r>
    </w:p>
    <w:p w14:paraId="43E01899" w14:textId="2733913E" w:rsidR="001E1615" w:rsidRPr="00B9685B" w:rsidRDefault="001E1615" w:rsidP="006F1720">
      <w:pPr>
        <w:pStyle w:val="53BheadHeadingsHeadingstyles"/>
      </w:pPr>
      <w:r w:rsidRPr="00B9685B">
        <w:t>All staff are prepared to care</w:t>
      </w:r>
    </w:p>
    <w:p w14:paraId="071C8AAA" w14:textId="75190D5A" w:rsidR="001E1615" w:rsidRPr="001E1615" w:rsidRDefault="001E1615" w:rsidP="00B70F24">
      <w:pPr>
        <w:pStyle w:val="644TextquoteTextstylesTextstyles"/>
      </w:pPr>
      <w:r w:rsidRPr="00B9685B">
        <w:t>Wherever I am, health and care staff bring empathy, skills and expertise and give me competent, confident and compassionate care.</w:t>
      </w:r>
    </w:p>
    <w:p w14:paraId="6D005081" w14:textId="0E46E23C" w:rsidR="001E1615" w:rsidRPr="001E1615" w:rsidRDefault="001E1615" w:rsidP="00B70F24">
      <w:pPr>
        <w:pStyle w:val="602TextfoTextstylesTextstyles"/>
      </w:pPr>
      <w:r w:rsidRPr="001E1615">
        <w:t xml:space="preserve">Our </w:t>
      </w:r>
      <w:r w:rsidR="00B9685B" w:rsidRPr="001E1615">
        <w:t xml:space="preserve">impact plan for the project </w:t>
      </w:r>
      <w:r w:rsidRPr="001E1615">
        <w:t xml:space="preserve">included the development of a new initiative to bring together high-level professionals across a diversity of stakeholder organisations </w:t>
      </w:r>
      <w:r w:rsidR="002661D3">
        <w:t>that</w:t>
      </w:r>
      <w:r w:rsidRPr="001E1615">
        <w:t xml:space="preserve"> plan, commission, deliver and monitor training for HCPs and their competence in delivering patient care. We worked with the NHS England and Professor Bee Wee (NHS Improvement National Clinical Director for End-of-life Care), and Anita Hayes (the Hospice UK Head of Learning and </w:t>
      </w:r>
      <w:r w:rsidR="002661D3" w:rsidRPr="001E1615">
        <w:t>Workforce</w:t>
      </w:r>
      <w:r w:rsidRPr="001E1615">
        <w:t>), to host two events. The first event was face to face and was before the COVI</w:t>
      </w:r>
      <w:r w:rsidRPr="001E1615">
        <w:rPr>
          <w:color w:val="00B0F0"/>
        </w:rPr>
        <w:t>D-1</w:t>
      </w:r>
      <w:r w:rsidRPr="001E1615">
        <w:t>9 restrictions</w:t>
      </w:r>
      <w:r w:rsidR="002661D3">
        <w:t>;</w:t>
      </w:r>
      <w:r w:rsidRPr="001E1615">
        <w:t xml:space="preserve"> the second</w:t>
      </w:r>
      <w:r w:rsidR="002661D3">
        <w:t>,</w:t>
      </w:r>
      <w:r w:rsidRPr="001E1615">
        <w:t xml:space="preserve"> in November 2021</w:t>
      </w:r>
      <w:r w:rsidR="002661D3">
        <w:t>,</w:t>
      </w:r>
      <w:r w:rsidRPr="001E1615">
        <w:t xml:space="preserve"> was virtual to meet COVI</w:t>
      </w:r>
      <w:r w:rsidRPr="001E1615">
        <w:rPr>
          <w:color w:val="00B0F0"/>
        </w:rPr>
        <w:t>D-1</w:t>
      </w:r>
      <w:r w:rsidRPr="001E1615">
        <w:t xml:space="preserve">9 restrictions. The organisations represented are shown in </w:t>
      </w:r>
      <w:r w:rsidRPr="001E1615">
        <w:rPr>
          <w:i/>
          <w:color w:val="FF0000"/>
        </w:rPr>
        <w:t>Box 2</w:t>
      </w:r>
      <w:r w:rsidRPr="001E1615">
        <w:t>.</w:t>
      </w:r>
    </w:p>
    <w:p w14:paraId="1E45FA53" w14:textId="365C322C" w:rsidR="002661D3" w:rsidRPr="001E1615" w:rsidRDefault="002661D3" w:rsidP="002661D3">
      <w:pPr>
        <w:pStyle w:val="90BoxlegendBoxesTableFigureBoxstyles"/>
        <w:rPr>
          <w:b/>
        </w:rPr>
      </w:pPr>
      <w:bookmarkStart w:id="570" w:name="_Toc106701722"/>
      <w:commentRangeStart w:id="571"/>
      <w:r w:rsidRPr="00B70F24">
        <w:rPr>
          <w:b/>
        </w:rPr>
        <w:t>BOX 2</w:t>
      </w:r>
      <w:r w:rsidRPr="00B70F24">
        <w:rPr>
          <w:b/>
        </w:rPr>
        <w:t> </w:t>
      </w:r>
      <w:r w:rsidRPr="001E1615">
        <w:t xml:space="preserve">Organisations represented at the </w:t>
      </w:r>
      <w:r>
        <w:t>PEOLC</w:t>
      </w:r>
      <w:r w:rsidRPr="001E1615">
        <w:t xml:space="preserve"> Education Think Tank</w:t>
      </w:r>
      <w:bookmarkEnd w:id="570"/>
      <w:commentRangeEnd w:id="571"/>
      <w:r w:rsidR="00153FA3">
        <w:rPr>
          <w:rFonts w:ascii="Times New Roman" w:hAnsi="Times New Roman" w:cs="Times New Roman"/>
          <w:color w:val="auto"/>
        </w:rPr>
        <w:commentReference w:id="571"/>
      </w:r>
    </w:p>
    <w:p w14:paraId="0F633C06" w14:textId="15E12D86" w:rsidR="00CB07F6" w:rsidRDefault="00CB07F6" w:rsidP="00CB07F6">
      <w:pPr>
        <w:pStyle w:val="922BoxbulletlistBoxesTableFigureBoxstyles"/>
      </w:pPr>
      <w:r>
        <w:t>NHS England</w:t>
      </w:r>
    </w:p>
    <w:p w14:paraId="6D02619B" w14:textId="77777777" w:rsidR="00CB07F6" w:rsidRDefault="00CB07F6" w:rsidP="00CB07F6">
      <w:pPr>
        <w:pStyle w:val="922BoxbulletlistBoxesTableFigureBoxstyles"/>
      </w:pPr>
      <w:r>
        <w:t>General Medical Council</w:t>
      </w:r>
    </w:p>
    <w:p w14:paraId="0F6776B1" w14:textId="77777777" w:rsidR="00CB07F6" w:rsidRDefault="00CB07F6" w:rsidP="00CB07F6">
      <w:pPr>
        <w:pStyle w:val="922BoxbulletlistBoxesTableFigureBoxstyles"/>
      </w:pPr>
      <w:r>
        <w:t>Foundation Programme</w:t>
      </w:r>
    </w:p>
    <w:p w14:paraId="0F410FB0" w14:textId="77777777" w:rsidR="00CB07F6" w:rsidRDefault="00CB07F6" w:rsidP="00CB07F6">
      <w:pPr>
        <w:pStyle w:val="922BoxbulletlistBoxesTableFigureBoxstyles"/>
      </w:pPr>
      <w:r>
        <w:t>Nursing and Midwifery Council</w:t>
      </w:r>
    </w:p>
    <w:p w14:paraId="4E038CEE" w14:textId="77777777" w:rsidR="00CB07F6" w:rsidRDefault="00CB07F6" w:rsidP="00CB07F6">
      <w:pPr>
        <w:pStyle w:val="922BoxbulletlistBoxesTableFigureBoxstyles"/>
      </w:pPr>
      <w:r>
        <w:t>Macmillan Cancer Support</w:t>
      </w:r>
    </w:p>
    <w:p w14:paraId="794276ED" w14:textId="77777777" w:rsidR="00CB07F6" w:rsidRDefault="00CB07F6" w:rsidP="00CB07F6">
      <w:pPr>
        <w:pStyle w:val="922BoxbulletlistBoxesTableFigureBoxstyles"/>
      </w:pPr>
      <w:r>
        <w:t>Hospice UK</w:t>
      </w:r>
    </w:p>
    <w:p w14:paraId="05D95498" w14:textId="77777777" w:rsidR="00CB07F6" w:rsidRDefault="00CB07F6" w:rsidP="00CB07F6">
      <w:pPr>
        <w:pStyle w:val="922BoxbulletlistBoxesTableFigureBoxstyles"/>
      </w:pPr>
      <w:r>
        <w:t>Sue Ryder</w:t>
      </w:r>
    </w:p>
    <w:p w14:paraId="7D8EED4F" w14:textId="77777777" w:rsidR="00CB07F6" w:rsidRDefault="00CB07F6" w:rsidP="00CB07F6">
      <w:pPr>
        <w:pStyle w:val="922BoxbulletlistBoxesTableFigureBoxstyles"/>
      </w:pPr>
      <w:commentRangeStart w:id="572"/>
      <w:r>
        <w:t>South East Coast Ambulance Service</w:t>
      </w:r>
      <w:commentRangeEnd w:id="572"/>
      <w:r w:rsidR="00306C30">
        <w:rPr>
          <w:rFonts w:ascii="Times New Roman" w:hAnsi="Times New Roman" w:cs="Times New Roman"/>
          <w:color w:val="auto"/>
          <w:lang w:val="en-US"/>
        </w:rPr>
        <w:commentReference w:id="572"/>
      </w:r>
    </w:p>
    <w:p w14:paraId="6F32E256" w14:textId="77777777" w:rsidR="00CB07F6" w:rsidRDefault="00CB07F6" w:rsidP="00CB07F6">
      <w:pPr>
        <w:pStyle w:val="922BoxbulletlistBoxesTableFigureBoxstyles"/>
      </w:pPr>
      <w:r>
        <w:t>National Association of Clinical Tutors</w:t>
      </w:r>
    </w:p>
    <w:p w14:paraId="0E21FA27" w14:textId="77777777" w:rsidR="00CB07F6" w:rsidRDefault="00CB07F6" w:rsidP="00CB07F6">
      <w:pPr>
        <w:pStyle w:val="922BoxbulletlistBoxesTableFigureBoxstyles"/>
      </w:pPr>
      <w:r>
        <w:t>British Islamic Medical Association</w:t>
      </w:r>
    </w:p>
    <w:p w14:paraId="488655DA" w14:textId="77777777" w:rsidR="00CB07F6" w:rsidRDefault="00CB07F6" w:rsidP="00CB07F6">
      <w:pPr>
        <w:pStyle w:val="922BoxbulletlistBoxesTableFigureBoxstyles"/>
      </w:pPr>
      <w:r>
        <w:lastRenderedPageBreak/>
        <w:t>Cicely Saunders Institute</w:t>
      </w:r>
    </w:p>
    <w:p w14:paraId="64986210" w14:textId="77777777" w:rsidR="00CB07F6" w:rsidRDefault="00CB07F6" w:rsidP="00CB07F6">
      <w:pPr>
        <w:pStyle w:val="922BoxbulletlistBoxesTableFigureBoxstyles"/>
      </w:pPr>
      <w:r>
        <w:t>Medical Schools Council</w:t>
      </w:r>
    </w:p>
    <w:p w14:paraId="44F6DFCC" w14:textId="77777777" w:rsidR="00CB07F6" w:rsidRDefault="00CB07F6" w:rsidP="00CB07F6">
      <w:pPr>
        <w:pStyle w:val="922BoxbulletlistBoxesTableFigureBoxstyles"/>
      </w:pPr>
      <w:r>
        <w:t>Care Quality Commission</w:t>
      </w:r>
    </w:p>
    <w:p w14:paraId="4DF462BC" w14:textId="77777777" w:rsidR="00CB07F6" w:rsidRDefault="00CB07F6" w:rsidP="00CB07F6">
      <w:pPr>
        <w:pStyle w:val="922BoxbulletlistBoxesTableFigureBoxstyles"/>
      </w:pPr>
      <w:r>
        <w:t>NHS e-Learning for Healthcare</w:t>
      </w:r>
    </w:p>
    <w:p w14:paraId="337CA708" w14:textId="77777777" w:rsidR="00CB07F6" w:rsidRDefault="00CB07F6" w:rsidP="00CB07F6">
      <w:pPr>
        <w:pStyle w:val="922BoxbulletlistBoxesTableFigureBoxstyles"/>
      </w:pPr>
      <w:r>
        <w:t>Association for Palliative Medicine of Great Britain and Ireland</w:t>
      </w:r>
    </w:p>
    <w:p w14:paraId="5020A47D" w14:textId="77777777" w:rsidR="00CB07F6" w:rsidRDefault="00CB07F6" w:rsidP="00CB07F6">
      <w:pPr>
        <w:pStyle w:val="922BoxbulletlistBoxesTableFigureBoxstyles"/>
      </w:pPr>
      <w:r>
        <w:t>NHS England and NHS Improvement</w:t>
      </w:r>
    </w:p>
    <w:p w14:paraId="0F532D4C" w14:textId="77777777" w:rsidR="00CB07F6" w:rsidRDefault="00CB07F6" w:rsidP="00CB07F6">
      <w:pPr>
        <w:pStyle w:val="922BoxbulletlistBoxesTableFigureBoxstyles"/>
      </w:pPr>
      <w:r>
        <w:t>Health Education England</w:t>
      </w:r>
    </w:p>
    <w:p w14:paraId="04FD86F1" w14:textId="77777777" w:rsidR="00CB07F6" w:rsidRDefault="00CB07F6" w:rsidP="00CB07F6">
      <w:pPr>
        <w:pStyle w:val="922BoxbulletlistBoxesTableFigureBoxstyles"/>
      </w:pPr>
      <w:r>
        <w:t>NICE</w:t>
      </w:r>
    </w:p>
    <w:p w14:paraId="4CDFF4CD" w14:textId="77777777" w:rsidR="00CB07F6" w:rsidRDefault="00CB07F6" w:rsidP="00CB07F6">
      <w:pPr>
        <w:pStyle w:val="922BoxbulletlistBoxesTableFigureBoxstyles"/>
      </w:pPr>
      <w:commentRangeStart w:id="573"/>
      <w:r>
        <w:t>Walsall Acute Trust</w:t>
      </w:r>
      <w:commentRangeEnd w:id="573"/>
      <w:r w:rsidR="0039493D">
        <w:rPr>
          <w:rFonts w:ascii="Times New Roman" w:hAnsi="Times New Roman" w:cs="Times New Roman"/>
          <w:color w:val="auto"/>
          <w:lang w:val="en-US"/>
        </w:rPr>
        <w:commentReference w:id="573"/>
      </w:r>
    </w:p>
    <w:p w14:paraId="46BF29E0" w14:textId="77777777" w:rsidR="00CB07F6" w:rsidRDefault="00CB07F6" w:rsidP="00CB07F6">
      <w:pPr>
        <w:pStyle w:val="922BoxbulletlistBoxesTableFigureBoxstyles"/>
      </w:pPr>
      <w:r>
        <w:t>LOROS Hospice</w:t>
      </w:r>
    </w:p>
    <w:p w14:paraId="2EB64234" w14:textId="77777777" w:rsidR="00CB07F6" w:rsidRDefault="00CB07F6" w:rsidP="00CB07F6">
      <w:pPr>
        <w:pStyle w:val="922BoxbulletlistBoxesTableFigureBoxstyles"/>
      </w:pPr>
      <w:commentRangeStart w:id="574"/>
      <w:r>
        <w:t>Derbyshire Community Health Trust</w:t>
      </w:r>
      <w:commentRangeEnd w:id="574"/>
      <w:r w:rsidR="009A30EC">
        <w:rPr>
          <w:rFonts w:ascii="Times New Roman" w:hAnsi="Times New Roman" w:cs="Times New Roman"/>
          <w:color w:val="auto"/>
          <w:lang w:val="en-US"/>
        </w:rPr>
        <w:commentReference w:id="574"/>
      </w:r>
    </w:p>
    <w:p w14:paraId="211697D7" w14:textId="77777777" w:rsidR="00CB07F6" w:rsidRDefault="00CB07F6" w:rsidP="00CB07F6">
      <w:pPr>
        <w:pStyle w:val="922BoxbulletlistBoxesTableFigureBoxstyles"/>
      </w:pPr>
      <w:commentRangeStart w:id="575"/>
      <w:r>
        <w:t>University Hospitals of Leicester</w:t>
      </w:r>
      <w:commentRangeEnd w:id="575"/>
      <w:r w:rsidR="00316D26">
        <w:rPr>
          <w:rFonts w:ascii="Times New Roman" w:hAnsi="Times New Roman" w:cs="Times New Roman"/>
          <w:color w:val="auto"/>
          <w:lang w:val="en-US"/>
        </w:rPr>
        <w:commentReference w:id="575"/>
      </w:r>
    </w:p>
    <w:p w14:paraId="74814A38" w14:textId="575724A1" w:rsidR="00316D26" w:rsidRDefault="00CB07F6" w:rsidP="00CB07F6">
      <w:pPr>
        <w:pStyle w:val="922BoxbulletlistBoxesTableFigureBoxstyles"/>
      </w:pPr>
      <w:r>
        <w:t xml:space="preserve">Together for </w:t>
      </w:r>
      <w:r w:rsidR="00EE5E9A">
        <w:t xml:space="preserve">Short </w:t>
      </w:r>
      <w:r>
        <w:t>Lives</w:t>
      </w:r>
    </w:p>
    <w:p w14:paraId="4A31F7C0" w14:textId="2D9627CA" w:rsidR="002661D3" w:rsidRPr="001E1615" w:rsidRDefault="002661D3" w:rsidP="00CB07F6">
      <w:pPr>
        <w:pStyle w:val="922BoxbulletlistBoxesTableFigureBoxstyles"/>
      </w:pPr>
      <w:commentRangeStart w:id="576"/>
      <w:r w:rsidRPr="001E1615">
        <w:t>Colleges of Paramedics, Physicians, Nursing and GPs</w:t>
      </w:r>
      <w:commentRangeEnd w:id="576"/>
      <w:r w:rsidR="00E63D73">
        <w:rPr>
          <w:rFonts w:ascii="Times New Roman" w:hAnsi="Times New Roman" w:cs="Times New Roman"/>
          <w:color w:val="auto"/>
          <w:lang w:val="en-US"/>
        </w:rPr>
        <w:commentReference w:id="576"/>
      </w:r>
    </w:p>
    <w:p w14:paraId="2720FD3F" w14:textId="77777777" w:rsidR="00461746" w:rsidRDefault="002661D3" w:rsidP="00461746">
      <w:pPr>
        <w:pStyle w:val="922BoxbulletlistBoxesTableFigureBoxstyles"/>
      </w:pPr>
      <w:r w:rsidRPr="001E1615">
        <w:t>Universit</w:t>
      </w:r>
      <w:r w:rsidR="00461746">
        <w:t>y</w:t>
      </w:r>
      <w:r w:rsidRPr="001E1615">
        <w:t xml:space="preserve"> of Hertfordshire</w:t>
      </w:r>
    </w:p>
    <w:p w14:paraId="0826B951" w14:textId="6B2AC917" w:rsidR="00461746" w:rsidRDefault="00461746" w:rsidP="00461746">
      <w:pPr>
        <w:pStyle w:val="922BoxbulletlistBoxesTableFigureBoxstyles"/>
      </w:pPr>
      <w:r w:rsidRPr="001E1615">
        <w:t>Universit</w:t>
      </w:r>
      <w:r>
        <w:t>y</w:t>
      </w:r>
      <w:r w:rsidRPr="001E1615">
        <w:t xml:space="preserve"> of </w:t>
      </w:r>
      <w:r w:rsidR="002661D3" w:rsidRPr="001E1615">
        <w:t>Leicester</w:t>
      </w:r>
    </w:p>
    <w:p w14:paraId="064CCEAC" w14:textId="63715CA8" w:rsidR="00461746" w:rsidRDefault="00461746" w:rsidP="00461746">
      <w:pPr>
        <w:pStyle w:val="922BoxbulletlistBoxesTableFigureBoxstyles"/>
      </w:pPr>
      <w:r w:rsidRPr="001E1615">
        <w:t>Universit</w:t>
      </w:r>
      <w:r>
        <w:t>y</w:t>
      </w:r>
      <w:r w:rsidRPr="001E1615">
        <w:t xml:space="preserve"> of </w:t>
      </w:r>
      <w:r w:rsidR="002661D3" w:rsidRPr="001E1615">
        <w:t>Nottingham</w:t>
      </w:r>
    </w:p>
    <w:p w14:paraId="79FA612E" w14:textId="0EFC890D" w:rsidR="002661D3" w:rsidRPr="001E1615" w:rsidRDefault="00461746" w:rsidP="00461746">
      <w:pPr>
        <w:pStyle w:val="925BoxbulletlistlastBoxesTableFigureBoxstyles"/>
      </w:pPr>
      <w:r w:rsidRPr="001E1615">
        <w:t>Universit</w:t>
      </w:r>
      <w:r>
        <w:t>y</w:t>
      </w:r>
      <w:r w:rsidRPr="001E1615">
        <w:t xml:space="preserve"> of </w:t>
      </w:r>
      <w:r w:rsidR="002661D3" w:rsidRPr="001E1615">
        <w:t>York</w:t>
      </w:r>
    </w:p>
    <w:p w14:paraId="401D6045" w14:textId="6516F7CE" w:rsidR="001E1615" w:rsidRDefault="001E1615" w:rsidP="00B70F24">
      <w:pPr>
        <w:pStyle w:val="602TextfoTextstylesTextstyles"/>
        <w:rPr>
          <w:szCs w:val="24"/>
          <w:vertAlign w:val="superscript"/>
        </w:rPr>
      </w:pPr>
      <w:r w:rsidRPr="001E1615">
        <w:t xml:space="preserve">The first event discussed what each organisation was doing </w:t>
      </w:r>
      <w:r w:rsidR="00813229">
        <w:t>to</w:t>
      </w:r>
      <w:r w:rsidRPr="001E1615">
        <w:t xml:space="preserve"> ensuring workforce competence to achieve the pertinent stated ambitions endorsed by NHS England (</w:t>
      </w:r>
      <w:r w:rsidRPr="001E1615">
        <w:rPr>
          <w:i/>
          <w:color w:val="FF0000"/>
        </w:rPr>
        <w:t>Figures 7</w:t>
      </w:r>
      <w:r w:rsidRPr="001E1615">
        <w:t xml:space="preserve"> and </w:t>
      </w:r>
      <w:r w:rsidRPr="000755E1">
        <w:rPr>
          <w:i/>
          <w:color w:val="FF0000"/>
        </w:rPr>
        <w:t>8</w:t>
      </w:r>
      <w:r w:rsidRPr="001E1615">
        <w:t xml:space="preserve">) and competence in personalised </w:t>
      </w:r>
      <w:r w:rsidR="00742C9A">
        <w:t>PEOLC</w:t>
      </w:r>
      <w:r w:rsidRPr="001E1615">
        <w:t xml:space="preserve"> as described in the NHS Long Term Plan</w:t>
      </w:r>
      <w:r w:rsidR="00813229">
        <w:t>,</w:t>
      </w:r>
      <w:r w:rsidR="00813229">
        <w:rPr>
          <w:vertAlign w:val="superscript"/>
        </w:rPr>
        <w:t>204</w:t>
      </w:r>
      <w:r w:rsidRPr="001E1615">
        <w:t xml:space="preserve"> which focuses especially on increasing the percentage of people who have been offered personalised care and support planning at the </w:t>
      </w:r>
      <w:r w:rsidR="00787A87">
        <w:t>end of life</w:t>
      </w:r>
      <w:r w:rsidRPr="001E1615">
        <w:t>.</w:t>
      </w:r>
      <w:r w:rsidRPr="00B32110">
        <w:rPr>
          <w:szCs w:val="24"/>
          <w:vertAlign w:val="superscript"/>
        </w:rPr>
        <w:t>143</w:t>
      </w:r>
    </w:p>
    <w:p w14:paraId="2DF98553" w14:textId="7982F675" w:rsidR="00417EE2" w:rsidRPr="00417EE2" w:rsidRDefault="00417EE2" w:rsidP="00417EE2">
      <w:pPr>
        <w:pStyle w:val="602TextfoTextstylesTextstyles"/>
        <w:rPr>
          <w:i/>
          <w:iCs/>
          <w:color w:val="FF0000"/>
        </w:rPr>
      </w:pPr>
      <w:r w:rsidRPr="00417EE2">
        <w:rPr>
          <w:i/>
          <w:iCs/>
          <w:color w:val="FF0000"/>
        </w:rPr>
        <w:t>&lt;&lt;Typesetter: insert 17-05-30-fig7.png&gt;&gt;</w:t>
      </w:r>
    </w:p>
    <w:p w14:paraId="42031733" w14:textId="2E790E29" w:rsidR="001E1615" w:rsidRPr="001E1615" w:rsidRDefault="001E1615" w:rsidP="00B70F24">
      <w:pPr>
        <w:pStyle w:val="81FigurelegendTableFigureBoxstyles"/>
      </w:pPr>
      <w:bookmarkStart w:id="577" w:name="_Toc89966705"/>
      <w:bookmarkStart w:id="578" w:name="_Toc90545006"/>
      <w:commentRangeStart w:id="579"/>
      <w:r w:rsidRPr="00B70F24">
        <w:rPr>
          <w:b/>
        </w:rPr>
        <w:t>FIGURE 7</w:t>
      </w:r>
      <w:r w:rsidR="00B70F24" w:rsidRPr="00B70F24">
        <w:rPr>
          <w:b/>
        </w:rPr>
        <w:t> </w:t>
      </w:r>
      <w:r w:rsidRPr="001E1615">
        <w:t xml:space="preserve">The </w:t>
      </w:r>
      <w:r w:rsidR="00C842B9" w:rsidRPr="001E1615">
        <w:t xml:space="preserve">six ambitions </w:t>
      </w:r>
      <w:r w:rsidRPr="001E1615">
        <w:t xml:space="preserve">for </w:t>
      </w:r>
      <w:r w:rsidR="00742C9A">
        <w:t>PEOLC</w:t>
      </w:r>
      <w:r w:rsidRPr="001E1615">
        <w:t>, National Palliative and End</w:t>
      </w:r>
      <w:r w:rsidR="00A7183D">
        <w:t xml:space="preserve"> </w:t>
      </w:r>
      <w:r w:rsidRPr="001E1615">
        <w:t>of</w:t>
      </w:r>
      <w:r w:rsidR="00A7183D">
        <w:t xml:space="preserve"> </w:t>
      </w:r>
      <w:r w:rsidRPr="001E1615">
        <w:t>Life Care Partnership</w:t>
      </w:r>
      <w:bookmarkEnd w:id="577"/>
      <w:bookmarkEnd w:id="578"/>
      <w:r w:rsidR="00C842B9">
        <w:t>.</w:t>
      </w:r>
      <w:commentRangeEnd w:id="579"/>
      <w:r w:rsidR="002E2249">
        <w:rPr>
          <w:rFonts w:ascii="Times New Roman" w:hAnsi="Times New Roman" w:cs="Times New Roman"/>
          <w:color w:val="auto"/>
        </w:rPr>
        <w:commentReference w:id="579"/>
      </w:r>
    </w:p>
    <w:p w14:paraId="010E0369" w14:textId="7B5D330D" w:rsidR="00417EE2" w:rsidRPr="00417EE2" w:rsidRDefault="00417EE2" w:rsidP="00417EE2">
      <w:pPr>
        <w:pStyle w:val="602TextfoTextstylesTextstyles"/>
        <w:rPr>
          <w:i/>
          <w:iCs/>
          <w:color w:val="FF0000"/>
        </w:rPr>
      </w:pPr>
      <w:bookmarkStart w:id="580" w:name="_Toc89966706"/>
      <w:bookmarkStart w:id="581" w:name="_Toc90545007"/>
      <w:r w:rsidRPr="00417EE2">
        <w:rPr>
          <w:i/>
          <w:iCs/>
          <w:color w:val="FF0000"/>
        </w:rPr>
        <w:t>&lt;&lt;Typesetter: insert 17-05-30-fig</w:t>
      </w:r>
      <w:r>
        <w:rPr>
          <w:i/>
          <w:iCs/>
          <w:color w:val="FF0000"/>
        </w:rPr>
        <w:t>8</w:t>
      </w:r>
      <w:r w:rsidRPr="00417EE2">
        <w:rPr>
          <w:i/>
          <w:iCs/>
          <w:color w:val="FF0000"/>
        </w:rPr>
        <w:t>.png&gt;&gt;</w:t>
      </w:r>
    </w:p>
    <w:p w14:paraId="0B9DDB18" w14:textId="1CCCB781" w:rsidR="001E1615" w:rsidRPr="001E1615" w:rsidRDefault="001E1615" w:rsidP="00B70F24">
      <w:pPr>
        <w:pStyle w:val="81FigurelegendTableFigureBoxstyles"/>
      </w:pPr>
      <w:r w:rsidRPr="00B70F24">
        <w:rPr>
          <w:b/>
        </w:rPr>
        <w:t>FIGURE 8</w:t>
      </w:r>
      <w:r w:rsidR="00B70F24" w:rsidRPr="00B70F24">
        <w:rPr>
          <w:b/>
        </w:rPr>
        <w:t> </w:t>
      </w:r>
      <w:r w:rsidRPr="001E1615">
        <w:t xml:space="preserve">The </w:t>
      </w:r>
      <w:r w:rsidR="00C842B9" w:rsidRPr="001E1615">
        <w:t>building blocks for ambitions: all staff are prepared to care</w:t>
      </w:r>
      <w:bookmarkEnd w:id="580"/>
      <w:bookmarkEnd w:id="581"/>
      <w:r w:rsidR="00C842B9">
        <w:t>.</w:t>
      </w:r>
    </w:p>
    <w:p w14:paraId="41EAD9D9" w14:textId="4C95583E" w:rsidR="001E1615" w:rsidRPr="001E1615" w:rsidRDefault="00453467" w:rsidP="00B70F24">
      <w:pPr>
        <w:pStyle w:val="602TextfoTextstylesTextstyles"/>
      </w:pPr>
      <w:r>
        <w:t>The following t</w:t>
      </w:r>
      <w:r w:rsidR="001E1615" w:rsidRPr="001E1615">
        <w:t>hemes were discussed:</w:t>
      </w:r>
    </w:p>
    <w:p w14:paraId="69B42129" w14:textId="186712C6" w:rsidR="001E1615" w:rsidRPr="001E1615" w:rsidRDefault="00946523" w:rsidP="00B70F24">
      <w:pPr>
        <w:pStyle w:val="611BulletlistTextstyles"/>
      </w:pPr>
      <w:r>
        <w:t>barriers to and enablers of</w:t>
      </w:r>
      <w:r w:rsidR="001E1615" w:rsidRPr="001E1615">
        <w:t xml:space="preserve"> preparing staff to care</w:t>
      </w:r>
    </w:p>
    <w:p w14:paraId="3E691F1A" w14:textId="5EBA0F27" w:rsidR="001E1615" w:rsidRPr="001E1615" w:rsidRDefault="001E1615" w:rsidP="00B70F24">
      <w:pPr>
        <w:pStyle w:val="611BulletlistTextstyles"/>
      </w:pPr>
      <w:r w:rsidRPr="001E1615">
        <w:t>the NHS culture for staff learning about E</w:t>
      </w:r>
      <w:r w:rsidR="00453467">
        <w:t>O</w:t>
      </w:r>
      <w:r w:rsidRPr="001E1615">
        <w:t>LC and using their skills effectively</w:t>
      </w:r>
    </w:p>
    <w:p w14:paraId="61DAEFED" w14:textId="75E888E3" w:rsidR="001E1615" w:rsidRPr="001E1615" w:rsidRDefault="001E1615" w:rsidP="00B70F24">
      <w:pPr>
        <w:pStyle w:val="611BulletlistTextstyles"/>
      </w:pPr>
      <w:r w:rsidRPr="001E1615">
        <w:t>developing competence in honest conversations</w:t>
      </w:r>
    </w:p>
    <w:p w14:paraId="27333BE1" w14:textId="74D85776" w:rsidR="001E1615" w:rsidRPr="001E1615" w:rsidRDefault="001E1615" w:rsidP="00B70F24">
      <w:pPr>
        <w:pStyle w:val="611BulletlistTextstyles"/>
      </w:pPr>
      <w:r w:rsidRPr="001E1615">
        <w:t>using technologies in learning and assessment</w:t>
      </w:r>
    </w:p>
    <w:p w14:paraId="738CE5FA" w14:textId="261627C5" w:rsidR="001E1615" w:rsidRPr="001E1615" w:rsidRDefault="00453467" w:rsidP="00B70F24">
      <w:pPr>
        <w:pStyle w:val="614TextbulletlistlastTextstylesTextstyles"/>
      </w:pPr>
      <w:r>
        <w:t>i</w:t>
      </w:r>
      <w:r w:rsidR="001E1615" w:rsidRPr="001E1615">
        <w:t xml:space="preserve">mplementation of standards and </w:t>
      </w:r>
      <w:r w:rsidR="001E1615" w:rsidRPr="00453467">
        <w:t>guidance in practice.</w:t>
      </w:r>
    </w:p>
    <w:p w14:paraId="7F5F8D58" w14:textId="5CD7AAD6" w:rsidR="001E1615" w:rsidRPr="001E1615" w:rsidRDefault="001E1615" w:rsidP="00B70F24">
      <w:pPr>
        <w:pStyle w:val="602TextfoTextstylesTextstyles"/>
      </w:pPr>
      <w:r w:rsidRPr="001E1615">
        <w:t>The group agreed that the meeting had been very useful</w:t>
      </w:r>
      <w:r w:rsidR="002550F2">
        <w:t>,</w:t>
      </w:r>
      <w:r w:rsidRPr="001E1615">
        <w:t xml:space="preserve"> that there was a real need to improve education and training, and </w:t>
      </w:r>
      <w:r w:rsidR="00152307">
        <w:t>that there is</w:t>
      </w:r>
      <w:r w:rsidRPr="001E1615">
        <w:t xml:space="preserve"> value </w:t>
      </w:r>
      <w:r w:rsidR="00152307">
        <w:t>in doing</w:t>
      </w:r>
      <w:r w:rsidRPr="001E1615">
        <w:t xml:space="preserve"> this in a collaborative way.</w:t>
      </w:r>
    </w:p>
    <w:p w14:paraId="0FBE6DF8" w14:textId="54E1158F" w:rsidR="001E1615" w:rsidRPr="001E1615" w:rsidRDefault="001E1615" w:rsidP="00B70F24">
      <w:pPr>
        <w:pStyle w:val="602TextfoTextstylesTextstyles"/>
      </w:pPr>
      <w:r w:rsidRPr="001E1615">
        <w:t xml:space="preserve">A common focus was desired, and this was agreed as enhancing the workforce delivery of skilled </w:t>
      </w:r>
      <w:r w:rsidR="004740F1" w:rsidRPr="001E1615">
        <w:t>honest and o</w:t>
      </w:r>
      <w:r w:rsidRPr="001E1615">
        <w:t>pen conversations</w:t>
      </w:r>
      <w:r w:rsidR="004740F1">
        <w:t>,</w:t>
      </w:r>
      <w:r w:rsidRPr="001E1615">
        <w:t xml:space="preserve"> including about deterioration and dying</w:t>
      </w:r>
      <w:r w:rsidR="004740F1">
        <w:t>,</w:t>
      </w:r>
      <w:r w:rsidRPr="001E1615">
        <w:t xml:space="preserve"> to prepare staff to achieve </w:t>
      </w:r>
      <w:r w:rsidR="004740F1">
        <w:t>a</w:t>
      </w:r>
      <w:r w:rsidRPr="001E1615">
        <w:t>mbition 1</w:t>
      </w:r>
      <w:r w:rsidR="00405021">
        <w:t>,</w:t>
      </w:r>
      <w:r w:rsidR="007931A2">
        <w:t xml:space="preserve"> e</w:t>
      </w:r>
      <w:r w:rsidRPr="001E1615">
        <w:t>ach person is seen as an individual: everybody should have the opportunity for honest and well-informed conversations about dying, death and bereavement</w:t>
      </w:r>
      <w:r w:rsidR="00405021">
        <w:t>,</w:t>
      </w:r>
      <w:r w:rsidRPr="001E1615">
        <w:t xml:space="preserve"> and the NHS plan</w:t>
      </w:r>
      <w:r w:rsidR="007931A2">
        <w:t>s</w:t>
      </w:r>
      <w:r w:rsidRPr="001E1615">
        <w:t xml:space="preserve"> for personalised </w:t>
      </w:r>
      <w:r w:rsidR="0008771C">
        <w:t>EOLC</w:t>
      </w:r>
      <w:r w:rsidRPr="001E1615">
        <w:t>.</w:t>
      </w:r>
    </w:p>
    <w:p w14:paraId="178D8675" w14:textId="72B7C034" w:rsidR="001E1615" w:rsidRPr="001E1615" w:rsidRDefault="001E1615" w:rsidP="00B70F24">
      <w:pPr>
        <w:pStyle w:val="602TextfoTextstylesTextstyles"/>
      </w:pPr>
      <w:r w:rsidRPr="001E1615">
        <w:t xml:space="preserve">The importance of the competence of the </w:t>
      </w:r>
      <w:r w:rsidR="009F4B2E">
        <w:t>health-care</w:t>
      </w:r>
      <w:r w:rsidRPr="001E1615">
        <w:t xml:space="preserve"> workforce in having open and honest conversations with patients and their families about deterioration and dying, and offering opportunities for personalised care planning</w:t>
      </w:r>
      <w:r w:rsidR="00012A13">
        <w:t>,</w:t>
      </w:r>
      <w:r w:rsidRPr="001E1615">
        <w:t xml:space="preserve"> was dramatically foregrounded by the COVI</w:t>
      </w:r>
      <w:r w:rsidRPr="001E1615">
        <w:rPr>
          <w:color w:val="00B0F0"/>
        </w:rPr>
        <w:t>D-1</w:t>
      </w:r>
      <w:r w:rsidRPr="001E1615">
        <w:t>9 pandemic. The number of patients who were at risk of deterioration, the forced remote consultations</w:t>
      </w:r>
      <w:r w:rsidR="00012A13">
        <w:t xml:space="preserve"> and</w:t>
      </w:r>
      <w:r w:rsidRPr="001E1615">
        <w:t xml:space="preserve"> the diversity of staff who were caring for dying or very vulnerable patients meant that gaining </w:t>
      </w:r>
      <w:r w:rsidRPr="001E1615">
        <w:lastRenderedPageBreak/>
        <w:t xml:space="preserve">skills and confidence in such conversations became a priority and greatly accelerated </w:t>
      </w:r>
      <w:r w:rsidR="00012A13">
        <w:t xml:space="preserve">the </w:t>
      </w:r>
      <w:r w:rsidRPr="001E1615">
        <w:t>development of resources and training.</w:t>
      </w:r>
    </w:p>
    <w:p w14:paraId="2B6BF54C" w14:textId="14CF303D" w:rsidR="001E1615" w:rsidRDefault="001E1615" w:rsidP="00B70F24">
      <w:pPr>
        <w:pStyle w:val="602TextfoTextstylesTextstyles"/>
      </w:pPr>
      <w:r w:rsidRPr="001E1615">
        <w:t>The second event, delayed because of the impacts of</w:t>
      </w:r>
      <w:r w:rsidR="00012A13">
        <w:t xml:space="preserve"> the</w:t>
      </w:r>
      <w:r w:rsidRPr="001E1615">
        <w:t xml:space="preserve"> COVI</w:t>
      </w:r>
      <w:r w:rsidRPr="001E1615">
        <w:rPr>
          <w:color w:val="00B0F0"/>
        </w:rPr>
        <w:t>D-1</w:t>
      </w:r>
      <w:r w:rsidRPr="001E1615">
        <w:t xml:space="preserve">9 pandemic, was held in November 2021 and </w:t>
      </w:r>
      <w:r w:rsidRPr="001E1615">
        <w:rPr>
          <w:color w:val="00B0F0"/>
        </w:rPr>
        <w:t>focused</w:t>
      </w:r>
      <w:r w:rsidRPr="001E1615">
        <w:t xml:space="preserve"> on supporting people from diverse ethnic and faith backgrounds. </w:t>
      </w:r>
      <w:commentRangeStart w:id="582"/>
      <w:r w:rsidRPr="001E1615">
        <w:t>(NB a further sentence or two will be added after report submission to summarise impacts/actions).</w:t>
      </w:r>
      <w:commentRangeEnd w:id="582"/>
      <w:r w:rsidR="00807F14">
        <w:rPr>
          <w:rFonts w:ascii="Times New Roman" w:hAnsi="Times New Roman" w:cs="Times New Roman"/>
          <w:color w:val="auto"/>
          <w:lang w:val="en-US"/>
        </w:rPr>
        <w:commentReference w:id="582"/>
      </w:r>
    </w:p>
    <w:p w14:paraId="7555034E" w14:textId="77777777" w:rsidR="001E1615" w:rsidRPr="001E1615" w:rsidRDefault="001E1615" w:rsidP="00B70F24">
      <w:pPr>
        <w:pStyle w:val="43PrelimtitleHeadingsHeadingstyles"/>
        <w:rPr>
          <w:lang w:eastAsia="en-GB"/>
        </w:rPr>
      </w:pPr>
      <w:bookmarkStart w:id="583" w:name="_Toc38365693"/>
      <w:bookmarkStart w:id="584" w:name="_Toc106697874"/>
      <w:r w:rsidRPr="001E1615">
        <w:rPr>
          <w:lang w:eastAsia="en-GB"/>
        </w:rPr>
        <w:t>Acknowledgements</w:t>
      </w:r>
      <w:bookmarkEnd w:id="583"/>
      <w:bookmarkEnd w:id="584"/>
    </w:p>
    <w:p w14:paraId="45E5CE8F" w14:textId="5607E4DE" w:rsidR="001E1615" w:rsidRPr="001E1615" w:rsidRDefault="001E1615" w:rsidP="00A132E2">
      <w:pPr>
        <w:pStyle w:val="601TextdropcapTextstylesTextstyles"/>
      </w:pPr>
      <w:r w:rsidRPr="001E1615">
        <w:t xml:space="preserve">We thank the patients and </w:t>
      </w:r>
      <w:r w:rsidR="00401FD3">
        <w:t>FCG</w:t>
      </w:r>
      <w:r w:rsidRPr="001E1615">
        <w:t>s for their generosity in taking part in the study during a very difficult period in their lives</w:t>
      </w:r>
      <w:r w:rsidR="00807F14">
        <w:t>,</w:t>
      </w:r>
      <w:r w:rsidRPr="001E1615">
        <w:t xml:space="preserve"> especially when their time was so precious. Without their contributions, this study would not have been possible. We also </w:t>
      </w:r>
      <w:r w:rsidR="00807F14">
        <w:t>want</w:t>
      </w:r>
      <w:r w:rsidRPr="001E1615">
        <w:t xml:space="preserve"> to thank those members of the public and of community and faith organisations who participated in workshops or completed workbooks</w:t>
      </w:r>
      <w:r w:rsidR="00807F14">
        <w:t>.</w:t>
      </w:r>
    </w:p>
    <w:p w14:paraId="1C321AA5" w14:textId="07E3FCFB" w:rsidR="001E1615" w:rsidRPr="00AD7691" w:rsidRDefault="001E1615" w:rsidP="00B70F24">
      <w:pPr>
        <w:pStyle w:val="602TextfoTextstylesTextstyles"/>
      </w:pPr>
      <w:r w:rsidRPr="001E1615">
        <w:t xml:space="preserve">We acknowledge with thanks the input of the health professionals who took part as interviewees, those in organisations in Leicestershire </w:t>
      </w:r>
      <w:r w:rsidRPr="00AD7691">
        <w:t xml:space="preserve">and Nottinghamshire who recruited patients and </w:t>
      </w:r>
      <w:r w:rsidR="00401FD3" w:rsidRPr="00AD7691">
        <w:t>FCG</w:t>
      </w:r>
      <w:r w:rsidRPr="00AD7691">
        <w:t>s</w:t>
      </w:r>
      <w:r w:rsidR="00807F14" w:rsidRPr="00AD7691">
        <w:t>,</w:t>
      </w:r>
      <w:r w:rsidRPr="00AD7691">
        <w:t xml:space="preserve"> and those who took part in workshops to share their views.</w:t>
      </w:r>
    </w:p>
    <w:p w14:paraId="4934E57C" w14:textId="19369B38" w:rsidR="001E1615" w:rsidRPr="001E1615" w:rsidRDefault="001E1615" w:rsidP="00B70F24">
      <w:pPr>
        <w:pStyle w:val="602TextfoTextstylesTextstyles"/>
      </w:pPr>
      <w:r w:rsidRPr="00AD7691">
        <w:t xml:space="preserve">Throughout the study, we have benefited from the invaluable support, wisdom and involvement of </w:t>
      </w:r>
      <w:commentRangeStart w:id="585"/>
      <w:r w:rsidRPr="00AD7691">
        <w:t>members of the patient, carer and bereaved relative PPI group</w:t>
      </w:r>
      <w:commentRangeEnd w:id="585"/>
      <w:r w:rsidR="009C2F86" w:rsidRPr="00AD7691">
        <w:rPr>
          <w:rFonts w:ascii="Times New Roman" w:hAnsi="Times New Roman" w:cs="Times New Roman"/>
          <w:color w:val="auto"/>
          <w:lang w:val="en-US"/>
        </w:rPr>
        <w:commentReference w:id="585"/>
      </w:r>
      <w:r w:rsidRPr="00AD7691">
        <w:t xml:space="preserve">. </w:t>
      </w:r>
      <w:r w:rsidR="00AD7691" w:rsidRPr="00AD7691">
        <w:t>The m</w:t>
      </w:r>
      <w:r w:rsidRPr="00AD7691">
        <w:t>embers have been involved in the project from the outset, commenting on the study design, ethics and participant materials</w:t>
      </w:r>
      <w:r w:rsidR="00AD7691" w:rsidRPr="00AD7691">
        <w:t>,</w:t>
      </w:r>
      <w:r w:rsidRPr="00AD7691">
        <w:t xml:space="preserve"> including those for the workshop. They have also contributed to the interpretation of the data and the development of the narrative outputs.</w:t>
      </w:r>
    </w:p>
    <w:p w14:paraId="0D54B312" w14:textId="45C3AB42" w:rsidR="001E1615" w:rsidRPr="001E1615" w:rsidRDefault="001E1615" w:rsidP="00B70F24">
      <w:pPr>
        <w:pStyle w:val="602TextfoTextstylesTextstyles"/>
      </w:pPr>
      <w:r w:rsidRPr="001E1615">
        <w:t>We are grateful for the substantial and creative input of Irfhan Mururajani</w:t>
      </w:r>
      <w:r w:rsidR="00AD7691">
        <w:t>,</w:t>
      </w:r>
      <w:r w:rsidRPr="001E1615">
        <w:t xml:space="preserve"> who is a co-applicant on the grant and has worked on all aspects of the study as an integral member of the project team</w:t>
      </w:r>
      <w:r w:rsidR="00AD7691">
        <w:t>,</w:t>
      </w:r>
      <w:r w:rsidRPr="001E1615">
        <w:t xml:space="preserve"> and has been instrumental in the sharing of findings and building further dialogue with diverse ethnic communities. We are also grateful to our </w:t>
      </w:r>
      <w:r w:rsidR="00D32644">
        <w:t>CNLW</w:t>
      </w:r>
      <w:r w:rsidRPr="001E1615">
        <w:t>s for their support in disseminating the findings to local communities.</w:t>
      </w:r>
    </w:p>
    <w:p w14:paraId="05667808" w14:textId="608B3970" w:rsidR="001E1615" w:rsidRPr="001E1615" w:rsidRDefault="001E1615" w:rsidP="00B70F24">
      <w:pPr>
        <w:pStyle w:val="602TextfoTextstylesTextstyles"/>
        <w:rPr>
          <w:lang w:eastAsia="en-GB"/>
        </w:rPr>
      </w:pPr>
      <w:r w:rsidRPr="001E1615">
        <w:t>We are grateful for the support of the members of the Study Steering Committee</w:t>
      </w:r>
      <w:r w:rsidR="00FD6E76">
        <w:t>,</w:t>
      </w:r>
      <w:r w:rsidRPr="001E1615">
        <w:t xml:space="preserve"> especially the </w:t>
      </w:r>
      <w:r w:rsidR="00FD6E76">
        <w:t>c</w:t>
      </w:r>
      <w:r w:rsidRPr="001E1615">
        <w:t>hair</w:t>
      </w:r>
      <w:r w:rsidR="00FD6E76">
        <w:t>person</w:t>
      </w:r>
      <w:r w:rsidRPr="001E1615">
        <w:t xml:space="preserve"> Dr Jonathan Koffman. We have also benefited from the support of the study advisors and </w:t>
      </w:r>
      <w:r w:rsidR="00FD6E76">
        <w:t>want</w:t>
      </w:r>
      <w:r w:rsidRPr="001E1615">
        <w:t xml:space="preserve"> to express our thanks to them all.</w:t>
      </w:r>
    </w:p>
    <w:p w14:paraId="4717911D" w14:textId="36481E26" w:rsidR="001E1615" w:rsidRPr="001E1615" w:rsidRDefault="001E1615" w:rsidP="00B70F24">
      <w:pPr>
        <w:pStyle w:val="602TextfoTextstylesTextstyles"/>
      </w:pPr>
      <w:r w:rsidRPr="001E1615">
        <w:t xml:space="preserve">The </w:t>
      </w:r>
      <w:r w:rsidR="00473FAF">
        <w:t>audio-rec</w:t>
      </w:r>
      <w:r w:rsidRPr="001E1615">
        <w:t>orded stories were written and produced by Andy Barrett for Excavate</w:t>
      </w:r>
      <w:r w:rsidR="00A83FFE">
        <w:t xml:space="preserve"> (Nottingham, UK</w:t>
      </w:r>
      <w:r w:rsidR="00C24FA8">
        <w:t xml:space="preserve">; </w:t>
      </w:r>
      <w:r w:rsidR="00C24FA8" w:rsidRPr="00C24FA8">
        <w:t>www.excavate.org.uk</w:t>
      </w:r>
      <w:r w:rsidR="00A83FFE">
        <w:t>)</w:t>
      </w:r>
      <w:r w:rsidRPr="001E1615">
        <w:t>. They were read by Sokari Erekosima, Jim Findley, Gurpreet Grewal-Santini, Violet Hais, Mufaro Makubika, Irfhan Ali Mururajani, Dipti Patel and Ling Peng. We are grateful for the collaboration with Andy and we would like to applaud and thank the readers of the stories.</w:t>
      </w:r>
    </w:p>
    <w:p w14:paraId="6E26E6F0" w14:textId="6E1987B6" w:rsidR="001E1615" w:rsidRPr="001E1615" w:rsidRDefault="001E1615" w:rsidP="00B70F24">
      <w:pPr>
        <w:pStyle w:val="602TextfoTextstylesTextstyles"/>
        <w:rPr>
          <w:lang w:eastAsia="en-GB"/>
        </w:rPr>
      </w:pPr>
      <w:r w:rsidRPr="001E1615">
        <w:rPr>
          <w:lang w:eastAsia="en-GB"/>
        </w:rPr>
        <w:t>The work would not have been possible without the research team at LOROS Hospice</w:t>
      </w:r>
      <w:r w:rsidR="00C24FA8">
        <w:rPr>
          <w:lang w:eastAsia="en-GB"/>
        </w:rPr>
        <w:t>;</w:t>
      </w:r>
      <w:r w:rsidRPr="001E1615">
        <w:rPr>
          <w:lang w:eastAsia="en-GB"/>
        </w:rPr>
        <w:t xml:space="preserve"> we would like to thank Emma Bowler, Wendy Gamble</w:t>
      </w:r>
      <w:r w:rsidR="00D4281E">
        <w:rPr>
          <w:lang w:eastAsia="en-GB"/>
        </w:rPr>
        <w:t>,</w:t>
      </w:r>
      <w:r w:rsidRPr="001E1615">
        <w:rPr>
          <w:lang w:eastAsia="en-GB"/>
        </w:rPr>
        <w:t xml:space="preserve"> Natalie Ayton, Caroline Cupit and Penny Smith</w:t>
      </w:r>
      <w:r w:rsidRPr="001E1615">
        <w:t xml:space="preserve"> for their </w:t>
      </w:r>
      <w:r w:rsidRPr="001E1615">
        <w:rPr>
          <w:lang w:eastAsia="en-GB"/>
        </w:rPr>
        <w:t xml:space="preserve">hard work. We would also like to thank co-applicants Alison Pilsworth and Simon Royal for their expertise and input. We </w:t>
      </w:r>
      <w:r w:rsidR="00D4281E">
        <w:rPr>
          <w:lang w:eastAsia="en-GB"/>
        </w:rPr>
        <w:t>would</w:t>
      </w:r>
      <w:r w:rsidRPr="001E1615">
        <w:rPr>
          <w:lang w:eastAsia="en-GB"/>
        </w:rPr>
        <w:t xml:space="preserve"> also like to acknowledge the </w:t>
      </w:r>
      <w:r w:rsidR="00D4281E" w:rsidRPr="001E1615">
        <w:rPr>
          <w:lang w:eastAsia="en-GB"/>
        </w:rPr>
        <w:t>board of trustees</w:t>
      </w:r>
      <w:r w:rsidRPr="001E1615">
        <w:rPr>
          <w:lang w:eastAsia="en-GB"/>
        </w:rPr>
        <w:t xml:space="preserve">, the </w:t>
      </w:r>
      <w:r w:rsidR="00D4281E">
        <w:rPr>
          <w:lang w:eastAsia="en-GB"/>
        </w:rPr>
        <w:t>s</w:t>
      </w:r>
      <w:r w:rsidRPr="001E1615">
        <w:rPr>
          <w:lang w:eastAsia="en-GB"/>
        </w:rPr>
        <w:t xml:space="preserve">enior management team and </w:t>
      </w:r>
      <w:r w:rsidR="00D4281E">
        <w:rPr>
          <w:lang w:eastAsia="en-GB"/>
        </w:rPr>
        <w:t xml:space="preserve">the </w:t>
      </w:r>
      <w:r w:rsidRPr="001E1615">
        <w:rPr>
          <w:lang w:eastAsia="en-GB"/>
        </w:rPr>
        <w:t xml:space="preserve">many departments in LOROS Hospice </w:t>
      </w:r>
      <w:r w:rsidR="00D4281E">
        <w:rPr>
          <w:lang w:eastAsia="en-GB"/>
        </w:rPr>
        <w:t>that</w:t>
      </w:r>
      <w:r w:rsidRPr="001E1615">
        <w:rPr>
          <w:lang w:eastAsia="en-GB"/>
        </w:rPr>
        <w:t xml:space="preserve"> have given enthusiastic support to the delivery of this huge endeavour.</w:t>
      </w:r>
    </w:p>
    <w:p w14:paraId="1A67B2E0" w14:textId="77777777" w:rsidR="00A132E2" w:rsidRPr="001E1615" w:rsidRDefault="00A132E2" w:rsidP="00A132E2">
      <w:pPr>
        <w:pStyle w:val="52AheadHeadingsHeadingstyles"/>
      </w:pPr>
      <w:bookmarkStart w:id="586" w:name="_Toc38365694"/>
      <w:bookmarkStart w:id="587" w:name="_Toc106697875"/>
      <w:r w:rsidRPr="001E1615">
        <w:t>Governance and approvals</w:t>
      </w:r>
    </w:p>
    <w:p w14:paraId="1745F1DA" w14:textId="7C00D071" w:rsidR="00A132E2" w:rsidRPr="008B13F5" w:rsidRDefault="00A132E2" w:rsidP="00A132E2">
      <w:pPr>
        <w:pStyle w:val="602TextfoTextstylesTextstyles"/>
      </w:pPr>
      <w:r w:rsidRPr="001E1615">
        <w:t xml:space="preserve">The University Hospitals of Leicester </w:t>
      </w:r>
      <w:r w:rsidR="008B13F5">
        <w:t>wa</w:t>
      </w:r>
      <w:r w:rsidRPr="001E1615">
        <w:t xml:space="preserve">s the study </w:t>
      </w:r>
      <w:r w:rsidR="008B13F5">
        <w:t>s</w:t>
      </w:r>
      <w:r w:rsidRPr="001E1615">
        <w:t>ponsor (</w:t>
      </w:r>
      <w:r w:rsidR="008B13F5">
        <w:t>r</w:t>
      </w:r>
      <w:r w:rsidRPr="001E1615">
        <w:t>ef</w:t>
      </w:r>
      <w:r w:rsidR="008B13F5">
        <w:t>erence number:</w:t>
      </w:r>
      <w:r w:rsidRPr="001E1615">
        <w:t xml:space="preserve"> IRAS 251664 Edge111248). NHS Research Ethics Committee approval was obtained in December 2018 (</w:t>
      </w:r>
      <w:r w:rsidR="008B13F5">
        <w:t>r</w:t>
      </w:r>
      <w:r w:rsidRPr="001E1615">
        <w:t>ef</w:t>
      </w:r>
      <w:r w:rsidR="008B13F5">
        <w:t>erence number</w:t>
      </w:r>
      <w:r w:rsidRPr="001E1615">
        <w:t>: 18/WM/0310)</w:t>
      </w:r>
      <w:r w:rsidR="008B13F5">
        <w:t>,</w:t>
      </w:r>
      <w:r w:rsidRPr="001E1615">
        <w:t xml:space="preserve"> with two subsequent substantial amendments (May 2019 and </w:t>
      </w:r>
      <w:r w:rsidRPr="001E1615">
        <w:rPr>
          <w:rFonts w:cs="Arial"/>
        </w:rPr>
        <w:t xml:space="preserve">March 2020). </w:t>
      </w:r>
      <w:r w:rsidRPr="001E1615">
        <w:rPr>
          <w:rFonts w:eastAsia="SimSun"/>
        </w:rPr>
        <w:lastRenderedPageBreak/>
        <w:t xml:space="preserve">Health </w:t>
      </w:r>
      <w:r>
        <w:rPr>
          <w:rFonts w:eastAsia="SimSun"/>
        </w:rPr>
        <w:t>Research</w:t>
      </w:r>
      <w:r w:rsidRPr="001E1615">
        <w:rPr>
          <w:rFonts w:eastAsia="SimSun"/>
        </w:rPr>
        <w:t xml:space="preserve"> Authority</w:t>
      </w:r>
      <w:r w:rsidRPr="001E1615">
        <w:rPr>
          <w:rFonts w:cs="Arial"/>
        </w:rPr>
        <w:t xml:space="preserve"> approval was ob</w:t>
      </w:r>
      <w:r w:rsidRPr="008B13F5">
        <w:rPr>
          <w:rFonts w:cs="Arial"/>
        </w:rPr>
        <w:t>tained on 4</w:t>
      </w:r>
      <w:r w:rsidR="008B13F5" w:rsidRPr="008B13F5">
        <w:rPr>
          <w:rFonts w:cs="Arial"/>
        </w:rPr>
        <w:t xml:space="preserve"> December 20</w:t>
      </w:r>
      <w:r w:rsidRPr="008B13F5">
        <w:rPr>
          <w:rFonts w:cs="Arial"/>
        </w:rPr>
        <w:t>18.</w:t>
      </w:r>
    </w:p>
    <w:p w14:paraId="65768A7C" w14:textId="5A4F7861" w:rsidR="001E1615" w:rsidRPr="008B13F5" w:rsidRDefault="001E1615" w:rsidP="00B70F24">
      <w:pPr>
        <w:pStyle w:val="52AheadHeadingsHeadingstyles"/>
        <w:rPr>
          <w:lang w:eastAsia="en-GB"/>
        </w:rPr>
      </w:pPr>
      <w:r w:rsidRPr="008B13F5">
        <w:rPr>
          <w:bdr w:val="none" w:sz="0" w:space="0" w:color="auto" w:frame="1"/>
          <w:lang w:eastAsia="en-GB"/>
        </w:rPr>
        <w:t>Contribution</w:t>
      </w:r>
      <w:r w:rsidR="004B72D5" w:rsidRPr="008B13F5">
        <w:rPr>
          <w:bdr w:val="none" w:sz="0" w:space="0" w:color="auto" w:frame="1"/>
          <w:lang w:eastAsia="en-GB"/>
        </w:rPr>
        <w:t>s</w:t>
      </w:r>
      <w:r w:rsidRPr="008B13F5">
        <w:rPr>
          <w:bdr w:val="none" w:sz="0" w:space="0" w:color="auto" w:frame="1"/>
          <w:lang w:eastAsia="en-GB"/>
        </w:rPr>
        <w:t xml:space="preserve"> of authors</w:t>
      </w:r>
      <w:bookmarkEnd w:id="586"/>
      <w:bookmarkEnd w:id="587"/>
    </w:p>
    <w:p w14:paraId="0FAB9649" w14:textId="2A0885BE" w:rsidR="001E1615" w:rsidRPr="008B13F5" w:rsidRDefault="001E1615" w:rsidP="00B70F24">
      <w:pPr>
        <w:pStyle w:val="602TextfoTextstylesTextstyles"/>
        <w:rPr>
          <w:bdr w:val="none" w:sz="0" w:space="0" w:color="auto" w:frame="1"/>
          <w:lang w:eastAsia="en-GB"/>
        </w:rPr>
      </w:pPr>
      <w:r w:rsidRPr="008B13F5">
        <w:rPr>
          <w:b/>
          <w:bCs/>
          <w:bdr w:val="none" w:sz="0" w:space="0" w:color="auto" w:frame="1"/>
          <w:lang w:eastAsia="en-GB"/>
        </w:rPr>
        <w:t>Zoebia Islam</w:t>
      </w:r>
      <w:r w:rsidR="00F329CE">
        <w:rPr>
          <w:b/>
          <w:bCs/>
          <w:bdr w:val="none" w:sz="0" w:space="0" w:color="auto" w:frame="1"/>
          <w:lang w:eastAsia="en-GB"/>
        </w:rPr>
        <w:t xml:space="preserve"> </w:t>
      </w:r>
      <w:r w:rsidR="00F329CE" w:rsidRPr="0035128F">
        <w:rPr>
          <w:rFonts w:eastAsia="Arial"/>
          <w:b/>
          <w:bCs/>
        </w:rPr>
        <w:t>(https://orcid.org/0000-</w:t>
      </w:r>
      <w:r w:rsidR="00F329CE">
        <w:rPr>
          <w:rFonts w:eastAsia="Arial"/>
          <w:b/>
          <w:bCs/>
        </w:rPr>
        <w:t>000</w:t>
      </w:r>
      <w:r w:rsidR="007D6571">
        <w:rPr>
          <w:rFonts w:eastAsia="Arial"/>
          <w:b/>
          <w:bCs/>
        </w:rPr>
        <w:t>1-9274-694X</w:t>
      </w:r>
      <w:r w:rsidR="00F329CE" w:rsidRPr="0035128F">
        <w:rPr>
          <w:rFonts w:eastAsia="Arial"/>
          <w:b/>
          <w:bCs/>
        </w:rPr>
        <w:t>)</w:t>
      </w:r>
      <w:r w:rsidRPr="008B13F5">
        <w:rPr>
          <w:bdr w:val="none" w:sz="0" w:space="0" w:color="auto" w:frame="1"/>
          <w:lang w:eastAsia="en-GB"/>
        </w:rPr>
        <w:t xml:space="preserve"> (Senior Research Fellow)</w:t>
      </w:r>
      <w:r w:rsidR="008B13F5" w:rsidRPr="008B13F5">
        <w:rPr>
          <w:bdr w:val="none" w:sz="0" w:space="0" w:color="auto" w:frame="1"/>
          <w:lang w:eastAsia="en-GB"/>
        </w:rPr>
        <w:t xml:space="preserve"> was responsible for</w:t>
      </w:r>
      <w:r w:rsidRPr="008B13F5">
        <w:rPr>
          <w:bdr w:val="none" w:sz="0" w:space="0" w:color="auto" w:frame="1"/>
          <w:lang w:eastAsia="en-GB"/>
        </w:rPr>
        <w:t xml:space="preserve"> </w:t>
      </w:r>
      <w:r w:rsidR="008B13F5" w:rsidRPr="008B13F5">
        <w:rPr>
          <w:bdr w:val="none" w:sz="0" w:space="0" w:color="auto" w:frame="1"/>
          <w:lang w:eastAsia="en-GB"/>
        </w:rPr>
        <w:t>s</w:t>
      </w:r>
      <w:r w:rsidRPr="008B13F5">
        <w:rPr>
          <w:bdr w:val="none" w:sz="0" w:space="0" w:color="auto" w:frame="1"/>
          <w:lang w:eastAsia="en-GB"/>
        </w:rPr>
        <w:t>tudy conception, project management, design, data collection, analysis and writing of</w:t>
      </w:r>
      <w:r w:rsidR="008B13F5" w:rsidRPr="008B13F5">
        <w:rPr>
          <w:bdr w:val="none" w:sz="0" w:space="0" w:color="auto" w:frame="1"/>
          <w:lang w:eastAsia="en-GB"/>
        </w:rPr>
        <w:t xml:space="preserve"> the</w:t>
      </w:r>
      <w:r w:rsidRPr="008B13F5">
        <w:rPr>
          <w:bdr w:val="none" w:sz="0" w:space="0" w:color="auto" w:frame="1"/>
          <w:lang w:eastAsia="en-GB"/>
        </w:rPr>
        <w:t xml:space="preserve"> final report.</w:t>
      </w:r>
    </w:p>
    <w:p w14:paraId="44B11CD3" w14:textId="6169F688" w:rsidR="001E1615" w:rsidRPr="008B13F5" w:rsidRDefault="001E1615" w:rsidP="00B70F24">
      <w:pPr>
        <w:pStyle w:val="602TextfoTextstylesTextstyles"/>
        <w:rPr>
          <w:lang w:eastAsia="en-GB"/>
        </w:rPr>
      </w:pPr>
      <w:r w:rsidRPr="008B13F5">
        <w:rPr>
          <w:b/>
          <w:bCs/>
          <w:bdr w:val="none" w:sz="0" w:space="0" w:color="auto" w:frame="1"/>
          <w:lang w:eastAsia="en-GB"/>
        </w:rPr>
        <w:t>Kristian Pollock</w:t>
      </w:r>
      <w:r w:rsidR="00A22642">
        <w:rPr>
          <w:b/>
          <w:bCs/>
          <w:bdr w:val="none" w:sz="0" w:space="0" w:color="auto" w:frame="1"/>
          <w:lang w:eastAsia="en-GB"/>
        </w:rPr>
        <w:t xml:space="preserve"> </w:t>
      </w:r>
      <w:r w:rsidR="00A22642" w:rsidRPr="0035128F">
        <w:rPr>
          <w:rFonts w:eastAsia="Arial"/>
          <w:b/>
          <w:bCs/>
        </w:rPr>
        <w:t>(https://orcid.org/0000-</w:t>
      </w:r>
      <w:r w:rsidR="00A22642">
        <w:rPr>
          <w:rFonts w:eastAsia="Arial"/>
          <w:b/>
          <w:bCs/>
        </w:rPr>
        <w:t>000</w:t>
      </w:r>
      <w:r w:rsidR="00691BA5">
        <w:rPr>
          <w:rFonts w:eastAsia="Arial"/>
          <w:b/>
          <w:bCs/>
        </w:rPr>
        <w:t>2-6836-8595</w:t>
      </w:r>
      <w:r w:rsidR="00A22642" w:rsidRPr="0035128F">
        <w:rPr>
          <w:rFonts w:eastAsia="Arial"/>
          <w:b/>
          <w:bCs/>
        </w:rPr>
        <w:t>)</w:t>
      </w:r>
      <w:r w:rsidRPr="008B13F5">
        <w:rPr>
          <w:bdr w:val="none" w:sz="0" w:space="0" w:color="auto" w:frame="1"/>
          <w:lang w:eastAsia="en-GB"/>
        </w:rPr>
        <w:t xml:space="preserve"> (Professor of Medical Sociology)</w:t>
      </w:r>
      <w:r w:rsidR="008B13F5" w:rsidRPr="008B13F5">
        <w:rPr>
          <w:bdr w:val="none" w:sz="0" w:space="0" w:color="auto" w:frame="1"/>
          <w:lang w:eastAsia="en-GB"/>
        </w:rPr>
        <w:t xml:space="preserve"> was responsible for</w:t>
      </w:r>
      <w:r w:rsidRPr="008B13F5">
        <w:rPr>
          <w:bdr w:val="none" w:sz="0" w:space="0" w:color="auto" w:frame="1"/>
          <w:lang w:eastAsia="en-GB"/>
        </w:rPr>
        <w:t xml:space="preserve"> </w:t>
      </w:r>
      <w:bookmarkStart w:id="588" w:name="_Hlk89937186"/>
      <w:r w:rsidRPr="008B13F5">
        <w:rPr>
          <w:bdr w:val="none" w:sz="0" w:space="0" w:color="auto" w:frame="1"/>
          <w:lang w:eastAsia="en-GB"/>
        </w:rPr>
        <w:t>study conception, design and delivery, data analysis</w:t>
      </w:r>
      <w:r w:rsidR="008B13F5" w:rsidRPr="008B13F5">
        <w:rPr>
          <w:bdr w:val="none" w:sz="0" w:space="0" w:color="auto" w:frame="1"/>
          <w:lang w:eastAsia="en-GB"/>
        </w:rPr>
        <w:t xml:space="preserve"> and</w:t>
      </w:r>
      <w:r w:rsidRPr="008B13F5">
        <w:rPr>
          <w:bdr w:val="none" w:sz="0" w:space="0" w:color="auto" w:frame="1"/>
          <w:lang w:eastAsia="en-GB"/>
        </w:rPr>
        <w:t xml:space="preserve"> writing of </w:t>
      </w:r>
      <w:r w:rsidR="008B13F5" w:rsidRPr="008B13F5">
        <w:rPr>
          <w:bdr w:val="none" w:sz="0" w:space="0" w:color="auto" w:frame="1"/>
          <w:lang w:eastAsia="en-GB"/>
        </w:rPr>
        <w:t xml:space="preserve">the </w:t>
      </w:r>
      <w:r w:rsidRPr="008B13F5">
        <w:rPr>
          <w:bdr w:val="none" w:sz="0" w:space="0" w:color="auto" w:frame="1"/>
          <w:lang w:eastAsia="en-GB"/>
        </w:rPr>
        <w:t>final report.</w:t>
      </w:r>
      <w:bookmarkEnd w:id="588"/>
    </w:p>
    <w:p w14:paraId="59ABAE3B" w14:textId="53E46E75" w:rsidR="001E1615" w:rsidRPr="008B13F5" w:rsidRDefault="001E1615" w:rsidP="00B70F24">
      <w:pPr>
        <w:pStyle w:val="602TextfoTextstylesTextstyles"/>
        <w:rPr>
          <w:lang w:eastAsia="en-GB"/>
        </w:rPr>
      </w:pPr>
      <w:r w:rsidRPr="008B13F5">
        <w:rPr>
          <w:b/>
          <w:bCs/>
          <w:bdr w:val="none" w:sz="0" w:space="0" w:color="auto" w:frame="1"/>
          <w:lang w:eastAsia="en-GB"/>
        </w:rPr>
        <w:t>Anne Patterson</w:t>
      </w:r>
      <w:r w:rsidR="00A22642">
        <w:rPr>
          <w:b/>
          <w:bCs/>
          <w:bdr w:val="none" w:sz="0" w:space="0" w:color="auto" w:frame="1"/>
          <w:lang w:eastAsia="en-GB"/>
        </w:rPr>
        <w:t xml:space="preserve"> </w:t>
      </w:r>
      <w:r w:rsidR="00A22642" w:rsidRPr="0035128F">
        <w:rPr>
          <w:rFonts w:eastAsia="Arial"/>
          <w:b/>
          <w:bCs/>
        </w:rPr>
        <w:t>(https://orcid.org/0000-</w:t>
      </w:r>
      <w:r w:rsidR="00A22642">
        <w:rPr>
          <w:rFonts w:eastAsia="Arial"/>
          <w:b/>
          <w:bCs/>
        </w:rPr>
        <w:t>000</w:t>
      </w:r>
      <w:r w:rsidR="009312B3">
        <w:rPr>
          <w:rFonts w:eastAsia="Arial"/>
          <w:b/>
          <w:bCs/>
        </w:rPr>
        <w:t>2-9105-9248</w:t>
      </w:r>
      <w:r w:rsidR="00A22642" w:rsidRPr="0035128F">
        <w:rPr>
          <w:rFonts w:eastAsia="Arial"/>
          <w:b/>
          <w:bCs/>
        </w:rPr>
        <w:t>)</w:t>
      </w:r>
      <w:r w:rsidRPr="008B13F5">
        <w:rPr>
          <w:bdr w:val="none" w:sz="0" w:space="0" w:color="auto" w:frame="1"/>
          <w:lang w:eastAsia="en-GB"/>
        </w:rPr>
        <w:t xml:space="preserve"> (Research Fellow)</w:t>
      </w:r>
      <w:r w:rsidR="008B13F5" w:rsidRPr="008B13F5">
        <w:rPr>
          <w:bdr w:val="none" w:sz="0" w:space="0" w:color="auto" w:frame="1"/>
          <w:lang w:eastAsia="en-GB"/>
        </w:rPr>
        <w:t xml:space="preserve"> was responsible for</w:t>
      </w:r>
      <w:r w:rsidRPr="008B13F5">
        <w:rPr>
          <w:bdr w:val="none" w:sz="0" w:space="0" w:color="auto" w:frame="1"/>
          <w:lang w:eastAsia="en-GB"/>
        </w:rPr>
        <w:t xml:space="preserve"> data collection, analysis and writing of </w:t>
      </w:r>
      <w:r w:rsidR="008B13F5" w:rsidRPr="008B13F5">
        <w:rPr>
          <w:bdr w:val="none" w:sz="0" w:space="0" w:color="auto" w:frame="1"/>
          <w:lang w:eastAsia="en-GB"/>
        </w:rPr>
        <w:t xml:space="preserve">the </w:t>
      </w:r>
      <w:r w:rsidRPr="008B13F5">
        <w:rPr>
          <w:bdr w:val="none" w:sz="0" w:space="0" w:color="auto" w:frame="1"/>
          <w:lang w:eastAsia="en-GB"/>
        </w:rPr>
        <w:t>final report.</w:t>
      </w:r>
    </w:p>
    <w:p w14:paraId="2A47F6A2" w14:textId="13AEBBE9" w:rsidR="001E1615" w:rsidRPr="008B13F5" w:rsidRDefault="001E1615" w:rsidP="00B70F24">
      <w:pPr>
        <w:pStyle w:val="602TextfoTextstylesTextstyles"/>
        <w:rPr>
          <w:bdr w:val="none" w:sz="0" w:space="0" w:color="auto" w:frame="1"/>
          <w:lang w:eastAsia="en-GB"/>
        </w:rPr>
      </w:pPr>
      <w:r w:rsidRPr="008B13F5">
        <w:rPr>
          <w:b/>
          <w:bCs/>
          <w:bdr w:val="none" w:sz="0" w:space="0" w:color="auto" w:frame="1"/>
          <w:lang w:eastAsia="en-GB"/>
        </w:rPr>
        <w:t>Matilda Hanjari</w:t>
      </w:r>
      <w:r w:rsidR="00A22642">
        <w:rPr>
          <w:b/>
          <w:bCs/>
          <w:bdr w:val="none" w:sz="0" w:space="0" w:color="auto" w:frame="1"/>
          <w:lang w:eastAsia="en-GB"/>
        </w:rPr>
        <w:t xml:space="preserve"> </w:t>
      </w:r>
      <w:r w:rsidR="00A22642" w:rsidRPr="0035128F">
        <w:rPr>
          <w:rFonts w:eastAsia="Arial"/>
          <w:b/>
          <w:bCs/>
        </w:rPr>
        <w:t>(https://orcid.org/0000-</w:t>
      </w:r>
      <w:r w:rsidR="00A22642">
        <w:rPr>
          <w:rFonts w:eastAsia="Arial"/>
          <w:b/>
          <w:bCs/>
        </w:rPr>
        <w:t>000</w:t>
      </w:r>
      <w:r w:rsidR="009312B3">
        <w:rPr>
          <w:rFonts w:eastAsia="Arial"/>
          <w:b/>
          <w:bCs/>
        </w:rPr>
        <w:t>3-0001-0797</w:t>
      </w:r>
      <w:r w:rsidR="00A22642" w:rsidRPr="0035128F">
        <w:rPr>
          <w:rFonts w:eastAsia="Arial"/>
          <w:b/>
          <w:bCs/>
        </w:rPr>
        <w:t>)</w:t>
      </w:r>
      <w:r w:rsidRPr="008B13F5">
        <w:rPr>
          <w:b/>
          <w:bCs/>
          <w:bdr w:val="none" w:sz="0" w:space="0" w:color="auto" w:frame="1"/>
          <w:lang w:eastAsia="en-GB"/>
        </w:rPr>
        <w:t xml:space="preserve"> </w:t>
      </w:r>
      <w:r w:rsidRPr="008B13F5">
        <w:rPr>
          <w:bdr w:val="none" w:sz="0" w:space="0" w:color="auto" w:frame="1"/>
          <w:lang w:eastAsia="en-GB"/>
        </w:rPr>
        <w:t xml:space="preserve">(Research </w:t>
      </w:r>
      <w:r w:rsidR="004B0434" w:rsidRPr="008B13F5">
        <w:rPr>
          <w:bdr w:val="none" w:sz="0" w:space="0" w:color="auto" w:frame="1"/>
          <w:lang w:eastAsia="en-GB"/>
        </w:rPr>
        <w:t>Associate</w:t>
      </w:r>
      <w:r w:rsidRPr="008B13F5">
        <w:rPr>
          <w:bdr w:val="none" w:sz="0" w:space="0" w:color="auto" w:frame="1"/>
          <w:lang w:eastAsia="en-GB"/>
        </w:rPr>
        <w:t>)</w:t>
      </w:r>
      <w:r w:rsidR="008B13F5" w:rsidRPr="008B13F5">
        <w:rPr>
          <w:bdr w:val="none" w:sz="0" w:space="0" w:color="auto" w:frame="1"/>
          <w:lang w:eastAsia="en-GB"/>
        </w:rPr>
        <w:t xml:space="preserve"> was responsible for</w:t>
      </w:r>
      <w:r w:rsidRPr="008B13F5">
        <w:rPr>
          <w:bdr w:val="none" w:sz="0" w:space="0" w:color="auto" w:frame="1"/>
          <w:lang w:eastAsia="en-GB"/>
        </w:rPr>
        <w:t xml:space="preserve"> </w:t>
      </w:r>
      <w:r w:rsidR="008B13F5" w:rsidRPr="008B13F5">
        <w:rPr>
          <w:bdr w:val="none" w:sz="0" w:space="0" w:color="auto" w:frame="1"/>
          <w:lang w:eastAsia="en-GB"/>
        </w:rPr>
        <w:t>c</w:t>
      </w:r>
      <w:r w:rsidRPr="008B13F5">
        <w:rPr>
          <w:bdr w:val="none" w:sz="0" w:space="0" w:color="auto" w:frame="1"/>
          <w:lang w:eastAsia="en-GB"/>
        </w:rPr>
        <w:t>ommunity engagement, data collection, analysis and writing of</w:t>
      </w:r>
      <w:r w:rsidR="008B13F5" w:rsidRPr="008B13F5">
        <w:rPr>
          <w:bdr w:val="none" w:sz="0" w:space="0" w:color="auto" w:frame="1"/>
          <w:lang w:eastAsia="en-GB"/>
        </w:rPr>
        <w:t xml:space="preserve"> the</w:t>
      </w:r>
      <w:r w:rsidRPr="008B13F5">
        <w:rPr>
          <w:bdr w:val="none" w:sz="0" w:space="0" w:color="auto" w:frame="1"/>
          <w:lang w:eastAsia="en-GB"/>
        </w:rPr>
        <w:t xml:space="preserve"> final report.</w:t>
      </w:r>
    </w:p>
    <w:p w14:paraId="25CD7F97" w14:textId="3381F6A0" w:rsidR="001E1615" w:rsidRPr="008B13F5" w:rsidRDefault="001E1615" w:rsidP="00B70F24">
      <w:pPr>
        <w:pStyle w:val="602TextfoTextstylesTextstyles"/>
        <w:rPr>
          <w:lang w:eastAsia="en-GB"/>
        </w:rPr>
      </w:pPr>
      <w:r w:rsidRPr="008B13F5">
        <w:rPr>
          <w:b/>
          <w:lang w:eastAsia="en-GB"/>
        </w:rPr>
        <w:t>Louise Wallace</w:t>
      </w:r>
      <w:r w:rsidR="00A22642">
        <w:rPr>
          <w:b/>
          <w:lang w:eastAsia="en-GB"/>
        </w:rPr>
        <w:t xml:space="preserve"> </w:t>
      </w:r>
      <w:r w:rsidR="00A22642" w:rsidRPr="0035128F">
        <w:rPr>
          <w:rFonts w:eastAsia="Arial"/>
          <w:b/>
          <w:bCs/>
        </w:rPr>
        <w:t>(https://orcid.org/0000-</w:t>
      </w:r>
      <w:r w:rsidR="00A22642">
        <w:rPr>
          <w:rFonts w:eastAsia="Arial"/>
          <w:b/>
          <w:bCs/>
        </w:rPr>
        <w:t>000</w:t>
      </w:r>
      <w:r w:rsidR="00043F9F">
        <w:rPr>
          <w:rFonts w:eastAsia="Arial"/>
          <w:b/>
          <w:bCs/>
        </w:rPr>
        <w:t>3-3770-0580</w:t>
      </w:r>
      <w:r w:rsidR="00A22642" w:rsidRPr="0035128F">
        <w:rPr>
          <w:rFonts w:eastAsia="Arial"/>
          <w:b/>
          <w:bCs/>
        </w:rPr>
        <w:t>)</w:t>
      </w:r>
      <w:r w:rsidRPr="008B13F5">
        <w:rPr>
          <w:lang w:eastAsia="en-GB"/>
        </w:rPr>
        <w:t xml:space="preserve"> (Professor of Psychology and Health)</w:t>
      </w:r>
      <w:r w:rsidR="008B13F5" w:rsidRPr="008B13F5">
        <w:rPr>
          <w:lang w:eastAsia="en-GB"/>
        </w:rPr>
        <w:t xml:space="preserve"> </w:t>
      </w:r>
      <w:r w:rsidR="008B13F5" w:rsidRPr="008B13F5">
        <w:rPr>
          <w:bdr w:val="none" w:sz="0" w:space="0" w:color="auto" w:frame="1"/>
          <w:lang w:eastAsia="en-GB"/>
        </w:rPr>
        <w:t>was responsible for</w:t>
      </w:r>
      <w:r w:rsidRPr="008B13F5">
        <w:rPr>
          <w:lang w:eastAsia="en-GB"/>
        </w:rPr>
        <w:t xml:space="preserve"> </w:t>
      </w:r>
      <w:r w:rsidR="008B13F5" w:rsidRPr="008B13F5">
        <w:rPr>
          <w:lang w:eastAsia="en-GB"/>
        </w:rPr>
        <w:t>p</w:t>
      </w:r>
      <w:r w:rsidRPr="008B13F5">
        <w:rPr>
          <w:lang w:eastAsia="en-GB"/>
        </w:rPr>
        <w:t xml:space="preserve">roject oversight and advisory support, data analysis and writing of </w:t>
      </w:r>
      <w:r w:rsidR="008B13F5" w:rsidRPr="008B13F5">
        <w:rPr>
          <w:lang w:eastAsia="en-GB"/>
        </w:rPr>
        <w:t xml:space="preserve">the </w:t>
      </w:r>
      <w:r w:rsidRPr="008B13F5">
        <w:rPr>
          <w:lang w:eastAsia="en-GB"/>
        </w:rPr>
        <w:t>final report.</w:t>
      </w:r>
    </w:p>
    <w:p w14:paraId="57A49C6B" w14:textId="78221DB4" w:rsidR="001E1615" w:rsidRPr="008B13F5" w:rsidRDefault="001E1615" w:rsidP="00B70F24">
      <w:pPr>
        <w:pStyle w:val="602TextfoTextstylesTextstyles"/>
        <w:rPr>
          <w:bdr w:val="none" w:sz="0" w:space="0" w:color="auto" w:frame="1"/>
          <w:lang w:eastAsia="en-GB"/>
        </w:rPr>
      </w:pPr>
      <w:r w:rsidRPr="008B13F5">
        <w:rPr>
          <w:b/>
          <w:bCs/>
          <w:bdr w:val="none" w:sz="0" w:space="0" w:color="auto" w:frame="1"/>
          <w:lang w:eastAsia="en-GB"/>
        </w:rPr>
        <w:t>Irfhan Mururajani</w:t>
      </w:r>
      <w:r w:rsidR="00A22642">
        <w:rPr>
          <w:b/>
          <w:bCs/>
          <w:bdr w:val="none" w:sz="0" w:space="0" w:color="auto" w:frame="1"/>
          <w:lang w:eastAsia="en-GB"/>
        </w:rPr>
        <w:t xml:space="preserve"> </w:t>
      </w:r>
      <w:r w:rsidR="00A22642" w:rsidRPr="0035128F">
        <w:rPr>
          <w:rFonts w:eastAsia="Arial"/>
          <w:b/>
          <w:bCs/>
        </w:rPr>
        <w:t>(https://orcid.org/0000-</w:t>
      </w:r>
      <w:r w:rsidR="00A22642">
        <w:rPr>
          <w:rFonts w:eastAsia="Arial"/>
          <w:b/>
          <w:bCs/>
        </w:rPr>
        <w:t>000</w:t>
      </w:r>
      <w:r w:rsidR="000C1C66">
        <w:rPr>
          <w:rFonts w:eastAsia="Arial"/>
          <w:b/>
          <w:bCs/>
        </w:rPr>
        <w:t>2-2624-9301</w:t>
      </w:r>
      <w:r w:rsidR="00A22642" w:rsidRPr="0035128F">
        <w:rPr>
          <w:rFonts w:eastAsia="Arial"/>
          <w:b/>
          <w:bCs/>
        </w:rPr>
        <w:t>)</w:t>
      </w:r>
      <w:r w:rsidRPr="008B13F5">
        <w:rPr>
          <w:b/>
          <w:bCs/>
          <w:bdr w:val="none" w:sz="0" w:space="0" w:color="auto" w:frame="1"/>
          <w:lang w:eastAsia="en-GB"/>
        </w:rPr>
        <w:t xml:space="preserve"> </w:t>
      </w:r>
      <w:r w:rsidRPr="008B13F5">
        <w:rPr>
          <w:bdr w:val="none" w:sz="0" w:space="0" w:color="auto" w:frame="1"/>
          <w:lang w:eastAsia="en-GB"/>
        </w:rPr>
        <w:t xml:space="preserve">(PPI </w:t>
      </w:r>
      <w:r w:rsidR="008B13F5" w:rsidRPr="008B13F5">
        <w:rPr>
          <w:bdr w:val="none" w:sz="0" w:space="0" w:color="auto" w:frame="1"/>
          <w:lang w:eastAsia="en-GB"/>
        </w:rPr>
        <w:t>r</w:t>
      </w:r>
      <w:r w:rsidRPr="008B13F5">
        <w:rPr>
          <w:bdr w:val="none" w:sz="0" w:space="0" w:color="auto" w:frame="1"/>
          <w:lang w:eastAsia="en-GB"/>
        </w:rPr>
        <w:t>epresentative)</w:t>
      </w:r>
      <w:r w:rsidR="008B13F5" w:rsidRPr="008B13F5">
        <w:rPr>
          <w:bdr w:val="none" w:sz="0" w:space="0" w:color="auto" w:frame="1"/>
          <w:lang w:eastAsia="en-GB"/>
        </w:rPr>
        <w:t xml:space="preserve"> was responsible for</w:t>
      </w:r>
      <w:r w:rsidRPr="008B13F5">
        <w:rPr>
          <w:bdr w:val="none" w:sz="0" w:space="0" w:color="auto" w:frame="1"/>
          <w:lang w:eastAsia="en-GB"/>
        </w:rPr>
        <w:t xml:space="preserve"> </w:t>
      </w:r>
      <w:r w:rsidR="008B13F5" w:rsidRPr="008B13F5">
        <w:rPr>
          <w:bdr w:val="none" w:sz="0" w:space="0" w:color="auto" w:frame="1"/>
          <w:lang w:eastAsia="en-GB"/>
        </w:rPr>
        <w:t>p</w:t>
      </w:r>
      <w:r w:rsidRPr="008B13F5">
        <w:rPr>
          <w:bdr w:val="none" w:sz="0" w:space="0" w:color="auto" w:frame="1"/>
          <w:lang w:eastAsia="en-GB"/>
        </w:rPr>
        <w:t xml:space="preserve">roject oversight and advisory support, data analysis and dissemination, </w:t>
      </w:r>
      <w:r w:rsidR="008B13F5" w:rsidRPr="008B13F5">
        <w:rPr>
          <w:bdr w:val="none" w:sz="0" w:space="0" w:color="auto" w:frame="1"/>
          <w:lang w:eastAsia="en-GB"/>
        </w:rPr>
        <w:t xml:space="preserve">and </w:t>
      </w:r>
      <w:r w:rsidRPr="008B13F5">
        <w:rPr>
          <w:bdr w:val="none" w:sz="0" w:space="0" w:color="auto" w:frame="1"/>
          <w:lang w:eastAsia="en-GB"/>
        </w:rPr>
        <w:t>writing of</w:t>
      </w:r>
      <w:r w:rsidR="008B13F5" w:rsidRPr="008B13F5">
        <w:rPr>
          <w:bdr w:val="none" w:sz="0" w:space="0" w:color="auto" w:frame="1"/>
          <w:lang w:eastAsia="en-GB"/>
        </w:rPr>
        <w:t xml:space="preserve"> the</w:t>
      </w:r>
      <w:r w:rsidRPr="008B13F5">
        <w:rPr>
          <w:bdr w:val="none" w:sz="0" w:space="0" w:color="auto" w:frame="1"/>
          <w:lang w:eastAsia="en-GB"/>
        </w:rPr>
        <w:t xml:space="preserve"> final report.</w:t>
      </w:r>
    </w:p>
    <w:p w14:paraId="6111A988" w14:textId="40F842B9" w:rsidR="001E1615" w:rsidRPr="008B13F5" w:rsidRDefault="001E1615" w:rsidP="00B70F24">
      <w:pPr>
        <w:pStyle w:val="602TextfoTextstylesTextstyles"/>
        <w:rPr>
          <w:bdr w:val="none" w:sz="0" w:space="0" w:color="auto" w:frame="1"/>
          <w:lang w:eastAsia="en-GB"/>
        </w:rPr>
      </w:pPr>
      <w:bookmarkStart w:id="589" w:name="_Hlk89937557"/>
      <w:commentRangeStart w:id="590"/>
      <w:commentRangeStart w:id="591"/>
      <w:commentRangeStart w:id="592"/>
      <w:r w:rsidRPr="008B13F5">
        <w:rPr>
          <w:b/>
          <w:bCs/>
          <w:bdr w:val="none" w:sz="0" w:space="0" w:color="auto" w:frame="1"/>
          <w:lang w:eastAsia="en-GB"/>
        </w:rPr>
        <w:t>Simon Conroy</w:t>
      </w:r>
      <w:r w:rsidR="00A22642">
        <w:rPr>
          <w:b/>
          <w:bCs/>
          <w:bdr w:val="none" w:sz="0" w:space="0" w:color="auto" w:frame="1"/>
          <w:lang w:eastAsia="en-GB"/>
        </w:rPr>
        <w:t xml:space="preserve"> </w:t>
      </w:r>
      <w:r w:rsidR="00A22642" w:rsidRPr="0035128F">
        <w:rPr>
          <w:rFonts w:eastAsia="Arial"/>
          <w:b/>
          <w:bCs/>
        </w:rPr>
        <w:t>(https://orcid.org/0000-</w:t>
      </w:r>
      <w:r w:rsidR="00A22642">
        <w:rPr>
          <w:rFonts w:eastAsia="Arial"/>
          <w:b/>
          <w:bCs/>
        </w:rPr>
        <w:t>000</w:t>
      </w:r>
      <w:r w:rsidR="000C1C66">
        <w:rPr>
          <w:rFonts w:eastAsia="Arial"/>
          <w:b/>
          <w:bCs/>
        </w:rPr>
        <w:t>2-4306-6064</w:t>
      </w:r>
      <w:r w:rsidR="00A22642" w:rsidRPr="0035128F">
        <w:rPr>
          <w:rFonts w:eastAsia="Arial"/>
          <w:b/>
          <w:bCs/>
        </w:rPr>
        <w:t>)</w:t>
      </w:r>
      <w:r w:rsidRPr="008B13F5">
        <w:rPr>
          <w:bdr w:val="none" w:sz="0" w:space="0" w:color="auto" w:frame="1"/>
          <w:lang w:eastAsia="en-GB"/>
        </w:rPr>
        <w:t xml:space="preserve"> </w:t>
      </w:r>
      <w:bookmarkEnd w:id="589"/>
      <w:r w:rsidRPr="008B13F5">
        <w:rPr>
          <w:bdr w:val="none" w:sz="0" w:space="0" w:color="auto" w:frame="1"/>
          <w:lang w:eastAsia="en-GB"/>
        </w:rPr>
        <w:t>(Professor of Primary Health Care, Faculty of Medicine and Health Sciences, University of Nottingham</w:t>
      </w:r>
      <w:r w:rsidR="00266553" w:rsidRPr="008B13F5">
        <w:rPr>
          <w:bdr w:val="none" w:sz="0" w:space="0" w:color="auto" w:frame="1"/>
          <w:lang w:eastAsia="en-GB"/>
        </w:rPr>
        <w:t>; Professor of Geriatric Medicine, University of Leicester</w:t>
      </w:r>
      <w:r w:rsidRPr="008B13F5">
        <w:rPr>
          <w:bdr w:val="none" w:sz="0" w:space="0" w:color="auto" w:frame="1"/>
          <w:lang w:eastAsia="en-GB"/>
        </w:rPr>
        <w:t xml:space="preserve">) </w:t>
      </w:r>
      <w:commentRangeEnd w:id="590"/>
      <w:r w:rsidR="00584D56" w:rsidRPr="008B13F5">
        <w:rPr>
          <w:rFonts w:ascii="Times New Roman" w:hAnsi="Times New Roman" w:cs="Times New Roman"/>
          <w:color w:val="auto"/>
          <w:lang w:val="en-US"/>
        </w:rPr>
        <w:commentReference w:id="590"/>
      </w:r>
      <w:commentRangeEnd w:id="591"/>
      <w:r w:rsidRPr="008B13F5">
        <w:commentReference w:id="591"/>
      </w:r>
      <w:commentRangeEnd w:id="592"/>
      <w:r w:rsidR="00303613" w:rsidRPr="008B13F5">
        <w:rPr>
          <w:rFonts w:ascii="Times New Roman" w:hAnsi="Times New Roman" w:cs="Times New Roman"/>
          <w:color w:val="auto"/>
          <w:lang w:val="en-US"/>
        </w:rPr>
        <w:commentReference w:id="592"/>
      </w:r>
      <w:r w:rsidR="008B13F5" w:rsidRPr="008B13F5">
        <w:rPr>
          <w:bdr w:val="none" w:sz="0" w:space="0" w:color="auto" w:frame="1"/>
          <w:lang w:eastAsia="en-GB"/>
        </w:rPr>
        <w:t xml:space="preserve">was responsible for </w:t>
      </w:r>
      <w:r w:rsidRPr="008B13F5">
        <w:rPr>
          <w:bdr w:val="none" w:sz="0" w:space="0" w:color="auto" w:frame="1"/>
          <w:lang w:eastAsia="en-GB"/>
        </w:rPr>
        <w:t xml:space="preserve">project oversight, clinical expertise and advisory support, facilitation of recruitment and liaison with health professionals and services, </w:t>
      </w:r>
      <w:commentRangeStart w:id="593"/>
      <w:r w:rsidR="008B13F5" w:rsidRPr="008B13F5">
        <w:rPr>
          <w:bdr w:val="none" w:sz="0" w:space="0" w:color="auto" w:frame="1"/>
          <w:lang w:eastAsia="en-GB"/>
        </w:rPr>
        <w:t xml:space="preserve">and </w:t>
      </w:r>
      <w:r w:rsidRPr="008B13F5">
        <w:rPr>
          <w:bdr w:val="none" w:sz="0" w:space="0" w:color="auto" w:frame="1"/>
          <w:lang w:eastAsia="en-GB"/>
        </w:rPr>
        <w:t>review</w:t>
      </w:r>
      <w:r w:rsidR="008B13F5" w:rsidRPr="008B13F5">
        <w:rPr>
          <w:bdr w:val="none" w:sz="0" w:space="0" w:color="auto" w:frame="1"/>
          <w:lang w:eastAsia="en-GB"/>
        </w:rPr>
        <w:t>s</w:t>
      </w:r>
      <w:r w:rsidRPr="008B13F5">
        <w:rPr>
          <w:bdr w:val="none" w:sz="0" w:space="0" w:color="auto" w:frame="1"/>
          <w:lang w:eastAsia="en-GB"/>
        </w:rPr>
        <w:t xml:space="preserve"> of</w:t>
      </w:r>
      <w:r w:rsidR="008B13F5" w:rsidRPr="008B13F5">
        <w:rPr>
          <w:bdr w:val="none" w:sz="0" w:space="0" w:color="auto" w:frame="1"/>
          <w:lang w:eastAsia="en-GB"/>
        </w:rPr>
        <w:t xml:space="preserve"> the</w:t>
      </w:r>
      <w:r w:rsidRPr="008B13F5">
        <w:rPr>
          <w:bdr w:val="none" w:sz="0" w:space="0" w:color="auto" w:frame="1"/>
          <w:lang w:eastAsia="en-GB"/>
        </w:rPr>
        <w:t xml:space="preserve"> findings and </w:t>
      </w:r>
      <w:r w:rsidR="008B13F5" w:rsidRPr="008B13F5">
        <w:rPr>
          <w:bdr w:val="none" w:sz="0" w:space="0" w:color="auto" w:frame="1"/>
          <w:lang w:eastAsia="en-GB"/>
        </w:rPr>
        <w:t xml:space="preserve">of the </w:t>
      </w:r>
      <w:r w:rsidRPr="008B13F5">
        <w:rPr>
          <w:bdr w:val="none" w:sz="0" w:space="0" w:color="auto" w:frame="1"/>
          <w:lang w:eastAsia="en-GB"/>
        </w:rPr>
        <w:t>final report</w:t>
      </w:r>
      <w:commentRangeEnd w:id="593"/>
      <w:r w:rsidR="008B13F5" w:rsidRPr="008B13F5">
        <w:rPr>
          <w:rFonts w:ascii="Times New Roman" w:hAnsi="Times New Roman" w:cs="Times New Roman"/>
          <w:color w:val="auto"/>
          <w:lang w:val="en-US"/>
        </w:rPr>
        <w:commentReference w:id="593"/>
      </w:r>
      <w:r w:rsidRPr="008B13F5">
        <w:rPr>
          <w:bdr w:val="none" w:sz="0" w:space="0" w:color="auto" w:frame="1"/>
          <w:lang w:eastAsia="en-GB"/>
        </w:rPr>
        <w:t>.</w:t>
      </w:r>
    </w:p>
    <w:p w14:paraId="7DA1BF7D" w14:textId="572E1DBD" w:rsidR="001E1615" w:rsidRPr="001E1615" w:rsidRDefault="001E1615" w:rsidP="00B70F24">
      <w:pPr>
        <w:pStyle w:val="602TextfoTextstylesTextstyles"/>
        <w:rPr>
          <w:bdr w:val="none" w:sz="0" w:space="0" w:color="auto" w:frame="1"/>
          <w:lang w:eastAsia="en-GB"/>
        </w:rPr>
      </w:pPr>
      <w:commentRangeStart w:id="594"/>
      <w:r w:rsidRPr="008B13F5">
        <w:rPr>
          <w:b/>
          <w:bCs/>
          <w:bdr w:val="none" w:sz="0" w:space="0" w:color="auto" w:frame="1"/>
          <w:lang w:eastAsia="en-GB"/>
        </w:rPr>
        <w:t>Christina Faull</w:t>
      </w:r>
      <w:r w:rsidR="00A22642">
        <w:rPr>
          <w:b/>
          <w:bCs/>
          <w:bdr w:val="none" w:sz="0" w:space="0" w:color="auto" w:frame="1"/>
          <w:lang w:eastAsia="en-GB"/>
        </w:rPr>
        <w:t xml:space="preserve"> </w:t>
      </w:r>
      <w:r w:rsidR="00A22642" w:rsidRPr="0035128F">
        <w:rPr>
          <w:rFonts w:eastAsia="Arial"/>
          <w:b/>
          <w:bCs/>
        </w:rPr>
        <w:t>(https://orcid.org/0000-</w:t>
      </w:r>
      <w:r w:rsidR="00A22642">
        <w:rPr>
          <w:rFonts w:eastAsia="Arial"/>
          <w:b/>
          <w:bCs/>
        </w:rPr>
        <w:t>000</w:t>
      </w:r>
      <w:r w:rsidR="00060F12">
        <w:rPr>
          <w:rFonts w:eastAsia="Arial"/>
          <w:b/>
          <w:bCs/>
        </w:rPr>
        <w:t>2-0064-8056</w:t>
      </w:r>
      <w:r w:rsidR="00A22642" w:rsidRPr="0035128F">
        <w:rPr>
          <w:rFonts w:eastAsia="Arial"/>
          <w:b/>
          <w:bCs/>
        </w:rPr>
        <w:t>)</w:t>
      </w:r>
      <w:r w:rsidRPr="008B13F5">
        <w:rPr>
          <w:bdr w:val="none" w:sz="0" w:space="0" w:color="auto" w:frame="1"/>
          <w:lang w:eastAsia="en-GB"/>
        </w:rPr>
        <w:t xml:space="preserve"> (Consultant in Palliative Medicine, LOROS Hospice, and University Hospitals, Leicester): </w:t>
      </w:r>
      <w:commentRangeEnd w:id="594"/>
      <w:r w:rsidR="008B13F5" w:rsidRPr="008B13F5">
        <w:rPr>
          <w:rFonts w:ascii="Times New Roman" w:hAnsi="Times New Roman" w:cs="Times New Roman"/>
          <w:color w:val="auto"/>
          <w:lang w:val="en-US"/>
        </w:rPr>
        <w:commentReference w:id="594"/>
      </w:r>
      <w:r w:rsidRPr="008B13F5">
        <w:rPr>
          <w:bdr w:val="none" w:sz="0" w:space="0" w:color="auto" w:frame="1"/>
          <w:lang w:eastAsia="en-GB"/>
        </w:rPr>
        <w:t>Study conception, design, data collection, data analysis, clinical expertise</w:t>
      </w:r>
      <w:r w:rsidRPr="001E1615">
        <w:rPr>
          <w:bdr w:val="none" w:sz="0" w:space="0" w:color="auto" w:frame="1"/>
          <w:lang w:eastAsia="en-GB"/>
        </w:rPr>
        <w:t xml:space="preserve"> and writing of final report.</w:t>
      </w:r>
    </w:p>
    <w:p w14:paraId="0903183C" w14:textId="77777777" w:rsidR="00C96348" w:rsidRPr="001E1615" w:rsidRDefault="00C96348" w:rsidP="00C96348">
      <w:pPr>
        <w:pStyle w:val="52AheadHeadingsHeadingstyles"/>
      </w:pPr>
      <w:bookmarkStart w:id="595" w:name="_Toc38365695"/>
      <w:bookmarkStart w:id="596" w:name="_Toc106697876"/>
      <w:r w:rsidRPr="001E1615">
        <w:t>Ethics statement</w:t>
      </w:r>
    </w:p>
    <w:p w14:paraId="56C57436" w14:textId="6B242C2C" w:rsidR="00C96348" w:rsidRPr="003363A5" w:rsidRDefault="00C96348" w:rsidP="00C96348">
      <w:pPr>
        <w:pStyle w:val="602TextfoTextstylesTextstyles"/>
      </w:pPr>
      <w:r w:rsidRPr="001E1615">
        <w:t>NHS Research Ethics Committee approval was obtained in December 2018 (</w:t>
      </w:r>
      <w:r w:rsidR="008B13F5">
        <w:t>r</w:t>
      </w:r>
      <w:r w:rsidRPr="001E1615">
        <w:t>ef</w:t>
      </w:r>
      <w:r w:rsidR="008B13F5">
        <w:t>erence number</w:t>
      </w:r>
      <w:r w:rsidRPr="001E1615">
        <w:t>: 18/WM/0310</w:t>
      </w:r>
      <w:r w:rsidRPr="003363A5">
        <w:t xml:space="preserve">) from West Midlands </w:t>
      </w:r>
      <w:r w:rsidR="00D84C6A" w:rsidRPr="003363A5">
        <w:t>–</w:t>
      </w:r>
      <w:r w:rsidR="003363A5" w:rsidRPr="003363A5">
        <w:t xml:space="preserve"> </w:t>
      </w:r>
      <w:r w:rsidRPr="003363A5">
        <w:t>Coventry and Warwickshire Research Ethics Commit</w:t>
      </w:r>
      <w:r w:rsidR="008B13F5" w:rsidRPr="003363A5">
        <w:t>tee.</w:t>
      </w:r>
    </w:p>
    <w:p w14:paraId="413C0CA1" w14:textId="11462DAB" w:rsidR="001E1615" w:rsidRPr="003363A5" w:rsidRDefault="001E1615" w:rsidP="00B70F24">
      <w:pPr>
        <w:pStyle w:val="52AheadHeadingsHeadingstyles"/>
        <w:rPr>
          <w:bdr w:val="none" w:sz="0" w:space="0" w:color="auto" w:frame="1"/>
          <w:lang w:eastAsia="en-GB"/>
        </w:rPr>
      </w:pPr>
      <w:r w:rsidRPr="003363A5">
        <w:rPr>
          <w:bdr w:val="none" w:sz="0" w:space="0" w:color="auto" w:frame="1"/>
          <w:lang w:eastAsia="en-GB"/>
        </w:rPr>
        <w:t>Data</w:t>
      </w:r>
      <w:r w:rsidR="002376E0" w:rsidRPr="003363A5">
        <w:rPr>
          <w:bdr w:val="none" w:sz="0" w:space="0" w:color="auto" w:frame="1"/>
          <w:lang w:eastAsia="en-GB"/>
        </w:rPr>
        <w:t>-</w:t>
      </w:r>
      <w:r w:rsidRPr="003363A5">
        <w:rPr>
          <w:bdr w:val="none" w:sz="0" w:space="0" w:color="auto" w:frame="1"/>
          <w:lang w:eastAsia="en-GB"/>
        </w:rPr>
        <w:t>sharing</w:t>
      </w:r>
      <w:bookmarkEnd w:id="595"/>
      <w:bookmarkEnd w:id="596"/>
      <w:r w:rsidR="002376E0" w:rsidRPr="003363A5">
        <w:rPr>
          <w:bdr w:val="none" w:sz="0" w:space="0" w:color="auto" w:frame="1"/>
          <w:lang w:eastAsia="en-GB"/>
        </w:rPr>
        <w:t xml:space="preserve"> statement</w:t>
      </w:r>
    </w:p>
    <w:p w14:paraId="37BD5DD2" w14:textId="6F1765A1" w:rsidR="001E1615" w:rsidRPr="001E1615" w:rsidRDefault="001E1615" w:rsidP="00B70F24">
      <w:pPr>
        <w:pStyle w:val="602TextfoTextstylesTextstyles"/>
        <w:rPr>
          <w:bdr w:val="none" w:sz="0" w:space="0" w:color="auto" w:frame="1"/>
          <w:lang w:eastAsia="en-GB"/>
        </w:rPr>
      </w:pPr>
      <w:r w:rsidRPr="003363A5">
        <w:rPr>
          <w:bdr w:val="none" w:sz="0" w:space="0" w:color="auto" w:frame="1"/>
          <w:lang w:eastAsia="en-GB"/>
        </w:rPr>
        <w:t>This is a qualitative study</w:t>
      </w:r>
      <w:r w:rsidR="003363A5" w:rsidRPr="003363A5">
        <w:rPr>
          <w:bdr w:val="none" w:sz="0" w:space="0" w:color="auto" w:frame="1"/>
          <w:lang w:eastAsia="en-GB"/>
        </w:rPr>
        <w:t>;</w:t>
      </w:r>
      <w:r w:rsidRPr="003363A5">
        <w:rPr>
          <w:bdr w:val="none" w:sz="0" w:space="0" w:color="auto" w:frame="1"/>
          <w:lang w:eastAsia="en-GB"/>
        </w:rPr>
        <w:t xml:space="preserve"> therefore the data generated </w:t>
      </w:r>
      <w:r w:rsidR="003363A5" w:rsidRPr="003363A5">
        <w:rPr>
          <w:bdr w:val="none" w:sz="0" w:space="0" w:color="auto" w:frame="1"/>
          <w:lang w:eastAsia="en-GB"/>
        </w:rPr>
        <w:t>are</w:t>
      </w:r>
      <w:r w:rsidRPr="003363A5">
        <w:rPr>
          <w:bdr w:val="none" w:sz="0" w:space="0" w:color="auto" w:frame="1"/>
          <w:lang w:eastAsia="en-GB"/>
        </w:rPr>
        <w:t xml:space="preserve"> not suitable for sharing beyond th</w:t>
      </w:r>
      <w:r w:rsidR="003363A5" w:rsidRPr="003363A5">
        <w:rPr>
          <w:bdr w:val="none" w:sz="0" w:space="0" w:color="auto" w:frame="1"/>
          <w:lang w:eastAsia="en-GB"/>
        </w:rPr>
        <w:t>ose</w:t>
      </w:r>
      <w:r w:rsidRPr="003363A5">
        <w:rPr>
          <w:bdr w:val="none" w:sz="0" w:space="0" w:color="auto" w:frame="1"/>
          <w:lang w:eastAsia="en-GB"/>
        </w:rPr>
        <w:t xml:space="preserve"> contained </w:t>
      </w:r>
      <w:r w:rsidR="003363A5" w:rsidRPr="003363A5">
        <w:rPr>
          <w:bdr w:val="none" w:sz="0" w:space="0" w:color="auto" w:frame="1"/>
          <w:lang w:eastAsia="en-GB"/>
        </w:rPr>
        <w:t>in</w:t>
      </w:r>
      <w:r w:rsidRPr="003363A5">
        <w:rPr>
          <w:bdr w:val="none" w:sz="0" w:space="0" w:color="auto" w:frame="1"/>
          <w:lang w:eastAsia="en-GB"/>
        </w:rPr>
        <w:t xml:space="preserve"> the report. Further information can be obtained</w:t>
      </w:r>
      <w:r w:rsidRPr="001E1615">
        <w:rPr>
          <w:bdr w:val="none" w:sz="0" w:space="0" w:color="auto" w:frame="1"/>
          <w:lang w:eastAsia="en-GB"/>
        </w:rPr>
        <w:t xml:space="preserve"> from the corresponding author.</w:t>
      </w:r>
    </w:p>
    <w:p w14:paraId="51BD8121" w14:textId="0985BA12" w:rsidR="0024055E" w:rsidRDefault="0024055E" w:rsidP="0024055E">
      <w:pPr>
        <w:pStyle w:val="52AheadHeadingsHeadingstyles"/>
      </w:pPr>
      <w:bookmarkStart w:id="597" w:name="_Toc106697877"/>
      <w:bookmarkStart w:id="598" w:name="_Hlk90048107"/>
      <w:r>
        <w:t>Patient data</w:t>
      </w:r>
    </w:p>
    <w:p w14:paraId="04E3DCEE" w14:textId="77777777" w:rsidR="0024055E" w:rsidRPr="003363A5" w:rsidRDefault="0024055E" w:rsidP="003363A5">
      <w:pPr>
        <w:pStyle w:val="602TextfoTextstylesTextstyles"/>
      </w:pPr>
      <w:r w:rsidRPr="003363A5">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p w14:paraId="395CDF98" w14:textId="77777777" w:rsidR="001E1615" w:rsidRDefault="001E1615" w:rsidP="00B70F24">
      <w:pPr>
        <w:pStyle w:val="43PrelimtitleHeadingsHeadingstyles"/>
      </w:pPr>
      <w:commentRangeStart w:id="599"/>
      <w:r w:rsidRPr="001E1615">
        <w:lastRenderedPageBreak/>
        <w:t>References</w:t>
      </w:r>
      <w:bookmarkEnd w:id="597"/>
      <w:bookmarkEnd w:id="598"/>
      <w:commentRangeEnd w:id="599"/>
      <w:r w:rsidR="00A5070C">
        <w:rPr>
          <w:rFonts w:ascii="Times New Roman" w:hAnsi="Times New Roman" w:cs="Times New Roman"/>
          <w:bCs w:val="0"/>
          <w:color w:val="auto"/>
          <w:lang w:val="en-US"/>
        </w:rPr>
        <w:commentReference w:id="599"/>
      </w:r>
    </w:p>
    <w:p w14:paraId="6E1952C5" w14:textId="39DE8CD8" w:rsidR="005429F3" w:rsidRPr="00B56681" w:rsidRDefault="005429F3" w:rsidP="005429F3">
      <w:pPr>
        <w:pStyle w:val="65ReferencesTextstylesTextstyles"/>
      </w:pPr>
      <w:r w:rsidRPr="007106DE">
        <w:t>1</w:t>
      </w:r>
      <w:r>
        <w:t>.</w:t>
      </w:r>
      <w:r>
        <w:tab/>
      </w:r>
      <w:r w:rsidR="008A3235">
        <w:t xml:space="preserve">Gov.uk. </w:t>
      </w:r>
      <w:r w:rsidRPr="007106DE">
        <w:rPr>
          <w:i/>
        </w:rPr>
        <w:t>Writing</w:t>
      </w:r>
      <w:r w:rsidRPr="007106DE">
        <w:t xml:space="preserve"> </w:t>
      </w:r>
      <w:r w:rsidR="008A3235" w:rsidRPr="007106DE">
        <w:rPr>
          <w:i/>
        </w:rPr>
        <w:t>About</w:t>
      </w:r>
      <w:r w:rsidR="008A3235" w:rsidRPr="007106DE">
        <w:t xml:space="preserve"> </w:t>
      </w:r>
      <w:r w:rsidR="008A3235" w:rsidRPr="007106DE">
        <w:rPr>
          <w:i/>
        </w:rPr>
        <w:t>Ethnicity</w:t>
      </w:r>
      <w:r w:rsidRPr="007106DE">
        <w:t>. URL: www.ethnicity-facts-figures.service.gov.uk/style-guide/writing-about-ethnicity (</w:t>
      </w:r>
      <w:r w:rsidR="003E479A">
        <w:t>a</w:t>
      </w:r>
      <w:r w:rsidRPr="007106DE">
        <w:t xml:space="preserve">ccessed 9 </w:t>
      </w:r>
      <w:r w:rsidRPr="00B56681">
        <w:t>November 2021).</w:t>
      </w:r>
    </w:p>
    <w:p w14:paraId="5C894F3E" w14:textId="71407338" w:rsidR="005429F3" w:rsidRPr="00B56681" w:rsidRDefault="005429F3" w:rsidP="005429F3">
      <w:pPr>
        <w:pStyle w:val="65ReferencesTextstylesTextstyles"/>
      </w:pPr>
      <w:r w:rsidRPr="00B56681">
        <w:t>2.</w:t>
      </w:r>
      <w:r w:rsidRPr="00B56681">
        <w:tab/>
      </w:r>
      <w:r w:rsidR="00AF3343" w:rsidRPr="00B56681">
        <w:t>Office of the Public Guardian</w:t>
      </w:r>
      <w:r w:rsidRPr="00B56681">
        <w:t xml:space="preserve">. </w:t>
      </w:r>
      <w:r w:rsidRPr="00B56681">
        <w:rPr>
          <w:i/>
        </w:rPr>
        <w:t>Mental</w:t>
      </w:r>
      <w:r w:rsidRPr="00B56681">
        <w:t xml:space="preserve"> </w:t>
      </w:r>
      <w:r w:rsidRPr="00B56681">
        <w:rPr>
          <w:i/>
        </w:rPr>
        <w:t>Capacity</w:t>
      </w:r>
      <w:r w:rsidRPr="00B56681">
        <w:t xml:space="preserve"> </w:t>
      </w:r>
      <w:r w:rsidRPr="00B56681">
        <w:rPr>
          <w:i/>
        </w:rPr>
        <w:t>Act</w:t>
      </w:r>
      <w:r w:rsidRPr="00B56681">
        <w:t xml:space="preserve"> </w:t>
      </w:r>
      <w:r w:rsidRPr="00B56681">
        <w:rPr>
          <w:i/>
        </w:rPr>
        <w:t>2005</w:t>
      </w:r>
      <w:r w:rsidRPr="00B56681">
        <w:t xml:space="preserve">: </w:t>
      </w:r>
      <w:r w:rsidRPr="00B56681">
        <w:rPr>
          <w:i/>
        </w:rPr>
        <w:t>Code</w:t>
      </w:r>
      <w:r w:rsidRPr="00B56681">
        <w:t xml:space="preserve"> </w:t>
      </w:r>
      <w:r w:rsidRPr="00B56681">
        <w:rPr>
          <w:i/>
        </w:rPr>
        <w:t>of</w:t>
      </w:r>
      <w:r w:rsidRPr="00B56681">
        <w:t xml:space="preserve"> </w:t>
      </w:r>
      <w:r w:rsidRPr="00B56681">
        <w:rPr>
          <w:i/>
        </w:rPr>
        <w:t>Practice</w:t>
      </w:r>
      <w:r w:rsidRPr="00B56681">
        <w:t xml:space="preserve"> </w:t>
      </w:r>
      <w:r w:rsidRPr="00B56681">
        <w:rPr>
          <w:i/>
        </w:rPr>
        <w:t>2007</w:t>
      </w:r>
      <w:r w:rsidRPr="00B56681">
        <w:t>. URL: www.gov.uk/government/publications/mental-capacity-act-code-of-practice (</w:t>
      </w:r>
      <w:r w:rsidR="008A3235" w:rsidRPr="00B56681">
        <w:t>a</w:t>
      </w:r>
      <w:r w:rsidRPr="00B56681">
        <w:t>ccessed 10 July 2021).</w:t>
      </w:r>
    </w:p>
    <w:p w14:paraId="1AB1EB25" w14:textId="1356C3E4" w:rsidR="005429F3" w:rsidRPr="00B56681" w:rsidRDefault="005429F3" w:rsidP="005429F3">
      <w:pPr>
        <w:pStyle w:val="65ReferencesTextstylesTextstyles"/>
      </w:pPr>
      <w:r w:rsidRPr="00B56681">
        <w:t>3.</w:t>
      </w:r>
      <w:r w:rsidRPr="00B56681">
        <w:tab/>
        <w:t>Department of Health</w:t>
      </w:r>
      <w:r w:rsidR="00156F58" w:rsidRPr="00B56681">
        <w:t xml:space="preserve"> and Social Care</w:t>
      </w:r>
      <w:r w:rsidRPr="00B56681">
        <w:t xml:space="preserve">. </w:t>
      </w:r>
      <w:r w:rsidRPr="00B56681">
        <w:rPr>
          <w:i/>
          <w:iCs/>
        </w:rPr>
        <w:t>End of Life Care Strategy</w:t>
      </w:r>
      <w:r w:rsidR="005576E8" w:rsidRPr="00B56681">
        <w:rPr>
          <w:i/>
          <w:iCs/>
        </w:rPr>
        <w:t>:</w:t>
      </w:r>
      <w:r w:rsidRPr="00B56681">
        <w:rPr>
          <w:i/>
          <w:iCs/>
        </w:rPr>
        <w:t xml:space="preserve"> Promoting </w:t>
      </w:r>
      <w:r w:rsidR="005576E8" w:rsidRPr="00B56681">
        <w:rPr>
          <w:i/>
          <w:iCs/>
        </w:rPr>
        <w:t xml:space="preserve">High Quality Care </w:t>
      </w:r>
      <w:r w:rsidRPr="00B56681">
        <w:rPr>
          <w:i/>
          <w:iCs/>
        </w:rPr>
        <w:t xml:space="preserve">of all </w:t>
      </w:r>
      <w:r w:rsidR="005576E8" w:rsidRPr="00B56681">
        <w:rPr>
          <w:i/>
          <w:iCs/>
        </w:rPr>
        <w:t xml:space="preserve">Adults </w:t>
      </w:r>
      <w:r w:rsidRPr="00B56681">
        <w:rPr>
          <w:i/>
          <w:iCs/>
        </w:rPr>
        <w:t xml:space="preserve">at the </w:t>
      </w:r>
      <w:r w:rsidR="005576E8" w:rsidRPr="00B56681">
        <w:rPr>
          <w:i/>
          <w:iCs/>
        </w:rPr>
        <w:t xml:space="preserve">End </w:t>
      </w:r>
      <w:r w:rsidRPr="00B56681">
        <w:rPr>
          <w:i/>
          <w:iCs/>
        </w:rPr>
        <w:t xml:space="preserve">of </w:t>
      </w:r>
      <w:r w:rsidR="005576E8" w:rsidRPr="00B56681">
        <w:rPr>
          <w:i/>
          <w:iCs/>
        </w:rPr>
        <w:t>Life</w:t>
      </w:r>
      <w:r w:rsidRPr="00B56681">
        <w:t xml:space="preserve">. </w:t>
      </w:r>
      <w:r w:rsidR="00F103F9" w:rsidRPr="00B56681">
        <w:t xml:space="preserve">London: Department of Health and Social Care; </w:t>
      </w:r>
      <w:r w:rsidRPr="00B56681">
        <w:t>2008.</w:t>
      </w:r>
    </w:p>
    <w:p w14:paraId="3696BA51" w14:textId="4FC9C2B4" w:rsidR="005429F3" w:rsidRPr="00B56681" w:rsidRDefault="005429F3" w:rsidP="005429F3">
      <w:pPr>
        <w:pStyle w:val="65ReferencesTextstylesTextstyles"/>
      </w:pPr>
      <w:r w:rsidRPr="00B56681">
        <w:t>4</w:t>
      </w:r>
      <w:r w:rsidR="001A2598" w:rsidRPr="00B56681">
        <w:t>.</w:t>
      </w:r>
      <w:r w:rsidRPr="00B56681">
        <w:tab/>
      </w:r>
      <w:commentRangeStart w:id="600"/>
      <w:commentRangeStart w:id="601"/>
      <w:commentRangeStart w:id="602"/>
      <w:r w:rsidRPr="00B56681">
        <w:t xml:space="preserve">National Palliative and End of Life Care Partnership. </w:t>
      </w:r>
      <w:r w:rsidRPr="00B56681">
        <w:rPr>
          <w:i/>
        </w:rPr>
        <w:t>Ambitions</w:t>
      </w:r>
      <w:r w:rsidRPr="00B56681">
        <w:t xml:space="preserve"> </w:t>
      </w:r>
      <w:r w:rsidRPr="00B56681">
        <w:rPr>
          <w:i/>
        </w:rPr>
        <w:t>for</w:t>
      </w:r>
      <w:r w:rsidRPr="00B56681">
        <w:t xml:space="preserve"> </w:t>
      </w:r>
      <w:r w:rsidRPr="00B56681">
        <w:rPr>
          <w:i/>
        </w:rPr>
        <w:t>Palliative</w:t>
      </w:r>
      <w:r w:rsidRPr="00B56681">
        <w:t xml:space="preserve"> </w:t>
      </w:r>
      <w:r w:rsidRPr="00B56681">
        <w:rPr>
          <w:i/>
        </w:rPr>
        <w:t>and</w:t>
      </w:r>
      <w:r w:rsidRPr="00B56681">
        <w:t xml:space="preserve"> </w:t>
      </w:r>
      <w:r w:rsidRPr="00B56681">
        <w:rPr>
          <w:i/>
        </w:rPr>
        <w:t>End</w:t>
      </w:r>
      <w:r w:rsidRPr="00B56681">
        <w:t xml:space="preserve"> </w:t>
      </w:r>
      <w:r w:rsidRPr="00B56681">
        <w:rPr>
          <w:i/>
        </w:rPr>
        <w:t>of</w:t>
      </w:r>
      <w:r w:rsidRPr="00B56681">
        <w:t xml:space="preserve"> </w:t>
      </w:r>
      <w:r w:rsidRPr="00B56681">
        <w:rPr>
          <w:i/>
        </w:rPr>
        <w:t>Life</w:t>
      </w:r>
      <w:r w:rsidRPr="00B56681">
        <w:t xml:space="preserve"> </w:t>
      </w:r>
      <w:r w:rsidRPr="00B56681">
        <w:rPr>
          <w:i/>
        </w:rPr>
        <w:t>Care</w:t>
      </w:r>
      <w:r w:rsidR="00D56B35" w:rsidRPr="00B56681">
        <w:rPr>
          <w:i/>
        </w:rPr>
        <w:t>:</w:t>
      </w:r>
      <w:r w:rsidR="00D56B35" w:rsidRPr="00B56681">
        <w:t xml:space="preserve"> </w:t>
      </w:r>
      <w:r w:rsidR="00D56B35" w:rsidRPr="00B56681">
        <w:rPr>
          <w:i/>
        </w:rPr>
        <w:t>A National Framework for Local Action 2015–2020</w:t>
      </w:r>
      <w:r w:rsidRPr="00B56681">
        <w:t xml:space="preserve">. </w:t>
      </w:r>
      <w:r w:rsidR="00FE3325">
        <w:t xml:space="preserve">URL: </w:t>
      </w:r>
      <w:r w:rsidR="00FE3325" w:rsidRPr="00FE3325">
        <w:t>www.england.nhs.uk/publication/ambitions-for-palliative-and-end-of-life-care-a-national-framework-for-local-action-2021-2026/ (accessed 16</w:t>
      </w:r>
      <w:r w:rsidR="00FE3325">
        <w:t xml:space="preserve"> September </w:t>
      </w:r>
      <w:r w:rsidR="00FE3325" w:rsidRPr="00FE3325">
        <w:t>2021)</w:t>
      </w:r>
      <w:r w:rsidRPr="00B56681">
        <w:t>.</w:t>
      </w:r>
      <w:commentRangeEnd w:id="600"/>
      <w:r w:rsidR="00733B8A">
        <w:commentReference w:id="600"/>
      </w:r>
      <w:commentRangeEnd w:id="601"/>
      <w:r>
        <w:commentReference w:id="601"/>
      </w:r>
      <w:commentRangeEnd w:id="602"/>
      <w:r w:rsidR="0034516F">
        <w:rPr>
          <w:rFonts w:ascii="Times New Roman" w:hAnsi="Times New Roman" w:cs="Times New Roman"/>
          <w:color w:val="auto"/>
          <w:lang w:val="en-US"/>
        </w:rPr>
        <w:commentReference w:id="602"/>
      </w:r>
    </w:p>
    <w:p w14:paraId="4F768107" w14:textId="724152E0" w:rsidR="005429F3" w:rsidRPr="00B56681" w:rsidRDefault="005429F3" w:rsidP="005429F3">
      <w:pPr>
        <w:pStyle w:val="65ReferencesTextstylesTextstyles"/>
      </w:pPr>
      <w:r w:rsidRPr="00B56681">
        <w:t>5</w:t>
      </w:r>
      <w:r w:rsidR="001A2598" w:rsidRPr="00B56681">
        <w:t>.</w:t>
      </w:r>
      <w:r w:rsidRPr="00B56681">
        <w:tab/>
        <w:t xml:space="preserve">National Institute for Health and </w:t>
      </w:r>
      <w:r w:rsidR="00733B8A" w:rsidRPr="00B56681">
        <w:t>Care</w:t>
      </w:r>
      <w:r w:rsidRPr="00B56681">
        <w:t xml:space="preserve"> Excellence</w:t>
      </w:r>
      <w:r w:rsidR="00CC591D" w:rsidRPr="00B56681">
        <w:t xml:space="preserve"> (NICE)</w:t>
      </w:r>
      <w:r w:rsidR="00AC0213" w:rsidRPr="00B56681">
        <w:t>.</w:t>
      </w:r>
      <w:r w:rsidRPr="00B56681">
        <w:t xml:space="preserve"> </w:t>
      </w:r>
      <w:r w:rsidR="00AC0213" w:rsidRPr="00B56681">
        <w:rPr>
          <w:i/>
          <w:iCs/>
        </w:rPr>
        <w:t>E</w:t>
      </w:r>
      <w:r w:rsidRPr="00B56681">
        <w:rPr>
          <w:i/>
          <w:iCs/>
        </w:rPr>
        <w:t xml:space="preserve">nd of </w:t>
      </w:r>
      <w:r w:rsidR="00AC0213" w:rsidRPr="00B56681">
        <w:rPr>
          <w:i/>
          <w:iCs/>
        </w:rPr>
        <w:t xml:space="preserve">Life Care </w:t>
      </w:r>
      <w:r w:rsidRPr="00B56681">
        <w:rPr>
          <w:i/>
          <w:iCs/>
        </w:rPr>
        <w:t xml:space="preserve">for </w:t>
      </w:r>
      <w:r w:rsidR="00AC0213" w:rsidRPr="00B56681">
        <w:rPr>
          <w:i/>
          <w:iCs/>
        </w:rPr>
        <w:t>Adults</w:t>
      </w:r>
      <w:r w:rsidR="00CC591D" w:rsidRPr="00B56681">
        <w:rPr>
          <w:i/>
          <w:iCs/>
        </w:rPr>
        <w:t xml:space="preserve">. Quality </w:t>
      </w:r>
      <w:r w:rsidR="00C24B17" w:rsidRPr="00B56681">
        <w:rPr>
          <w:i/>
          <w:iCs/>
        </w:rPr>
        <w:t xml:space="preserve">Standard </w:t>
      </w:r>
      <w:r w:rsidR="00CC591D" w:rsidRPr="00B56681">
        <w:rPr>
          <w:i/>
          <w:iCs/>
        </w:rPr>
        <w:t>[</w:t>
      </w:r>
      <w:r w:rsidRPr="00B56681">
        <w:rPr>
          <w:i/>
          <w:iCs/>
        </w:rPr>
        <w:t>QS13</w:t>
      </w:r>
      <w:r w:rsidR="00CC591D" w:rsidRPr="00B56681">
        <w:rPr>
          <w:i/>
          <w:iCs/>
        </w:rPr>
        <w:t>]</w:t>
      </w:r>
      <w:r w:rsidR="00CC591D" w:rsidRPr="00B56681">
        <w:t>. London: NICE;</w:t>
      </w:r>
      <w:r w:rsidRPr="00B56681">
        <w:t xml:space="preserve"> 2011.</w:t>
      </w:r>
    </w:p>
    <w:p w14:paraId="1040CDF3" w14:textId="1AF22080" w:rsidR="005429F3" w:rsidRPr="00B56681" w:rsidRDefault="005429F3" w:rsidP="005429F3">
      <w:pPr>
        <w:pStyle w:val="65ReferencesTextstylesTextstyles"/>
      </w:pPr>
      <w:r w:rsidRPr="00B56681">
        <w:t>6</w:t>
      </w:r>
      <w:r w:rsidR="001A2598" w:rsidRPr="00B56681">
        <w:t>.</w:t>
      </w:r>
      <w:r w:rsidRPr="00B56681">
        <w:tab/>
        <w:t xml:space="preserve">National Institute for Health </w:t>
      </w:r>
      <w:r w:rsidR="00CC591D" w:rsidRPr="00B56681">
        <w:t>and Care</w:t>
      </w:r>
      <w:r w:rsidRPr="00B56681">
        <w:t xml:space="preserve"> Excellence</w:t>
      </w:r>
      <w:r w:rsidR="00C24B17" w:rsidRPr="00B56681">
        <w:t xml:space="preserve"> (NICE)</w:t>
      </w:r>
      <w:r w:rsidR="00CC591D" w:rsidRPr="00B56681">
        <w:t>.</w:t>
      </w:r>
      <w:r w:rsidRPr="00B56681">
        <w:t xml:space="preserve"> </w:t>
      </w:r>
      <w:r w:rsidRPr="00B56681">
        <w:rPr>
          <w:i/>
          <w:iCs/>
        </w:rPr>
        <w:t>Care of Dying Adult</w:t>
      </w:r>
      <w:r w:rsidR="00C24B17" w:rsidRPr="00B56681">
        <w:rPr>
          <w:i/>
          <w:iCs/>
        </w:rPr>
        <w:t>s</w:t>
      </w:r>
      <w:r w:rsidRPr="00B56681">
        <w:rPr>
          <w:i/>
          <w:iCs/>
        </w:rPr>
        <w:t xml:space="preserve"> in the Last Days of Life</w:t>
      </w:r>
      <w:r w:rsidR="00C24B17" w:rsidRPr="00B56681">
        <w:rPr>
          <w:i/>
          <w:iCs/>
        </w:rPr>
        <w:t>. NICE Guideline</w:t>
      </w:r>
      <w:r w:rsidRPr="00B56681">
        <w:rPr>
          <w:i/>
          <w:iCs/>
        </w:rPr>
        <w:t xml:space="preserve"> </w:t>
      </w:r>
      <w:r w:rsidR="00C24B17" w:rsidRPr="00B56681">
        <w:rPr>
          <w:i/>
          <w:iCs/>
        </w:rPr>
        <w:t>[</w:t>
      </w:r>
      <w:r w:rsidRPr="00B56681">
        <w:rPr>
          <w:i/>
          <w:iCs/>
        </w:rPr>
        <w:t>NG31</w:t>
      </w:r>
      <w:r w:rsidR="00C24B17" w:rsidRPr="00B56681">
        <w:rPr>
          <w:i/>
          <w:iCs/>
        </w:rPr>
        <w:t>].</w:t>
      </w:r>
      <w:r w:rsidRPr="00B56681">
        <w:t xml:space="preserve"> </w:t>
      </w:r>
      <w:r w:rsidR="00C24B17" w:rsidRPr="00B56681">
        <w:t xml:space="preserve">London: NICE; </w:t>
      </w:r>
      <w:r w:rsidRPr="00B56681">
        <w:t>2015.</w:t>
      </w:r>
    </w:p>
    <w:p w14:paraId="2129A60A" w14:textId="26217BD0" w:rsidR="005429F3" w:rsidRPr="00B56681" w:rsidRDefault="005429F3" w:rsidP="005429F3">
      <w:pPr>
        <w:pStyle w:val="65ReferencesTextstylesTextstyles"/>
      </w:pPr>
      <w:r w:rsidRPr="00B56681">
        <w:t>7</w:t>
      </w:r>
      <w:r w:rsidR="001A2598" w:rsidRPr="00B56681">
        <w:t>.</w:t>
      </w:r>
      <w:r w:rsidRPr="00B56681">
        <w:tab/>
        <w:t>General Medical Council</w:t>
      </w:r>
      <w:r w:rsidR="00BD0EDC" w:rsidRPr="00B56681">
        <w:t>.</w:t>
      </w:r>
      <w:r w:rsidRPr="00B56681">
        <w:t xml:space="preserve"> </w:t>
      </w:r>
      <w:r w:rsidRPr="00B56681">
        <w:rPr>
          <w:i/>
          <w:iCs/>
        </w:rPr>
        <w:t xml:space="preserve">Treatment and </w:t>
      </w:r>
      <w:r w:rsidR="00BD0EDC" w:rsidRPr="00B56681">
        <w:rPr>
          <w:i/>
          <w:iCs/>
        </w:rPr>
        <w:t xml:space="preserve">Care Towards </w:t>
      </w:r>
      <w:r w:rsidRPr="00B56681">
        <w:rPr>
          <w:i/>
          <w:iCs/>
        </w:rPr>
        <w:t xml:space="preserve">the </w:t>
      </w:r>
      <w:r w:rsidR="00BD0EDC" w:rsidRPr="00B56681">
        <w:rPr>
          <w:i/>
          <w:iCs/>
        </w:rPr>
        <w:t xml:space="preserve">End </w:t>
      </w:r>
      <w:r w:rsidRPr="00B56681">
        <w:rPr>
          <w:i/>
          <w:iCs/>
        </w:rPr>
        <w:t xml:space="preserve">of </w:t>
      </w:r>
      <w:r w:rsidR="00BD0EDC" w:rsidRPr="00B56681">
        <w:rPr>
          <w:i/>
          <w:iCs/>
        </w:rPr>
        <w:t>Life</w:t>
      </w:r>
      <w:r w:rsidRPr="00B56681">
        <w:rPr>
          <w:i/>
          <w:iCs/>
        </w:rPr>
        <w:t xml:space="preserve">: </w:t>
      </w:r>
      <w:r w:rsidR="00BD0EDC" w:rsidRPr="00B56681">
        <w:rPr>
          <w:i/>
          <w:iCs/>
        </w:rPr>
        <w:t xml:space="preserve">Good Practice </w:t>
      </w:r>
      <w:r w:rsidRPr="00B56681">
        <w:rPr>
          <w:i/>
          <w:iCs/>
        </w:rPr>
        <w:t xml:space="preserve">in </w:t>
      </w:r>
      <w:r w:rsidR="00BD0EDC" w:rsidRPr="00B56681">
        <w:rPr>
          <w:i/>
          <w:iCs/>
        </w:rPr>
        <w:t>Decision Making</w:t>
      </w:r>
      <w:r w:rsidR="00BD0EDC" w:rsidRPr="00B56681">
        <w:t xml:space="preserve">. </w:t>
      </w:r>
      <w:r w:rsidR="00117B90" w:rsidRPr="00B56681">
        <w:t xml:space="preserve">Manchester: General Medical Council; </w:t>
      </w:r>
      <w:r w:rsidRPr="00B56681">
        <w:t>2010.</w:t>
      </w:r>
    </w:p>
    <w:p w14:paraId="55D3A167" w14:textId="67946AE6" w:rsidR="005429F3" w:rsidRPr="00B56681" w:rsidRDefault="005429F3" w:rsidP="005429F3">
      <w:pPr>
        <w:pStyle w:val="65ReferencesTextstylesTextstyles"/>
      </w:pPr>
      <w:r w:rsidRPr="00B56681">
        <w:t>8</w:t>
      </w:r>
      <w:r w:rsidR="001A2598" w:rsidRPr="00B56681">
        <w:t>.</w:t>
      </w:r>
      <w:r w:rsidRPr="00B56681">
        <w:tab/>
        <w:t>Department of Health</w:t>
      </w:r>
      <w:r w:rsidR="00117B90" w:rsidRPr="00B56681">
        <w:t xml:space="preserve"> and Social Care</w:t>
      </w:r>
      <w:r w:rsidRPr="00B56681">
        <w:t xml:space="preserve">. </w:t>
      </w:r>
      <w:r w:rsidRPr="00B56681">
        <w:rPr>
          <w:i/>
        </w:rPr>
        <w:t>Our</w:t>
      </w:r>
      <w:r w:rsidRPr="00B56681">
        <w:t xml:space="preserve"> </w:t>
      </w:r>
      <w:r w:rsidR="00DF3F97" w:rsidRPr="00B56681">
        <w:rPr>
          <w:i/>
        </w:rPr>
        <w:t>Commitment</w:t>
      </w:r>
      <w:r w:rsidR="00DF3F97" w:rsidRPr="00B56681">
        <w:t xml:space="preserve"> </w:t>
      </w:r>
      <w:r w:rsidRPr="00B56681">
        <w:rPr>
          <w:i/>
        </w:rPr>
        <w:t>to</w:t>
      </w:r>
      <w:r w:rsidRPr="00B56681">
        <w:t xml:space="preserve"> </w:t>
      </w:r>
      <w:r w:rsidR="00DF3F97" w:rsidRPr="00B56681">
        <w:rPr>
          <w:i/>
        </w:rPr>
        <w:t>You</w:t>
      </w:r>
      <w:r w:rsidR="00DF3F97" w:rsidRPr="00B56681">
        <w:t xml:space="preserve"> </w:t>
      </w:r>
      <w:r w:rsidRPr="00B56681">
        <w:rPr>
          <w:i/>
        </w:rPr>
        <w:t>for</w:t>
      </w:r>
      <w:r w:rsidRPr="00B56681">
        <w:t xml:space="preserve"> </w:t>
      </w:r>
      <w:r w:rsidR="00DF3F97" w:rsidRPr="00B56681">
        <w:rPr>
          <w:i/>
        </w:rPr>
        <w:t>End</w:t>
      </w:r>
      <w:r w:rsidR="00DF3F97" w:rsidRPr="00B56681">
        <w:t xml:space="preserve"> </w:t>
      </w:r>
      <w:r w:rsidRPr="00B56681">
        <w:rPr>
          <w:i/>
        </w:rPr>
        <w:t>of</w:t>
      </w:r>
      <w:r w:rsidRPr="00B56681">
        <w:t xml:space="preserve"> </w:t>
      </w:r>
      <w:r w:rsidR="00DF3F97" w:rsidRPr="00B56681">
        <w:rPr>
          <w:i/>
        </w:rPr>
        <w:t>Life</w:t>
      </w:r>
      <w:r w:rsidR="00DF3F97" w:rsidRPr="00B56681">
        <w:t xml:space="preserve"> </w:t>
      </w:r>
      <w:r w:rsidR="00DF3F97" w:rsidRPr="00B56681">
        <w:rPr>
          <w:i/>
        </w:rPr>
        <w:t>Care</w:t>
      </w:r>
      <w:r w:rsidR="00DF3F97" w:rsidRPr="00B56681">
        <w:t xml:space="preserve">: </w:t>
      </w:r>
      <w:r w:rsidR="00DF3F97" w:rsidRPr="00B56681">
        <w:rPr>
          <w:i/>
        </w:rPr>
        <w:t>The</w:t>
      </w:r>
      <w:r w:rsidR="00DF3F97" w:rsidRPr="00B56681">
        <w:t xml:space="preserve"> </w:t>
      </w:r>
      <w:r w:rsidR="00DF3F97" w:rsidRPr="00B56681">
        <w:rPr>
          <w:i/>
        </w:rPr>
        <w:t>Government</w:t>
      </w:r>
      <w:r w:rsidR="00DF3F97" w:rsidRPr="00B56681">
        <w:t xml:space="preserve"> </w:t>
      </w:r>
      <w:r w:rsidR="00DF3F97" w:rsidRPr="00B56681">
        <w:rPr>
          <w:i/>
        </w:rPr>
        <w:t>Res</w:t>
      </w:r>
      <w:r w:rsidRPr="00B56681">
        <w:rPr>
          <w:i/>
        </w:rPr>
        <w:t>ponse</w:t>
      </w:r>
      <w:r w:rsidRPr="00B56681">
        <w:t xml:space="preserve"> </w:t>
      </w:r>
      <w:r w:rsidRPr="00B56681">
        <w:rPr>
          <w:i/>
        </w:rPr>
        <w:t>to</w:t>
      </w:r>
      <w:r w:rsidRPr="00B56681">
        <w:t xml:space="preserve"> </w:t>
      </w:r>
      <w:r w:rsidRPr="00B56681">
        <w:rPr>
          <w:i/>
        </w:rPr>
        <w:t>the</w:t>
      </w:r>
      <w:r w:rsidRPr="00B56681">
        <w:t xml:space="preserve"> </w:t>
      </w:r>
      <w:r w:rsidR="00DF3F97" w:rsidRPr="00B56681">
        <w:rPr>
          <w:i/>
        </w:rPr>
        <w:t>Review</w:t>
      </w:r>
      <w:r w:rsidR="00DF3F97" w:rsidRPr="00B56681">
        <w:t xml:space="preserve"> </w:t>
      </w:r>
      <w:r w:rsidRPr="00B56681">
        <w:rPr>
          <w:i/>
        </w:rPr>
        <w:t>of</w:t>
      </w:r>
      <w:r w:rsidRPr="00B56681">
        <w:t xml:space="preserve"> </w:t>
      </w:r>
      <w:r w:rsidR="00DF3F97" w:rsidRPr="00B56681">
        <w:rPr>
          <w:i/>
        </w:rPr>
        <w:t>Choice</w:t>
      </w:r>
      <w:r w:rsidR="00DF3F97" w:rsidRPr="00B56681">
        <w:t xml:space="preserve"> </w:t>
      </w:r>
      <w:r w:rsidRPr="00B56681">
        <w:rPr>
          <w:i/>
        </w:rPr>
        <w:t>in</w:t>
      </w:r>
      <w:r w:rsidRPr="00B56681">
        <w:t xml:space="preserve"> </w:t>
      </w:r>
      <w:r w:rsidR="00DF3F97" w:rsidRPr="00B56681">
        <w:rPr>
          <w:i/>
        </w:rPr>
        <w:t>End</w:t>
      </w:r>
      <w:r w:rsidR="00DF3F97" w:rsidRPr="00B56681">
        <w:t xml:space="preserve"> </w:t>
      </w:r>
      <w:r w:rsidRPr="00B56681">
        <w:rPr>
          <w:i/>
        </w:rPr>
        <w:t>of</w:t>
      </w:r>
      <w:r w:rsidRPr="00B56681">
        <w:t xml:space="preserve"> </w:t>
      </w:r>
      <w:r w:rsidR="00DF3F97" w:rsidRPr="00B56681">
        <w:rPr>
          <w:i/>
        </w:rPr>
        <w:t>Life</w:t>
      </w:r>
      <w:r w:rsidR="00DF3F97" w:rsidRPr="00B56681">
        <w:t xml:space="preserve"> </w:t>
      </w:r>
      <w:r w:rsidR="00DF3F97" w:rsidRPr="00B56681">
        <w:rPr>
          <w:i/>
        </w:rPr>
        <w:t>Care</w:t>
      </w:r>
      <w:r w:rsidRPr="00B56681">
        <w:t>.</w:t>
      </w:r>
      <w:r w:rsidR="0092291F" w:rsidRPr="00B56681">
        <w:t xml:space="preserve"> London: Department of Health and Social Care;</w:t>
      </w:r>
      <w:r w:rsidRPr="00B56681">
        <w:t xml:space="preserve"> 2016.</w:t>
      </w:r>
    </w:p>
    <w:p w14:paraId="32E3C91B" w14:textId="4754B649" w:rsidR="005429F3" w:rsidRPr="00B56681" w:rsidRDefault="005429F3" w:rsidP="005429F3">
      <w:pPr>
        <w:pStyle w:val="65ReferencesTextstylesTextstyles"/>
      </w:pPr>
      <w:r w:rsidRPr="00B56681">
        <w:t>9</w:t>
      </w:r>
      <w:r w:rsidR="001A2598" w:rsidRPr="00B56681">
        <w:t>.</w:t>
      </w:r>
      <w:r w:rsidRPr="00B56681">
        <w:tab/>
        <w:t xml:space="preserve">Rietjens JAC, Sudore RL, Connolly M, van Delden JJ, Drickamer MA, Droger M, </w:t>
      </w:r>
      <w:r w:rsidRPr="00B56681">
        <w:rPr>
          <w:i/>
        </w:rPr>
        <w:t>et al</w:t>
      </w:r>
      <w:r w:rsidRPr="00B56681">
        <w:t xml:space="preserve">. Definition and recommendations for advance care planning: an international consensus supported by the European Association for Palliative Care. </w:t>
      </w:r>
      <w:r w:rsidRPr="00B56681">
        <w:rPr>
          <w:i/>
        </w:rPr>
        <w:t>Lancet Oncol</w:t>
      </w:r>
      <w:r w:rsidRPr="00B56681">
        <w:t xml:space="preserve"> 2017;</w:t>
      </w:r>
      <w:r w:rsidRPr="00B56681">
        <w:rPr>
          <w:b/>
        </w:rPr>
        <w:t>18</w:t>
      </w:r>
      <w:r w:rsidRPr="00B56681">
        <w:t>:</w:t>
      </w:r>
      <w:r w:rsidRPr="00B56681">
        <w:rPr>
          <w:color w:val="auto"/>
        </w:rPr>
        <w:t>e543</w:t>
      </w:r>
      <w:r w:rsidRPr="00B56681">
        <w:rPr>
          <w:color w:val="00B0F0"/>
        </w:rPr>
        <w:t>–</w:t>
      </w:r>
      <w:r w:rsidRPr="00B56681">
        <w:rPr>
          <w:color w:val="auto"/>
        </w:rPr>
        <w:t>e551</w:t>
      </w:r>
      <w:r w:rsidRPr="00B56681">
        <w:t>.</w:t>
      </w:r>
    </w:p>
    <w:p w14:paraId="67A6DEBB" w14:textId="1659F17F" w:rsidR="005429F3" w:rsidRPr="00B56681" w:rsidRDefault="005429F3" w:rsidP="005429F3">
      <w:pPr>
        <w:pStyle w:val="65ReferencesTextstylesTextstyles"/>
      </w:pPr>
      <w:r w:rsidRPr="00B56681">
        <w:t>10</w:t>
      </w:r>
      <w:r w:rsidR="001A2598" w:rsidRPr="00B56681">
        <w:t>.</w:t>
      </w:r>
      <w:r w:rsidRPr="00B56681">
        <w:tab/>
      </w:r>
      <w:commentRangeStart w:id="603"/>
      <w:commentRangeStart w:id="604"/>
      <w:r w:rsidRPr="00B56681">
        <w:t xml:space="preserve">The Choice in End of Life Care Programme Board. </w:t>
      </w:r>
      <w:r w:rsidRPr="00B56681">
        <w:rPr>
          <w:i/>
          <w:iCs/>
        </w:rPr>
        <w:t xml:space="preserve">What’s </w:t>
      </w:r>
      <w:r w:rsidR="00473E9E" w:rsidRPr="00B56681">
        <w:rPr>
          <w:i/>
          <w:iCs/>
        </w:rPr>
        <w:t xml:space="preserve">Important </w:t>
      </w:r>
      <w:r w:rsidRPr="00B56681">
        <w:rPr>
          <w:i/>
          <w:iCs/>
        </w:rPr>
        <w:t xml:space="preserve">to </w:t>
      </w:r>
      <w:r w:rsidR="00473E9E" w:rsidRPr="00B56681">
        <w:rPr>
          <w:i/>
          <w:iCs/>
        </w:rPr>
        <w:t>Me</w:t>
      </w:r>
      <w:r w:rsidRPr="00B56681">
        <w:rPr>
          <w:i/>
          <w:iCs/>
        </w:rPr>
        <w:t>. A Review of Choice in End of Life Care</w:t>
      </w:r>
      <w:r w:rsidR="00473E9E" w:rsidRPr="00B56681">
        <w:rPr>
          <w:i/>
          <w:iCs/>
        </w:rPr>
        <w:t>.</w:t>
      </w:r>
      <w:r w:rsidRPr="00B56681">
        <w:t xml:space="preserve"> </w:t>
      </w:r>
      <w:r w:rsidR="0034516F">
        <w:t xml:space="preserve">London: </w:t>
      </w:r>
      <w:r w:rsidR="0034516F" w:rsidRPr="0034516F">
        <w:t>The Choice in End of Life Care Programme Board</w:t>
      </w:r>
      <w:r w:rsidR="0034516F">
        <w:t>,</w:t>
      </w:r>
      <w:r w:rsidR="0034516F" w:rsidRPr="0034516F">
        <w:t xml:space="preserve"> Department of Health and Social Care</w:t>
      </w:r>
      <w:r w:rsidR="0034516F">
        <w:t xml:space="preserve">; </w:t>
      </w:r>
      <w:r w:rsidRPr="00B56681">
        <w:t>2015.</w:t>
      </w:r>
      <w:commentRangeEnd w:id="603"/>
      <w:r w:rsidR="00F01E6B">
        <w:commentReference w:id="603"/>
      </w:r>
      <w:commentRangeEnd w:id="604"/>
      <w:r>
        <w:commentReference w:id="604"/>
      </w:r>
    </w:p>
    <w:p w14:paraId="07BBA88B" w14:textId="4EDE5723" w:rsidR="005429F3" w:rsidRPr="00B56681" w:rsidRDefault="005429F3" w:rsidP="005429F3">
      <w:pPr>
        <w:pStyle w:val="65ReferencesTextstylesTextstyles"/>
      </w:pPr>
      <w:r w:rsidRPr="00B56681">
        <w:t>11</w:t>
      </w:r>
      <w:r w:rsidR="001A2598" w:rsidRPr="00B56681">
        <w:t>.</w:t>
      </w:r>
      <w:r w:rsidRPr="00B56681">
        <w:tab/>
        <w:t xml:space="preserve">Ellershaw JE, Lakhani M. Best care for the dying patient. </w:t>
      </w:r>
      <w:r w:rsidRPr="00B56681">
        <w:rPr>
          <w:i/>
        </w:rPr>
        <w:t>BMJ</w:t>
      </w:r>
      <w:r w:rsidRPr="00B56681">
        <w:t xml:space="preserve"> 2013;</w:t>
      </w:r>
      <w:r w:rsidRPr="00B56681">
        <w:rPr>
          <w:b/>
        </w:rPr>
        <w:t>347</w:t>
      </w:r>
      <w:r w:rsidRPr="00B56681">
        <w:t>:</w:t>
      </w:r>
      <w:r w:rsidRPr="00B56681">
        <w:rPr>
          <w:color w:val="auto"/>
        </w:rPr>
        <w:t>f4428</w:t>
      </w:r>
      <w:r w:rsidRPr="00B56681">
        <w:t>. https://doi.org/10.1136/bmj.f4428</w:t>
      </w:r>
    </w:p>
    <w:p w14:paraId="453D9298" w14:textId="1FBE15F8" w:rsidR="005429F3" w:rsidRPr="00B56681" w:rsidRDefault="005429F3" w:rsidP="005429F3">
      <w:pPr>
        <w:pStyle w:val="65ReferencesTextstylesTextstyles"/>
      </w:pPr>
      <w:r w:rsidRPr="00B56681">
        <w:t>12</w:t>
      </w:r>
      <w:r w:rsidR="001A2598" w:rsidRPr="00B56681">
        <w:t>.</w:t>
      </w:r>
      <w:r w:rsidR="001A2598" w:rsidRPr="00B56681">
        <w:tab/>
      </w:r>
      <w:r w:rsidRPr="00B56681">
        <w:t xml:space="preserve">Detering KM, Hancock AD, Reade MC, Silvester W. The impact of advance care planning on end of life care in elderly patients: randomised controlled trial. </w:t>
      </w:r>
      <w:r w:rsidRPr="00B56681">
        <w:rPr>
          <w:i/>
        </w:rPr>
        <w:t>BMJ</w:t>
      </w:r>
      <w:r w:rsidRPr="00B56681">
        <w:t xml:space="preserve"> 2010;</w:t>
      </w:r>
      <w:r w:rsidRPr="00B56681">
        <w:rPr>
          <w:b/>
        </w:rPr>
        <w:t>340</w:t>
      </w:r>
      <w:r w:rsidRPr="00B56681">
        <w:t>:</w:t>
      </w:r>
      <w:r w:rsidRPr="00B56681">
        <w:rPr>
          <w:color w:val="auto"/>
        </w:rPr>
        <w:t>c1345</w:t>
      </w:r>
      <w:r w:rsidRPr="00B56681">
        <w:t>. https://doi.org/10.1136/bmj.c1345</w:t>
      </w:r>
    </w:p>
    <w:p w14:paraId="662DB09A" w14:textId="1664089F" w:rsidR="005429F3" w:rsidRPr="00B56681" w:rsidRDefault="005429F3" w:rsidP="005429F3">
      <w:pPr>
        <w:pStyle w:val="65ReferencesTextstylesTextstyles"/>
      </w:pPr>
      <w:r w:rsidRPr="00B56681">
        <w:t>13</w:t>
      </w:r>
      <w:r w:rsidR="001A2598" w:rsidRPr="00B56681">
        <w:t>.</w:t>
      </w:r>
      <w:r w:rsidR="001A2598" w:rsidRPr="00B56681">
        <w:tab/>
      </w:r>
      <w:r w:rsidRPr="00B56681">
        <w:t xml:space="preserve">Wright AA, Zhang B, Ray A, Mack JW, Trice E, Balboni T, </w:t>
      </w:r>
      <w:r w:rsidRPr="00B56681">
        <w:rPr>
          <w:i/>
        </w:rPr>
        <w:t>et al</w:t>
      </w:r>
      <w:r w:rsidRPr="00B56681">
        <w:t xml:space="preserve">. Associations between end-of-life discussions, patient mental health, medical care near death, and caregiver bereavement adjustment. </w:t>
      </w:r>
      <w:r w:rsidRPr="00B56681">
        <w:rPr>
          <w:i/>
        </w:rPr>
        <w:t>JAMA</w:t>
      </w:r>
      <w:r w:rsidRPr="00B56681">
        <w:t xml:space="preserve"> 2008;</w:t>
      </w:r>
      <w:r w:rsidRPr="00B56681">
        <w:rPr>
          <w:b/>
        </w:rPr>
        <w:t>300</w:t>
      </w:r>
      <w:r w:rsidRPr="00B56681">
        <w:t>:</w:t>
      </w:r>
      <w:r w:rsidRPr="00B56681">
        <w:rPr>
          <w:color w:val="auto"/>
        </w:rPr>
        <w:t>1665</w:t>
      </w:r>
      <w:r w:rsidRPr="00B56681">
        <w:rPr>
          <w:color w:val="00B0F0"/>
        </w:rPr>
        <w:t>–</w:t>
      </w:r>
      <w:r w:rsidRPr="00B56681">
        <w:rPr>
          <w:color w:val="auto"/>
        </w:rPr>
        <w:t>73</w:t>
      </w:r>
      <w:r w:rsidRPr="00B56681">
        <w:t>. https://doi.org/10.1001/jama.300.14.1665</w:t>
      </w:r>
    </w:p>
    <w:p w14:paraId="01DCE68E" w14:textId="0D5A6AB9" w:rsidR="005429F3" w:rsidRPr="00B56681" w:rsidRDefault="005429F3" w:rsidP="005429F3">
      <w:pPr>
        <w:pStyle w:val="65ReferencesTextstylesTextstyles"/>
      </w:pPr>
      <w:r w:rsidRPr="00B56681">
        <w:t>14</w:t>
      </w:r>
      <w:r w:rsidR="001A2598" w:rsidRPr="00B56681">
        <w:t>.</w:t>
      </w:r>
      <w:r w:rsidR="001A2598" w:rsidRPr="00B56681">
        <w:tab/>
      </w:r>
      <w:r w:rsidRPr="00B56681">
        <w:t xml:space="preserve">Weathers E, O’Caoimh R, Cornally N, Fitzgerald C, Kearns T, Coffey A, </w:t>
      </w:r>
      <w:r w:rsidRPr="00B56681">
        <w:rPr>
          <w:i/>
        </w:rPr>
        <w:t>et al</w:t>
      </w:r>
      <w:r w:rsidRPr="00B56681">
        <w:t xml:space="preserve">. Advance care planning: </w:t>
      </w:r>
      <w:r w:rsidR="00F01E6B" w:rsidRPr="00B56681">
        <w:t>a</w:t>
      </w:r>
      <w:r w:rsidRPr="00B56681">
        <w:t xml:space="preserve"> systematic review of randomised controlled trials conducted with older adults. </w:t>
      </w:r>
      <w:r w:rsidRPr="00B56681">
        <w:rPr>
          <w:i/>
        </w:rPr>
        <w:t>Maturitas</w:t>
      </w:r>
      <w:r w:rsidRPr="00B56681">
        <w:t xml:space="preserve"> 2016;</w:t>
      </w:r>
      <w:r w:rsidRPr="00B56681">
        <w:rPr>
          <w:b/>
        </w:rPr>
        <w:t>91</w:t>
      </w:r>
      <w:r w:rsidRPr="00B56681">
        <w:t>:</w:t>
      </w:r>
      <w:r w:rsidRPr="00B56681">
        <w:rPr>
          <w:color w:val="auto"/>
        </w:rPr>
        <w:t>101</w:t>
      </w:r>
      <w:r w:rsidRPr="00B56681">
        <w:rPr>
          <w:color w:val="00B0F0"/>
        </w:rPr>
        <w:t>–</w:t>
      </w:r>
      <w:r w:rsidRPr="00B56681">
        <w:rPr>
          <w:color w:val="auto"/>
        </w:rPr>
        <w:t>9</w:t>
      </w:r>
      <w:r w:rsidRPr="00B56681">
        <w:t>. https://doi.org/10.1016/j.maturitas.2016.06.016</w:t>
      </w:r>
    </w:p>
    <w:p w14:paraId="12858A90" w14:textId="3421EC64" w:rsidR="005429F3" w:rsidRPr="00B56681" w:rsidRDefault="005429F3" w:rsidP="005429F3">
      <w:pPr>
        <w:pStyle w:val="65ReferencesTextstylesTextstyles"/>
      </w:pPr>
      <w:r w:rsidRPr="00B56681">
        <w:t>15</w:t>
      </w:r>
      <w:r w:rsidR="001A2598" w:rsidRPr="00B56681">
        <w:t>.</w:t>
      </w:r>
      <w:r w:rsidR="001A2598" w:rsidRPr="00B56681">
        <w:tab/>
      </w:r>
      <w:r w:rsidRPr="00B56681">
        <w:t xml:space="preserve">Martin RS, Hayes B, Gregorevic K, Lim WK. The </w:t>
      </w:r>
      <w:r w:rsidR="00F01E6B" w:rsidRPr="00B56681">
        <w:t>effects of advance care planning interventions on nursing home residents: a systematic revi</w:t>
      </w:r>
      <w:r w:rsidRPr="00B56681">
        <w:t xml:space="preserve">ew. </w:t>
      </w:r>
      <w:r w:rsidRPr="00B56681">
        <w:rPr>
          <w:i/>
        </w:rPr>
        <w:t>J Am Med Dir Assoc</w:t>
      </w:r>
      <w:r w:rsidRPr="00B56681">
        <w:t xml:space="preserve"> 2016;</w:t>
      </w:r>
      <w:r w:rsidRPr="00B56681">
        <w:rPr>
          <w:b/>
        </w:rPr>
        <w:t>17</w:t>
      </w:r>
      <w:r w:rsidRPr="00B56681">
        <w:t>:</w:t>
      </w:r>
      <w:r w:rsidRPr="00B56681">
        <w:rPr>
          <w:color w:val="auto"/>
        </w:rPr>
        <w:t>284</w:t>
      </w:r>
      <w:r w:rsidRPr="00B56681">
        <w:rPr>
          <w:color w:val="00B0F0"/>
        </w:rPr>
        <w:t>–</w:t>
      </w:r>
      <w:r w:rsidRPr="00B56681">
        <w:rPr>
          <w:color w:val="auto"/>
        </w:rPr>
        <w:t>93</w:t>
      </w:r>
      <w:r w:rsidRPr="00B56681">
        <w:t>. https://doi.org/10.1016/j.jamda.2015.12.017</w:t>
      </w:r>
    </w:p>
    <w:p w14:paraId="282179E7" w14:textId="36A3C470" w:rsidR="005429F3" w:rsidRPr="00B56681" w:rsidRDefault="005429F3" w:rsidP="005429F3">
      <w:pPr>
        <w:pStyle w:val="65ReferencesTextstylesTextstyles"/>
      </w:pPr>
      <w:r w:rsidRPr="00B56681">
        <w:t>16</w:t>
      </w:r>
      <w:r w:rsidR="001A2598" w:rsidRPr="00B56681">
        <w:t>.</w:t>
      </w:r>
      <w:r w:rsidR="001A2598" w:rsidRPr="00B56681">
        <w:tab/>
      </w:r>
      <w:r w:rsidRPr="00B56681">
        <w:t xml:space="preserve">Glaudemans JJ, Moll van Charante EP, Willems DL. Advance care planning in primary </w:t>
      </w:r>
      <w:r w:rsidRPr="00B56681">
        <w:lastRenderedPageBreak/>
        <w:t xml:space="preserve">care, only for severely ill patients? A structured review. </w:t>
      </w:r>
      <w:r w:rsidRPr="00B56681">
        <w:rPr>
          <w:i/>
        </w:rPr>
        <w:t>Fam Pract</w:t>
      </w:r>
      <w:r w:rsidRPr="00B56681">
        <w:t xml:space="preserve"> 2015;</w:t>
      </w:r>
      <w:r w:rsidRPr="00B56681">
        <w:rPr>
          <w:b/>
        </w:rPr>
        <w:t>32</w:t>
      </w:r>
      <w:r w:rsidRPr="00B56681">
        <w:t>:</w:t>
      </w:r>
      <w:r w:rsidRPr="00B56681">
        <w:rPr>
          <w:color w:val="auto"/>
        </w:rPr>
        <w:t>16</w:t>
      </w:r>
      <w:r w:rsidRPr="00B56681">
        <w:rPr>
          <w:color w:val="00B0F0"/>
        </w:rPr>
        <w:t>–</w:t>
      </w:r>
      <w:r w:rsidRPr="00B56681">
        <w:rPr>
          <w:color w:val="auto"/>
        </w:rPr>
        <w:t>26</w:t>
      </w:r>
      <w:r w:rsidRPr="00B56681">
        <w:t>. https://doi.org/10.1093/fampra/cmu074</w:t>
      </w:r>
    </w:p>
    <w:p w14:paraId="274E5741" w14:textId="712AFF78" w:rsidR="005429F3" w:rsidRPr="00B56681" w:rsidRDefault="005429F3" w:rsidP="005429F3">
      <w:pPr>
        <w:pStyle w:val="65ReferencesTextstylesTextstyles"/>
      </w:pPr>
      <w:r w:rsidRPr="00B56681">
        <w:t>17</w:t>
      </w:r>
      <w:r w:rsidR="001A2598" w:rsidRPr="00B56681">
        <w:t>.</w:t>
      </w:r>
      <w:r w:rsidR="001A2598" w:rsidRPr="00B56681">
        <w:tab/>
      </w:r>
      <w:r w:rsidRPr="00B56681">
        <w:t xml:space="preserve">Klingler C, in der Schmitten J, Marckmann G. Does facilitated </w:t>
      </w:r>
      <w:r w:rsidR="00F01E6B" w:rsidRPr="00B56681">
        <w:t xml:space="preserve">advance care planning </w:t>
      </w:r>
      <w:r w:rsidRPr="00B56681">
        <w:t xml:space="preserve">reduce the costs of care near the end of life? Systematic review and ethical considerations. </w:t>
      </w:r>
      <w:r w:rsidRPr="00B56681">
        <w:rPr>
          <w:i/>
        </w:rPr>
        <w:t>Palliat Med</w:t>
      </w:r>
      <w:r w:rsidRPr="00B56681">
        <w:t xml:space="preserve"> 2016;</w:t>
      </w:r>
      <w:r w:rsidRPr="00B56681">
        <w:rPr>
          <w:b/>
        </w:rPr>
        <w:t>30</w:t>
      </w:r>
      <w:r w:rsidRPr="00B56681">
        <w:t>:</w:t>
      </w:r>
      <w:r w:rsidRPr="00B56681">
        <w:rPr>
          <w:color w:val="auto"/>
        </w:rPr>
        <w:t>423</w:t>
      </w:r>
      <w:r w:rsidRPr="00B56681">
        <w:rPr>
          <w:color w:val="00B0F0"/>
        </w:rPr>
        <w:t>–</w:t>
      </w:r>
      <w:r w:rsidRPr="00B56681">
        <w:rPr>
          <w:color w:val="auto"/>
        </w:rPr>
        <w:t>33</w:t>
      </w:r>
      <w:r w:rsidRPr="00B56681">
        <w:t>. https://doi.org/10.1177/0269216315601346</w:t>
      </w:r>
    </w:p>
    <w:p w14:paraId="03762545" w14:textId="2A12E294" w:rsidR="005429F3" w:rsidRPr="009D7733" w:rsidRDefault="005429F3" w:rsidP="005429F3">
      <w:pPr>
        <w:pStyle w:val="65ReferencesTextstylesTextstyles"/>
      </w:pPr>
      <w:r w:rsidRPr="00B56681">
        <w:t>18</w:t>
      </w:r>
      <w:r w:rsidR="001A2598" w:rsidRPr="00B56681">
        <w:t>.</w:t>
      </w:r>
      <w:r w:rsidR="001A2598" w:rsidRPr="00B56681">
        <w:tab/>
      </w:r>
      <w:r w:rsidRPr="00B56681">
        <w:t xml:space="preserve">Houben CHM, Spruit MA, Groenen </w:t>
      </w:r>
      <w:r w:rsidRPr="009D7733">
        <w:t xml:space="preserve">MTJ, Wouters EFM, Janssen DJA. Efficacy of advance care planning: a systematic review and meta-analysis. </w:t>
      </w:r>
      <w:r w:rsidRPr="009D7733">
        <w:rPr>
          <w:i/>
        </w:rPr>
        <w:t>J Am Med Dir Assoc</w:t>
      </w:r>
      <w:r w:rsidRPr="009D7733">
        <w:t xml:space="preserve"> 2014;</w:t>
      </w:r>
      <w:r w:rsidRPr="009D7733">
        <w:rPr>
          <w:b/>
        </w:rPr>
        <w:t>15</w:t>
      </w:r>
      <w:r w:rsidRPr="009D7733">
        <w:t>:</w:t>
      </w:r>
      <w:r w:rsidRPr="009D7733">
        <w:rPr>
          <w:color w:val="auto"/>
        </w:rPr>
        <w:t>477</w:t>
      </w:r>
      <w:r w:rsidRPr="009D7733">
        <w:rPr>
          <w:color w:val="00B0F0"/>
        </w:rPr>
        <w:t>–</w:t>
      </w:r>
      <w:r w:rsidRPr="009D7733">
        <w:rPr>
          <w:color w:val="auto"/>
        </w:rPr>
        <w:t>89</w:t>
      </w:r>
      <w:r w:rsidRPr="009D7733">
        <w:t>.</w:t>
      </w:r>
    </w:p>
    <w:p w14:paraId="66807492" w14:textId="40DD1142" w:rsidR="005429F3" w:rsidRPr="009D7733" w:rsidRDefault="005429F3" w:rsidP="005429F3">
      <w:pPr>
        <w:pStyle w:val="65ReferencesTextstylesTextstyles"/>
      </w:pPr>
      <w:r w:rsidRPr="009D7733">
        <w:t>19</w:t>
      </w:r>
      <w:r w:rsidR="001A2598" w:rsidRPr="009D7733">
        <w:t>.</w:t>
      </w:r>
      <w:r w:rsidR="001A2598" w:rsidRPr="009D7733">
        <w:tab/>
      </w:r>
      <w:r w:rsidRPr="009D7733">
        <w:t xml:space="preserve">Brinkman-Stoppelenburg A, Rietjens JA, van der Heide A. The effects of advance care planning on end-of-life care: a systematic review. </w:t>
      </w:r>
      <w:r w:rsidRPr="009D7733">
        <w:rPr>
          <w:i/>
        </w:rPr>
        <w:t>Palliat Med</w:t>
      </w:r>
      <w:r w:rsidRPr="009D7733">
        <w:t xml:space="preserve"> 2014;</w:t>
      </w:r>
      <w:r w:rsidRPr="009D7733">
        <w:rPr>
          <w:b/>
        </w:rPr>
        <w:t>28</w:t>
      </w:r>
      <w:r w:rsidRPr="009D7733">
        <w:t>:</w:t>
      </w:r>
      <w:r w:rsidRPr="009D7733">
        <w:rPr>
          <w:color w:val="auto"/>
        </w:rPr>
        <w:t>1000</w:t>
      </w:r>
      <w:r w:rsidRPr="009D7733">
        <w:rPr>
          <w:color w:val="00B0F0"/>
        </w:rPr>
        <w:t>–</w:t>
      </w:r>
      <w:r w:rsidRPr="009D7733">
        <w:rPr>
          <w:color w:val="auto"/>
        </w:rPr>
        <w:t>25</w:t>
      </w:r>
      <w:r w:rsidRPr="009D7733">
        <w:t>. https://doi.org/10.1177/0269216314526272</w:t>
      </w:r>
    </w:p>
    <w:p w14:paraId="69050131" w14:textId="23D2EEA7" w:rsidR="005429F3" w:rsidRPr="009D7733" w:rsidRDefault="005429F3" w:rsidP="005429F3">
      <w:pPr>
        <w:pStyle w:val="65ReferencesTextstylesTextstyles"/>
      </w:pPr>
      <w:r w:rsidRPr="009D7733">
        <w:t>20</w:t>
      </w:r>
      <w:r w:rsidR="001A2598" w:rsidRPr="009D7733">
        <w:t>.</w:t>
      </w:r>
      <w:r w:rsidR="001A2598" w:rsidRPr="009D7733">
        <w:tab/>
      </w:r>
      <w:r w:rsidRPr="009D7733">
        <w:t xml:space="preserve">Wright AA, Zhang B, Ray A, Mack JW, Trice E, Balboni T, </w:t>
      </w:r>
      <w:r w:rsidRPr="009D7733">
        <w:rPr>
          <w:i/>
        </w:rPr>
        <w:t>et al</w:t>
      </w:r>
      <w:r w:rsidRPr="009D7733">
        <w:t xml:space="preserve">. Associations between end-of-life discussions, patient mental health, medical care near death, and caregiver bereavement adjustment. </w:t>
      </w:r>
      <w:r w:rsidRPr="009D7733">
        <w:rPr>
          <w:i/>
        </w:rPr>
        <w:t>JAMA</w:t>
      </w:r>
      <w:r w:rsidRPr="009D7733">
        <w:t xml:space="preserve"> 2008;</w:t>
      </w:r>
      <w:r w:rsidRPr="009D7733">
        <w:rPr>
          <w:b/>
        </w:rPr>
        <w:t>300</w:t>
      </w:r>
      <w:r w:rsidRPr="009D7733">
        <w:t>:</w:t>
      </w:r>
      <w:r w:rsidRPr="009D7733">
        <w:rPr>
          <w:color w:val="auto"/>
        </w:rPr>
        <w:t>1665</w:t>
      </w:r>
      <w:r w:rsidRPr="009D7733">
        <w:rPr>
          <w:color w:val="00B0F0"/>
        </w:rPr>
        <w:t>–</w:t>
      </w:r>
      <w:r w:rsidRPr="009D7733">
        <w:rPr>
          <w:color w:val="auto"/>
        </w:rPr>
        <w:t>73</w:t>
      </w:r>
      <w:r w:rsidRPr="009D7733">
        <w:t>. https://doi.org/10.1001/jama.300.14.1665</w:t>
      </w:r>
    </w:p>
    <w:p w14:paraId="000BB42F" w14:textId="00A12B7E" w:rsidR="005429F3" w:rsidRPr="009D7733" w:rsidRDefault="005429F3" w:rsidP="005429F3">
      <w:pPr>
        <w:pStyle w:val="65ReferencesTextstylesTextstyles"/>
      </w:pPr>
      <w:r w:rsidRPr="009D7733">
        <w:t>21</w:t>
      </w:r>
      <w:r w:rsidR="001A2598" w:rsidRPr="009D7733">
        <w:t>.</w:t>
      </w:r>
      <w:r w:rsidR="001A2598" w:rsidRPr="009D7733">
        <w:tab/>
      </w:r>
      <w:r w:rsidRPr="009D7733">
        <w:t xml:space="preserve">Zhang B, Wright AA, Huskamp HA, Nilsson ME, Maciejewski ML, Earle CC, </w:t>
      </w:r>
      <w:r w:rsidRPr="009D7733">
        <w:rPr>
          <w:i/>
        </w:rPr>
        <w:t>et al</w:t>
      </w:r>
      <w:r w:rsidRPr="009D7733">
        <w:t xml:space="preserve">. Health care costs in the last week of life: associations with end-of-life conversations. </w:t>
      </w:r>
      <w:r w:rsidRPr="009D7733">
        <w:rPr>
          <w:i/>
        </w:rPr>
        <w:t>Arch Intern Med</w:t>
      </w:r>
      <w:r w:rsidRPr="009D7733">
        <w:t xml:space="preserve"> 2009;</w:t>
      </w:r>
      <w:r w:rsidRPr="009D7733">
        <w:rPr>
          <w:b/>
        </w:rPr>
        <w:t>169</w:t>
      </w:r>
      <w:r w:rsidRPr="009D7733">
        <w:t>:</w:t>
      </w:r>
      <w:r w:rsidRPr="009D7733">
        <w:rPr>
          <w:color w:val="auto"/>
        </w:rPr>
        <w:t>480</w:t>
      </w:r>
      <w:r w:rsidRPr="009D7733">
        <w:rPr>
          <w:color w:val="00B0F0"/>
        </w:rPr>
        <w:t>–</w:t>
      </w:r>
      <w:r w:rsidRPr="009D7733">
        <w:rPr>
          <w:color w:val="auto"/>
        </w:rPr>
        <w:t>8</w:t>
      </w:r>
      <w:r w:rsidRPr="009D7733">
        <w:t>. https://doi.org/10.1001/archinternmed.2008.587</w:t>
      </w:r>
    </w:p>
    <w:p w14:paraId="5C0C1A75" w14:textId="365348C9" w:rsidR="005429F3" w:rsidRPr="009D7733" w:rsidRDefault="005429F3" w:rsidP="005429F3">
      <w:pPr>
        <w:pStyle w:val="65ReferencesTextstylesTextstyles"/>
      </w:pPr>
      <w:r w:rsidRPr="009D7733">
        <w:t>22</w:t>
      </w:r>
      <w:r w:rsidR="001A2598" w:rsidRPr="009D7733">
        <w:t>.</w:t>
      </w:r>
      <w:r w:rsidR="001A2598" w:rsidRPr="009D7733">
        <w:tab/>
      </w:r>
      <w:r w:rsidRPr="009D7733">
        <w:t xml:space="preserve">Cox K, Moghaddam N, Almack K, Pollock K, Seymour J. Is it recorded in the notes? Documentation of end-of-life care and preferred place to die discussions in the final weeks of life. </w:t>
      </w:r>
      <w:r w:rsidRPr="009D7733">
        <w:rPr>
          <w:i/>
        </w:rPr>
        <w:t>BMC Palliat Care</w:t>
      </w:r>
      <w:r w:rsidRPr="009D7733">
        <w:t xml:space="preserve"> 2011;</w:t>
      </w:r>
      <w:r w:rsidRPr="009D7733">
        <w:rPr>
          <w:b/>
        </w:rPr>
        <w:t>10</w:t>
      </w:r>
      <w:r w:rsidRPr="009D7733">
        <w:t>:</w:t>
      </w:r>
      <w:r w:rsidRPr="009D7733">
        <w:rPr>
          <w:color w:val="auto"/>
        </w:rPr>
        <w:t>18</w:t>
      </w:r>
      <w:r w:rsidRPr="009D7733">
        <w:t>. https://doi.org/10.1186/1472-684X-10-18</w:t>
      </w:r>
    </w:p>
    <w:p w14:paraId="575FDADD" w14:textId="3548138E" w:rsidR="005429F3" w:rsidRPr="009D7733" w:rsidRDefault="005429F3" w:rsidP="005429F3">
      <w:pPr>
        <w:pStyle w:val="65ReferencesTextstylesTextstyles"/>
      </w:pPr>
      <w:r w:rsidRPr="009D7733">
        <w:t>23</w:t>
      </w:r>
      <w:r w:rsidR="001A2598" w:rsidRPr="009D7733">
        <w:t>.</w:t>
      </w:r>
      <w:r w:rsidR="001A2598" w:rsidRPr="009D7733">
        <w:tab/>
      </w:r>
      <w:r w:rsidRPr="009D7733">
        <w:t xml:space="preserve">Clayton JM, Hancock KM, Butow PN, Tattersall MH, Currow DC, Adler J, </w:t>
      </w:r>
      <w:r w:rsidRPr="009D7733">
        <w:rPr>
          <w:i/>
        </w:rPr>
        <w:t>et al</w:t>
      </w:r>
      <w:r w:rsidRPr="009D7733">
        <w:t xml:space="preserve">. Clinical practice guidelines for communicating prognosis and end-of-life issues with adults in the advanced stages of a life-limiting illness, and their caregivers. </w:t>
      </w:r>
      <w:r w:rsidRPr="009D7733">
        <w:rPr>
          <w:i/>
        </w:rPr>
        <w:t>Med J Aust</w:t>
      </w:r>
      <w:r w:rsidRPr="009D7733">
        <w:t xml:space="preserve"> 2007;</w:t>
      </w:r>
      <w:r w:rsidRPr="009D7733">
        <w:rPr>
          <w:b/>
        </w:rPr>
        <w:t>186</w:t>
      </w:r>
      <w:r w:rsidRPr="009D7733">
        <w:t>:</w:t>
      </w:r>
      <w:r w:rsidRPr="009D7733">
        <w:rPr>
          <w:color w:val="auto"/>
        </w:rPr>
        <w:t>S77</w:t>
      </w:r>
      <w:r w:rsidRPr="009D7733">
        <w:rPr>
          <w:color w:val="00B0F0"/>
        </w:rPr>
        <w:t>–</w:t>
      </w:r>
      <w:r w:rsidRPr="009D7733">
        <w:rPr>
          <w:color w:val="auto"/>
        </w:rPr>
        <w:t>S105</w:t>
      </w:r>
      <w:r w:rsidRPr="009D7733">
        <w:t>.</w:t>
      </w:r>
    </w:p>
    <w:p w14:paraId="135C2807" w14:textId="3BC5A049" w:rsidR="005429F3" w:rsidRPr="009D7733" w:rsidRDefault="005429F3" w:rsidP="005429F3">
      <w:pPr>
        <w:pStyle w:val="65ReferencesTextstylesTextstyles"/>
      </w:pPr>
      <w:commentRangeStart w:id="605"/>
      <w:commentRangeStart w:id="606"/>
      <w:r w:rsidRPr="009D7733">
        <w:t>24</w:t>
      </w:r>
      <w:r w:rsidR="001A2598" w:rsidRPr="009D7733">
        <w:t>.</w:t>
      </w:r>
      <w:r w:rsidR="001A2598" w:rsidRPr="009D7733">
        <w:tab/>
      </w:r>
      <w:r w:rsidRPr="009D7733">
        <w:t xml:space="preserve">Brinkman-Stoppelenburg A, Rietjens JA, van der Heide A. The effects of advance care planning on end-of-life care: a systematic review. </w:t>
      </w:r>
      <w:r w:rsidRPr="009D7733">
        <w:rPr>
          <w:i/>
        </w:rPr>
        <w:t>Palliat Med</w:t>
      </w:r>
      <w:r w:rsidRPr="009D7733">
        <w:t xml:space="preserve"> 2014;</w:t>
      </w:r>
      <w:r w:rsidRPr="009D7733">
        <w:rPr>
          <w:b/>
        </w:rPr>
        <w:t>28</w:t>
      </w:r>
      <w:r w:rsidRPr="009D7733">
        <w:t>:</w:t>
      </w:r>
      <w:r w:rsidRPr="009D7733">
        <w:rPr>
          <w:color w:val="auto"/>
        </w:rPr>
        <w:t>1000</w:t>
      </w:r>
      <w:r w:rsidRPr="009D7733">
        <w:rPr>
          <w:color w:val="00B0F0"/>
        </w:rPr>
        <w:t>–</w:t>
      </w:r>
      <w:r w:rsidRPr="009D7733">
        <w:rPr>
          <w:color w:val="auto"/>
        </w:rPr>
        <w:t>25</w:t>
      </w:r>
      <w:r w:rsidRPr="009D7733">
        <w:t>. https://doi.org/10.1177/0269216314526272</w:t>
      </w:r>
      <w:commentRangeEnd w:id="605"/>
      <w:r>
        <w:commentReference w:id="605"/>
      </w:r>
      <w:commentRangeEnd w:id="606"/>
      <w:r>
        <w:commentReference w:id="606"/>
      </w:r>
    </w:p>
    <w:p w14:paraId="517862EB" w14:textId="75505A4D" w:rsidR="005429F3" w:rsidRPr="009D7733" w:rsidRDefault="005429F3" w:rsidP="005429F3">
      <w:pPr>
        <w:pStyle w:val="65ReferencesTextstylesTextstyles"/>
      </w:pPr>
      <w:r w:rsidRPr="009D7733">
        <w:t>25</w:t>
      </w:r>
      <w:r w:rsidR="001A2598" w:rsidRPr="009D7733">
        <w:t>.</w:t>
      </w:r>
      <w:r w:rsidR="001A2598" w:rsidRPr="009D7733">
        <w:tab/>
      </w:r>
      <w:r w:rsidRPr="009D7733">
        <w:t xml:space="preserve">Calanzani N, Koffman DJ, Higginson IJ. </w:t>
      </w:r>
      <w:r w:rsidRPr="009D7733">
        <w:rPr>
          <w:i/>
        </w:rPr>
        <w:t>Palliative</w:t>
      </w:r>
      <w:r w:rsidRPr="009D7733">
        <w:t xml:space="preserve"> </w:t>
      </w:r>
      <w:r w:rsidRPr="009D7733">
        <w:rPr>
          <w:i/>
        </w:rPr>
        <w:t>and</w:t>
      </w:r>
      <w:r w:rsidRPr="009D7733">
        <w:t xml:space="preserve"> </w:t>
      </w:r>
      <w:r w:rsidR="00C40F3A" w:rsidRPr="009D7733">
        <w:rPr>
          <w:i/>
        </w:rPr>
        <w:t>End</w:t>
      </w:r>
      <w:r w:rsidR="00C40F3A" w:rsidRPr="009D7733">
        <w:t xml:space="preserve"> </w:t>
      </w:r>
      <w:r w:rsidRPr="009D7733">
        <w:rPr>
          <w:i/>
        </w:rPr>
        <w:t>of</w:t>
      </w:r>
      <w:r w:rsidRPr="009D7733">
        <w:t xml:space="preserve"> </w:t>
      </w:r>
      <w:r w:rsidR="00C40F3A" w:rsidRPr="009D7733">
        <w:rPr>
          <w:i/>
        </w:rPr>
        <w:t>Life</w:t>
      </w:r>
      <w:r w:rsidR="00C40F3A" w:rsidRPr="009D7733">
        <w:t xml:space="preserve"> </w:t>
      </w:r>
      <w:r w:rsidR="00C40F3A" w:rsidRPr="009D7733">
        <w:rPr>
          <w:i/>
          <w:iCs/>
        </w:rPr>
        <w:t>Care</w:t>
      </w:r>
      <w:r w:rsidR="00C40F3A" w:rsidRPr="009D7733">
        <w:t xml:space="preserve"> </w:t>
      </w:r>
      <w:r w:rsidRPr="009D7733">
        <w:rPr>
          <w:i/>
        </w:rPr>
        <w:t>for</w:t>
      </w:r>
      <w:r w:rsidRPr="009D7733">
        <w:t xml:space="preserve"> </w:t>
      </w:r>
      <w:r w:rsidRPr="009D7733">
        <w:rPr>
          <w:i/>
        </w:rPr>
        <w:t>Black</w:t>
      </w:r>
      <w:r w:rsidRPr="009D7733">
        <w:t xml:space="preserve">, </w:t>
      </w:r>
      <w:r w:rsidRPr="009D7733">
        <w:rPr>
          <w:i/>
        </w:rPr>
        <w:t>Asian</w:t>
      </w:r>
      <w:r w:rsidRPr="009D7733">
        <w:t xml:space="preserve"> </w:t>
      </w:r>
      <w:r w:rsidRPr="009D7733">
        <w:rPr>
          <w:i/>
        </w:rPr>
        <w:t>and</w:t>
      </w:r>
      <w:r w:rsidRPr="009D7733">
        <w:t xml:space="preserve"> </w:t>
      </w:r>
      <w:r w:rsidRPr="009D7733">
        <w:rPr>
          <w:i/>
        </w:rPr>
        <w:t>Minority</w:t>
      </w:r>
      <w:r w:rsidRPr="009D7733">
        <w:t xml:space="preserve"> </w:t>
      </w:r>
      <w:r w:rsidRPr="009D7733">
        <w:rPr>
          <w:i/>
        </w:rPr>
        <w:t>Ethnic</w:t>
      </w:r>
      <w:r w:rsidRPr="009D7733">
        <w:t xml:space="preserve"> </w:t>
      </w:r>
      <w:r w:rsidRPr="009D7733">
        <w:rPr>
          <w:i/>
        </w:rPr>
        <w:t>groups</w:t>
      </w:r>
      <w:r w:rsidRPr="009D7733">
        <w:t xml:space="preserve"> </w:t>
      </w:r>
      <w:r w:rsidRPr="009D7733">
        <w:rPr>
          <w:i/>
        </w:rPr>
        <w:t>in</w:t>
      </w:r>
      <w:r w:rsidRPr="009D7733">
        <w:t xml:space="preserve"> </w:t>
      </w:r>
      <w:r w:rsidRPr="009D7733">
        <w:rPr>
          <w:i/>
        </w:rPr>
        <w:t>the</w:t>
      </w:r>
      <w:r w:rsidRPr="009D7733">
        <w:t xml:space="preserve"> </w:t>
      </w:r>
      <w:r w:rsidRPr="009D7733">
        <w:rPr>
          <w:i/>
        </w:rPr>
        <w:t>UK</w:t>
      </w:r>
      <w:r w:rsidRPr="009D7733">
        <w:t xml:space="preserve">. </w:t>
      </w:r>
      <w:r w:rsidR="00C74767" w:rsidRPr="009D7733">
        <w:t xml:space="preserve">London: </w:t>
      </w:r>
      <w:r w:rsidRPr="009D7733">
        <w:t>King’s College London, Cicely Saunders Institute; 2013.</w:t>
      </w:r>
    </w:p>
    <w:p w14:paraId="1277AB10" w14:textId="64ABC05F" w:rsidR="005429F3" w:rsidRPr="009D7733" w:rsidRDefault="005429F3" w:rsidP="005429F3">
      <w:pPr>
        <w:pStyle w:val="65ReferencesTextstylesTextstyles"/>
      </w:pPr>
      <w:r w:rsidRPr="009D7733">
        <w:t>26</w:t>
      </w:r>
      <w:r w:rsidR="001A2598" w:rsidRPr="009D7733">
        <w:t>.</w:t>
      </w:r>
      <w:r w:rsidR="001A2598" w:rsidRPr="009D7733">
        <w:tab/>
      </w:r>
      <w:r w:rsidRPr="009D7733">
        <w:t xml:space="preserve">Evans N, Meñaca A, Andrew EV, Koffman J, Harding R, Higginson IJ, </w:t>
      </w:r>
      <w:r w:rsidRPr="009D7733">
        <w:rPr>
          <w:i/>
        </w:rPr>
        <w:t>et al</w:t>
      </w:r>
      <w:r w:rsidRPr="009D7733">
        <w:t xml:space="preserve">. Appraisal of literature reviews on end-of-life care for minority ethnic groups in the UK and a critical comparison with policy recommendations from the UK end-of-life care strategy. </w:t>
      </w:r>
      <w:r w:rsidRPr="009D7733">
        <w:rPr>
          <w:i/>
        </w:rPr>
        <w:t>BMC Health Serv Res</w:t>
      </w:r>
      <w:r w:rsidRPr="009D7733">
        <w:t xml:space="preserve"> 2011;</w:t>
      </w:r>
      <w:r w:rsidRPr="009D7733">
        <w:rPr>
          <w:b/>
        </w:rPr>
        <w:t>11</w:t>
      </w:r>
      <w:r w:rsidRPr="009D7733">
        <w:t>:</w:t>
      </w:r>
      <w:r w:rsidRPr="009D7733">
        <w:rPr>
          <w:color w:val="auto"/>
        </w:rPr>
        <w:t>141</w:t>
      </w:r>
      <w:r w:rsidRPr="009D7733">
        <w:t>. https://doi.org/10.1186/1472-6963-11-141</w:t>
      </w:r>
    </w:p>
    <w:p w14:paraId="13EA488D" w14:textId="14B75F5D" w:rsidR="005429F3" w:rsidRPr="009D7733" w:rsidRDefault="005429F3" w:rsidP="005429F3">
      <w:pPr>
        <w:pStyle w:val="65ReferencesTextstylesTextstyles"/>
      </w:pPr>
      <w:r w:rsidRPr="009D7733">
        <w:t>27</w:t>
      </w:r>
      <w:r w:rsidR="001A2598" w:rsidRPr="009D7733">
        <w:t>.</w:t>
      </w:r>
      <w:r w:rsidR="001A2598" w:rsidRPr="009D7733">
        <w:tab/>
      </w:r>
      <w:r w:rsidRPr="009D7733">
        <w:t xml:space="preserve">Ramey SJ, Chin SH. Disparity in hospice utilization by African American patients with cancer. </w:t>
      </w:r>
      <w:r w:rsidRPr="009D7733">
        <w:rPr>
          <w:i/>
        </w:rPr>
        <w:t>Am J Hosp Palliat Care</w:t>
      </w:r>
      <w:r w:rsidRPr="009D7733">
        <w:t xml:space="preserve"> 2012;</w:t>
      </w:r>
      <w:r w:rsidRPr="009D7733">
        <w:rPr>
          <w:b/>
        </w:rPr>
        <w:t>29</w:t>
      </w:r>
      <w:r w:rsidRPr="009D7733">
        <w:t>:</w:t>
      </w:r>
      <w:r w:rsidRPr="009D7733">
        <w:rPr>
          <w:color w:val="auto"/>
        </w:rPr>
        <w:t>346</w:t>
      </w:r>
      <w:r w:rsidRPr="009D7733">
        <w:rPr>
          <w:color w:val="00B0F0"/>
        </w:rPr>
        <w:t>–</w:t>
      </w:r>
      <w:r w:rsidRPr="009D7733">
        <w:rPr>
          <w:color w:val="auto"/>
        </w:rPr>
        <w:t>54</w:t>
      </w:r>
      <w:r w:rsidRPr="009D7733">
        <w:t>. https://doi.org/10.1177/1049909111423804</w:t>
      </w:r>
    </w:p>
    <w:p w14:paraId="1DEE047E" w14:textId="605DE94C" w:rsidR="005429F3" w:rsidRPr="009D7733" w:rsidRDefault="005429F3" w:rsidP="005429F3">
      <w:pPr>
        <w:pStyle w:val="65ReferencesTextstylesTextstyles"/>
      </w:pPr>
      <w:r w:rsidRPr="009D7733">
        <w:t>28</w:t>
      </w:r>
      <w:r w:rsidR="001A2598" w:rsidRPr="009D7733">
        <w:t>.</w:t>
      </w:r>
      <w:r w:rsidR="001A2598" w:rsidRPr="009D7733">
        <w:tab/>
      </w:r>
      <w:r w:rsidRPr="009D7733">
        <w:t xml:space="preserve">World Health Organization. </w:t>
      </w:r>
      <w:r w:rsidRPr="009D7733">
        <w:rPr>
          <w:i/>
        </w:rPr>
        <w:t>Palliative</w:t>
      </w:r>
      <w:r w:rsidRPr="009D7733">
        <w:t xml:space="preserve"> </w:t>
      </w:r>
      <w:r w:rsidRPr="009D7733">
        <w:rPr>
          <w:i/>
        </w:rPr>
        <w:t>Care</w:t>
      </w:r>
      <w:r w:rsidRPr="009D7733">
        <w:t>. URL: www.who.int/news-room/fact-sheets/detail/palliative-care (</w:t>
      </w:r>
      <w:r w:rsidR="00C74767" w:rsidRPr="009D7733">
        <w:t>a</w:t>
      </w:r>
      <w:r w:rsidRPr="009D7733">
        <w:t>ccessed 10 July 2021).</w:t>
      </w:r>
    </w:p>
    <w:p w14:paraId="4F2F2340" w14:textId="70CE71D7" w:rsidR="005429F3" w:rsidRPr="009D7733" w:rsidRDefault="005429F3" w:rsidP="005429F3">
      <w:pPr>
        <w:pStyle w:val="65ReferencesTextstylesTextstyles"/>
      </w:pPr>
      <w:r w:rsidRPr="009D7733">
        <w:t>29</w:t>
      </w:r>
      <w:r w:rsidR="001A2598" w:rsidRPr="009D7733">
        <w:t>.</w:t>
      </w:r>
      <w:r w:rsidR="001A2598" w:rsidRPr="009D7733">
        <w:tab/>
      </w:r>
      <w:r w:rsidRPr="009D7733">
        <w:t xml:space="preserve">Lum HD, Sudore RL, Bekelman DB. Advance care planning in the elderly. </w:t>
      </w:r>
      <w:r w:rsidRPr="009D7733">
        <w:rPr>
          <w:i/>
        </w:rPr>
        <w:t>Med Clin North Am</w:t>
      </w:r>
      <w:r w:rsidRPr="009D7733">
        <w:t xml:space="preserve"> 2015;</w:t>
      </w:r>
      <w:r w:rsidRPr="009D7733">
        <w:rPr>
          <w:b/>
        </w:rPr>
        <w:t>99</w:t>
      </w:r>
      <w:r w:rsidRPr="009D7733">
        <w:t>:</w:t>
      </w:r>
      <w:r w:rsidRPr="009D7733">
        <w:rPr>
          <w:color w:val="auto"/>
        </w:rPr>
        <w:t>391</w:t>
      </w:r>
      <w:r w:rsidRPr="009D7733">
        <w:rPr>
          <w:color w:val="00B0F0"/>
        </w:rPr>
        <w:t>–</w:t>
      </w:r>
      <w:r w:rsidRPr="009D7733">
        <w:rPr>
          <w:color w:val="auto"/>
        </w:rPr>
        <w:t>403</w:t>
      </w:r>
      <w:r w:rsidRPr="009D7733">
        <w:t>. https://doi.org/10.1016/j.mcna.2014.11.010</w:t>
      </w:r>
    </w:p>
    <w:p w14:paraId="5E68210B" w14:textId="5EF1EF67" w:rsidR="005429F3" w:rsidRPr="009D7733" w:rsidRDefault="005429F3" w:rsidP="005429F3">
      <w:pPr>
        <w:pStyle w:val="65ReferencesTextstylesTextstyles"/>
      </w:pPr>
      <w:r w:rsidRPr="009D7733">
        <w:t>30</w:t>
      </w:r>
      <w:r w:rsidR="001A2598" w:rsidRPr="009D7733">
        <w:t>.</w:t>
      </w:r>
      <w:r w:rsidR="001A2598" w:rsidRPr="009D7733">
        <w:tab/>
      </w:r>
      <w:r w:rsidRPr="009D7733">
        <w:t>British Medical Association</w:t>
      </w:r>
      <w:r w:rsidR="00B33897" w:rsidRPr="009D7733">
        <w:t>,</w:t>
      </w:r>
      <w:r w:rsidRPr="009D7733">
        <w:t xml:space="preserve"> </w:t>
      </w:r>
      <w:r w:rsidR="00B33897" w:rsidRPr="009D7733">
        <w:t xml:space="preserve">Resuscitation Council </w:t>
      </w:r>
      <w:r w:rsidRPr="009D7733">
        <w:t>(UK)</w:t>
      </w:r>
      <w:r w:rsidR="00B33897" w:rsidRPr="009D7733">
        <w:t>,</w:t>
      </w:r>
      <w:r w:rsidRPr="009D7733">
        <w:t xml:space="preserve"> Royal College of Nursing. </w:t>
      </w:r>
      <w:r w:rsidRPr="009D7733">
        <w:rPr>
          <w:i/>
        </w:rPr>
        <w:t>Decisions</w:t>
      </w:r>
      <w:r w:rsidRPr="009D7733">
        <w:t xml:space="preserve"> </w:t>
      </w:r>
      <w:r w:rsidR="00B33897" w:rsidRPr="009D7733">
        <w:rPr>
          <w:i/>
        </w:rPr>
        <w:t>Relating</w:t>
      </w:r>
      <w:r w:rsidR="00B33897" w:rsidRPr="009D7733">
        <w:t xml:space="preserve"> </w:t>
      </w:r>
      <w:r w:rsidRPr="009D7733">
        <w:rPr>
          <w:i/>
        </w:rPr>
        <w:t>to</w:t>
      </w:r>
      <w:r w:rsidRPr="009D7733">
        <w:t xml:space="preserve"> </w:t>
      </w:r>
      <w:r w:rsidR="00B33897" w:rsidRPr="009D7733">
        <w:rPr>
          <w:i/>
        </w:rPr>
        <w:t>Cardiopulmonary</w:t>
      </w:r>
      <w:r w:rsidR="00B33897" w:rsidRPr="009D7733">
        <w:t xml:space="preserve"> </w:t>
      </w:r>
      <w:r w:rsidR="00B33897" w:rsidRPr="009D7733">
        <w:rPr>
          <w:i/>
        </w:rPr>
        <w:t>Resusc</w:t>
      </w:r>
      <w:r w:rsidRPr="009D7733">
        <w:rPr>
          <w:i/>
        </w:rPr>
        <w:t>itation</w:t>
      </w:r>
      <w:r w:rsidR="00136954" w:rsidRPr="009D7733">
        <w:rPr>
          <w:i/>
        </w:rPr>
        <w:t>,</w:t>
      </w:r>
      <w:r w:rsidRPr="009D7733">
        <w:t xml:space="preserve"> </w:t>
      </w:r>
      <w:r w:rsidRPr="009D7733">
        <w:rPr>
          <w:i/>
          <w:iCs/>
        </w:rPr>
        <w:t>3rd</w:t>
      </w:r>
      <w:r w:rsidRPr="009D7733">
        <w:t xml:space="preserve"> </w:t>
      </w:r>
      <w:r w:rsidRPr="009D7733">
        <w:rPr>
          <w:i/>
        </w:rPr>
        <w:t>edition</w:t>
      </w:r>
      <w:r w:rsidRPr="009D7733">
        <w:t xml:space="preserve"> </w:t>
      </w:r>
      <w:r w:rsidR="00136954" w:rsidRPr="009D7733">
        <w:t>(</w:t>
      </w:r>
      <w:r w:rsidRPr="009D7733">
        <w:rPr>
          <w:i/>
          <w:iCs/>
        </w:rPr>
        <w:t>1st</w:t>
      </w:r>
      <w:r w:rsidRPr="009D7733">
        <w:t xml:space="preserve"> </w:t>
      </w:r>
      <w:r w:rsidRPr="009D7733">
        <w:rPr>
          <w:i/>
        </w:rPr>
        <w:t>revision</w:t>
      </w:r>
      <w:r w:rsidRPr="009D7733">
        <w:t>). URL: www.resus.org.uk/library/publications/publication-decisions-relating-cardiopulmonary (</w:t>
      </w:r>
      <w:r w:rsidR="00F26529" w:rsidRPr="009D7733">
        <w:t>a</w:t>
      </w:r>
      <w:r w:rsidRPr="009D7733">
        <w:t>ccessed 11 February 2021).</w:t>
      </w:r>
    </w:p>
    <w:p w14:paraId="5BC8982F" w14:textId="5AB2A22A" w:rsidR="005429F3" w:rsidRPr="009D7733" w:rsidRDefault="005429F3" w:rsidP="005429F3">
      <w:pPr>
        <w:pStyle w:val="65ReferencesTextstylesTextstyles"/>
      </w:pPr>
      <w:r w:rsidRPr="009D7733">
        <w:t>31</w:t>
      </w:r>
      <w:r w:rsidR="001A2598" w:rsidRPr="009D7733">
        <w:t>.</w:t>
      </w:r>
      <w:r w:rsidR="001A2598" w:rsidRPr="009D7733">
        <w:tab/>
      </w:r>
      <w:commentRangeStart w:id="607"/>
      <w:commentRangeStart w:id="608"/>
      <w:r w:rsidRPr="009D7733">
        <w:t xml:space="preserve">Brazil K, Carter G, Cardwell C, Clarke M, Hudson P, Froggatt K, </w:t>
      </w:r>
      <w:r w:rsidRPr="009D7733">
        <w:rPr>
          <w:i/>
        </w:rPr>
        <w:t>et</w:t>
      </w:r>
      <w:r w:rsidRPr="009D7733">
        <w:t xml:space="preserve"> </w:t>
      </w:r>
      <w:r w:rsidRPr="009D7733">
        <w:rPr>
          <w:i/>
        </w:rPr>
        <w:t>al</w:t>
      </w:r>
      <w:r w:rsidRPr="009D7733">
        <w:t xml:space="preserve">. Effectiveness of advance care planning with family carers in dementia nursing homes: </w:t>
      </w:r>
      <w:r w:rsidR="00F860A6" w:rsidRPr="009D7733">
        <w:t>a</w:t>
      </w:r>
      <w:r w:rsidRPr="009D7733">
        <w:t xml:space="preserve"> paired cluster </w:t>
      </w:r>
      <w:r w:rsidRPr="009D7733">
        <w:lastRenderedPageBreak/>
        <w:t xml:space="preserve">randomized controlled trial: </w:t>
      </w:r>
      <w:r w:rsidRPr="009D7733">
        <w:rPr>
          <w:i/>
        </w:rPr>
        <w:t>Palliat</w:t>
      </w:r>
      <w:r w:rsidRPr="009D7733">
        <w:t xml:space="preserve"> </w:t>
      </w:r>
      <w:r w:rsidRPr="009D7733">
        <w:rPr>
          <w:i/>
        </w:rPr>
        <w:t>Med</w:t>
      </w:r>
      <w:r w:rsidR="0096451D" w:rsidRPr="009D7733">
        <w:rPr>
          <w:i/>
        </w:rPr>
        <w:t xml:space="preserve"> </w:t>
      </w:r>
      <w:r w:rsidRPr="009D7733">
        <w:t>2017</w:t>
      </w:r>
      <w:r w:rsidR="002528BE" w:rsidRPr="009D7733">
        <w:t>;</w:t>
      </w:r>
      <w:r w:rsidR="002528BE" w:rsidRPr="009D7733">
        <w:rPr>
          <w:b/>
          <w:bCs/>
        </w:rPr>
        <w:t>32</w:t>
      </w:r>
      <w:r w:rsidR="002528BE" w:rsidRPr="009D7733">
        <w:t>:</w:t>
      </w:r>
      <w:r w:rsidR="009D7733" w:rsidRPr="009D7733">
        <w:t>603–12</w:t>
      </w:r>
      <w:r w:rsidRPr="009D7733">
        <w:t>.</w:t>
      </w:r>
      <w:commentRangeEnd w:id="607"/>
      <w:r w:rsidR="009D7733">
        <w:commentReference w:id="607"/>
      </w:r>
      <w:commentRangeEnd w:id="608"/>
      <w:r>
        <w:commentReference w:id="608"/>
      </w:r>
    </w:p>
    <w:p w14:paraId="39832036" w14:textId="2F311C3A" w:rsidR="005429F3" w:rsidRPr="009D7733" w:rsidRDefault="005429F3" w:rsidP="005429F3">
      <w:pPr>
        <w:pStyle w:val="65ReferencesTextstylesTextstyles"/>
      </w:pPr>
      <w:r w:rsidRPr="009D7733">
        <w:t>32</w:t>
      </w:r>
      <w:r w:rsidR="001A2598" w:rsidRPr="009D7733">
        <w:t>.</w:t>
      </w:r>
      <w:r w:rsidR="001A2598" w:rsidRPr="009D7733">
        <w:tab/>
      </w:r>
      <w:r w:rsidRPr="009D7733">
        <w:t xml:space="preserve">Sudore RL, Lum HD, You JJ, Hanson LC, Meier DE, Pantilat SZ, </w:t>
      </w:r>
      <w:r w:rsidRPr="009D7733">
        <w:rPr>
          <w:i/>
        </w:rPr>
        <w:t>et al</w:t>
      </w:r>
      <w:r w:rsidRPr="009D7733">
        <w:t xml:space="preserve">. Defining </w:t>
      </w:r>
      <w:r w:rsidR="009D7733" w:rsidRPr="009D7733">
        <w:t xml:space="preserve">advance care planning for adults: a consensus definition from a multidisciplinary </w:t>
      </w:r>
      <w:r w:rsidRPr="009D7733">
        <w:t xml:space="preserve">Delphi </w:t>
      </w:r>
      <w:r w:rsidR="009D7733" w:rsidRPr="009D7733">
        <w:t>panel</w:t>
      </w:r>
      <w:r w:rsidRPr="009D7733">
        <w:t xml:space="preserve">. </w:t>
      </w:r>
      <w:r w:rsidRPr="009D7733">
        <w:rPr>
          <w:i/>
        </w:rPr>
        <w:t>J Pain Symptom Manage</w:t>
      </w:r>
      <w:r w:rsidRPr="009D7733">
        <w:t xml:space="preserve"> 2017;</w:t>
      </w:r>
      <w:r w:rsidRPr="009D7733">
        <w:rPr>
          <w:b/>
        </w:rPr>
        <w:t>53</w:t>
      </w:r>
      <w:r w:rsidRPr="009D7733">
        <w:t>:</w:t>
      </w:r>
      <w:r w:rsidRPr="009D7733">
        <w:rPr>
          <w:color w:val="auto"/>
        </w:rPr>
        <w:t>821</w:t>
      </w:r>
      <w:r w:rsidRPr="009D7733">
        <w:rPr>
          <w:color w:val="00B0F0"/>
        </w:rPr>
        <w:t>–</w:t>
      </w:r>
      <w:r w:rsidRPr="009D7733">
        <w:rPr>
          <w:color w:val="auto"/>
        </w:rPr>
        <w:t>32</w:t>
      </w:r>
      <w:r w:rsidRPr="009D7733">
        <w:rPr>
          <w:color w:val="00B0F0"/>
        </w:rPr>
        <w:t>.</w:t>
      </w:r>
      <w:r w:rsidRPr="009D7733">
        <w:rPr>
          <w:color w:val="auto"/>
        </w:rPr>
        <w:t>e1</w:t>
      </w:r>
      <w:r w:rsidRPr="009D7733">
        <w:t>.</w:t>
      </w:r>
    </w:p>
    <w:p w14:paraId="767788FC" w14:textId="4DFC111A" w:rsidR="005429F3" w:rsidRPr="009D7733" w:rsidRDefault="005429F3" w:rsidP="005429F3">
      <w:pPr>
        <w:pStyle w:val="65ReferencesTextstylesTextstyles"/>
      </w:pPr>
      <w:commentRangeStart w:id="609"/>
      <w:commentRangeStart w:id="610"/>
      <w:r w:rsidRPr="009D7733">
        <w:t>33</w:t>
      </w:r>
      <w:r w:rsidR="001A2598" w:rsidRPr="009D7733">
        <w:t>.</w:t>
      </w:r>
      <w:r w:rsidR="001A2598" w:rsidRPr="009D7733">
        <w:tab/>
      </w:r>
      <w:r w:rsidRPr="009D7733">
        <w:t xml:space="preserve">Pitcher D, Fritz Z, Wang M, Spiller JA. Emergency care and resuscitation plans. </w:t>
      </w:r>
      <w:r w:rsidRPr="009D7733">
        <w:rPr>
          <w:i/>
        </w:rPr>
        <w:t>BMJ</w:t>
      </w:r>
      <w:r w:rsidRPr="009D7733">
        <w:t xml:space="preserve"> 2017;</w:t>
      </w:r>
      <w:r w:rsidRPr="009D7733">
        <w:rPr>
          <w:b/>
        </w:rPr>
        <w:t>356</w:t>
      </w:r>
      <w:r w:rsidRPr="009D7733">
        <w:t>:</w:t>
      </w:r>
      <w:r w:rsidRPr="009D7733">
        <w:rPr>
          <w:color w:val="auto"/>
        </w:rPr>
        <w:t>j876</w:t>
      </w:r>
      <w:r w:rsidRPr="009D7733">
        <w:t>. https://doi.org/10.1136/bmj.j876</w:t>
      </w:r>
      <w:commentRangeEnd w:id="609"/>
      <w:r>
        <w:commentReference w:id="609"/>
      </w:r>
      <w:commentRangeEnd w:id="610"/>
      <w:r>
        <w:commentReference w:id="610"/>
      </w:r>
    </w:p>
    <w:p w14:paraId="62CF35CA" w14:textId="70EBE7F2" w:rsidR="005429F3" w:rsidRPr="00CF79B4" w:rsidRDefault="005429F3" w:rsidP="005429F3">
      <w:pPr>
        <w:pStyle w:val="65ReferencesTextstylesTextstyles"/>
      </w:pPr>
      <w:r w:rsidRPr="009D7733">
        <w:t>34</w:t>
      </w:r>
      <w:r w:rsidR="001A2598" w:rsidRPr="009D7733">
        <w:t>.</w:t>
      </w:r>
      <w:r w:rsidR="001A2598" w:rsidRPr="009D7733">
        <w:tab/>
      </w:r>
      <w:r w:rsidRPr="009D7733">
        <w:t xml:space="preserve">Sayma M, Nowell G, O’Connor A, Clark G, Gaukroger A, Proctor D, </w:t>
      </w:r>
      <w:r w:rsidRPr="009D7733">
        <w:rPr>
          <w:i/>
        </w:rPr>
        <w:t>et al</w:t>
      </w:r>
      <w:r w:rsidRPr="009D7733">
        <w:t xml:space="preserve">. Improving the use of treatment escalation plans: a quality-improvement study. </w:t>
      </w:r>
      <w:r w:rsidRPr="009D7733">
        <w:rPr>
          <w:i/>
        </w:rPr>
        <w:t>Postgrad Med J</w:t>
      </w:r>
      <w:r w:rsidRPr="009D7733">
        <w:t xml:space="preserve"> 2018;</w:t>
      </w:r>
      <w:r w:rsidRPr="009D7733">
        <w:rPr>
          <w:b/>
        </w:rPr>
        <w:t>94</w:t>
      </w:r>
      <w:r w:rsidRPr="009D7733">
        <w:t>:</w:t>
      </w:r>
      <w:r w:rsidRPr="009D7733">
        <w:rPr>
          <w:color w:val="auto"/>
        </w:rPr>
        <w:t>404</w:t>
      </w:r>
      <w:r w:rsidRPr="009D7733">
        <w:rPr>
          <w:color w:val="00B0F0"/>
        </w:rPr>
        <w:t>–</w:t>
      </w:r>
      <w:r w:rsidRPr="009D7733">
        <w:rPr>
          <w:color w:val="auto"/>
        </w:rPr>
        <w:t>10</w:t>
      </w:r>
      <w:r w:rsidRPr="009D7733">
        <w:t>. https://doi.org/10.1136/postgradmedj-2018-</w:t>
      </w:r>
      <w:r w:rsidRPr="00CF79B4">
        <w:t>135699</w:t>
      </w:r>
    </w:p>
    <w:p w14:paraId="424F652B" w14:textId="182BFA0B" w:rsidR="005429F3" w:rsidRPr="00CF79B4" w:rsidRDefault="005429F3" w:rsidP="005429F3">
      <w:pPr>
        <w:pStyle w:val="65ReferencesTextstylesTextstyles"/>
      </w:pPr>
      <w:r w:rsidRPr="00CF79B4">
        <w:t>35</w:t>
      </w:r>
      <w:r w:rsidR="001A2598" w:rsidRPr="00CF79B4">
        <w:t>.</w:t>
      </w:r>
      <w:r w:rsidR="001A2598" w:rsidRPr="00CF79B4">
        <w:tab/>
      </w:r>
      <w:r w:rsidRPr="00CF79B4">
        <w:t xml:space="preserve">National Council for Palliative Care. </w:t>
      </w:r>
      <w:r w:rsidRPr="00CF79B4">
        <w:rPr>
          <w:i/>
          <w:iCs/>
        </w:rPr>
        <w:t xml:space="preserve">Planning for your </w:t>
      </w:r>
      <w:r w:rsidR="009D7733" w:rsidRPr="00CF79B4">
        <w:rPr>
          <w:i/>
          <w:iCs/>
        </w:rPr>
        <w:t xml:space="preserve">Future </w:t>
      </w:r>
      <w:r w:rsidRPr="00CF79B4">
        <w:rPr>
          <w:i/>
          <w:iCs/>
        </w:rPr>
        <w:t>Care</w:t>
      </w:r>
      <w:r w:rsidRPr="00CF79B4">
        <w:t xml:space="preserve">. </w:t>
      </w:r>
      <w:r w:rsidRPr="00CF79B4">
        <w:rPr>
          <w:iCs/>
        </w:rPr>
        <w:t>London, National Council for Palliative Care;</w:t>
      </w:r>
      <w:r w:rsidRPr="00CF79B4">
        <w:t xml:space="preserve"> 2009.</w:t>
      </w:r>
    </w:p>
    <w:p w14:paraId="7AE8F3D7" w14:textId="3854FC06" w:rsidR="005429F3" w:rsidRPr="007106DE" w:rsidRDefault="005429F3" w:rsidP="005429F3">
      <w:pPr>
        <w:pStyle w:val="65ReferencesTextstylesTextstyles"/>
      </w:pPr>
      <w:r w:rsidRPr="00CF79B4">
        <w:t>36</w:t>
      </w:r>
      <w:r w:rsidR="001A2598" w:rsidRPr="00CF79B4">
        <w:t>.</w:t>
      </w:r>
      <w:r w:rsidR="001A2598" w:rsidRPr="00CF79B4">
        <w:tab/>
      </w:r>
      <w:commentRangeStart w:id="611"/>
      <w:commentRangeStart w:id="612"/>
      <w:r w:rsidRPr="00CF79B4">
        <w:t>Singer PA, Martin</w:t>
      </w:r>
      <w:r w:rsidR="00782D51">
        <w:t xml:space="preserve"> DK</w:t>
      </w:r>
      <w:r w:rsidRPr="00CF79B4">
        <w:t>, Kelner</w:t>
      </w:r>
      <w:r w:rsidR="00601D3E">
        <w:t xml:space="preserve"> M</w:t>
      </w:r>
      <w:r w:rsidRPr="007106DE">
        <w:t xml:space="preserve">. </w:t>
      </w:r>
      <w:r w:rsidRPr="007106DE">
        <w:rPr>
          <w:i/>
        </w:rPr>
        <w:t>Quality</w:t>
      </w:r>
      <w:r w:rsidRPr="007106DE">
        <w:t xml:space="preserve"> </w:t>
      </w:r>
      <w:r w:rsidRPr="007106DE">
        <w:rPr>
          <w:i/>
        </w:rPr>
        <w:t>End</w:t>
      </w:r>
      <w:r w:rsidRPr="007106DE">
        <w:t>-</w:t>
      </w:r>
      <w:r w:rsidRPr="007106DE">
        <w:rPr>
          <w:i/>
        </w:rPr>
        <w:t>of</w:t>
      </w:r>
      <w:r w:rsidRPr="007106DE">
        <w:t>-</w:t>
      </w:r>
      <w:r w:rsidRPr="007106DE">
        <w:rPr>
          <w:i/>
        </w:rPr>
        <w:t>Life</w:t>
      </w:r>
      <w:r w:rsidRPr="007106DE">
        <w:t xml:space="preserve"> </w:t>
      </w:r>
      <w:r w:rsidRPr="007106DE">
        <w:rPr>
          <w:i/>
        </w:rPr>
        <w:t>Care</w:t>
      </w:r>
      <w:r w:rsidRPr="007106DE">
        <w:t xml:space="preserve">: </w:t>
      </w:r>
      <w:r w:rsidRPr="00601D3E">
        <w:rPr>
          <w:i/>
          <w:iCs/>
        </w:rPr>
        <w:t>Patients’</w:t>
      </w:r>
      <w:r w:rsidRPr="007106DE">
        <w:t xml:space="preserve"> </w:t>
      </w:r>
      <w:r w:rsidRPr="007106DE">
        <w:rPr>
          <w:i/>
        </w:rPr>
        <w:t>Perspectives</w:t>
      </w:r>
      <w:r w:rsidR="00725B80">
        <w:t>.</w:t>
      </w:r>
      <w:r w:rsidRPr="007106DE">
        <w:t xml:space="preserve"> </w:t>
      </w:r>
      <w:r w:rsidR="00725B80" w:rsidRPr="00725B80">
        <w:rPr>
          <w:i/>
        </w:rPr>
        <w:t xml:space="preserve">JAMA. </w:t>
      </w:r>
      <w:r w:rsidR="00725B80" w:rsidRPr="00CC5530">
        <w:rPr>
          <w:iCs/>
        </w:rPr>
        <w:t>1999;</w:t>
      </w:r>
      <w:r w:rsidR="00725B80" w:rsidRPr="00CC5530">
        <w:rPr>
          <w:b/>
          <w:bCs/>
          <w:iCs/>
        </w:rPr>
        <w:t>281</w:t>
      </w:r>
      <w:r w:rsidR="00725B80" w:rsidRPr="00CC5530">
        <w:rPr>
          <w:iCs/>
        </w:rPr>
        <w:t>:163</w:t>
      </w:r>
      <w:r w:rsidR="00CC5530">
        <w:rPr>
          <w:iCs/>
        </w:rPr>
        <w:t>–</w:t>
      </w:r>
      <w:r w:rsidR="00725B80" w:rsidRPr="00CC5530">
        <w:rPr>
          <w:iCs/>
        </w:rPr>
        <w:t>8</w:t>
      </w:r>
      <w:r w:rsidRPr="007106DE">
        <w:t>.</w:t>
      </w:r>
      <w:commentRangeEnd w:id="611"/>
      <w:r w:rsidR="00CC5530">
        <w:commentReference w:id="611"/>
      </w:r>
      <w:commentRangeEnd w:id="612"/>
      <w:r>
        <w:commentReference w:id="612"/>
      </w:r>
    </w:p>
    <w:p w14:paraId="55DF7B69" w14:textId="525F24B5" w:rsidR="005429F3" w:rsidRPr="007106DE" w:rsidRDefault="005429F3" w:rsidP="005429F3">
      <w:pPr>
        <w:pStyle w:val="65ReferencesTextstylesTextstyles"/>
      </w:pPr>
      <w:r w:rsidRPr="007106DE">
        <w:t>37</w:t>
      </w:r>
      <w:r w:rsidR="001A2598">
        <w:t>.</w:t>
      </w:r>
      <w:r w:rsidR="001A2598">
        <w:tab/>
      </w:r>
      <w:r w:rsidRPr="007106DE">
        <w:t xml:space="preserve">Henry C, Seymour J. </w:t>
      </w:r>
      <w:r w:rsidRPr="00531728">
        <w:rPr>
          <w:i/>
          <w:iCs/>
        </w:rPr>
        <w:t>Advance Care Planning: A Guide for Health and Social Care Staff</w:t>
      </w:r>
      <w:r w:rsidRPr="007106DE">
        <w:t xml:space="preserve">. </w:t>
      </w:r>
      <w:r w:rsidR="00531728" w:rsidRPr="00531728">
        <w:rPr>
          <w:iCs/>
        </w:rPr>
        <w:t>Leicester</w:t>
      </w:r>
      <w:r w:rsidR="00531728">
        <w:rPr>
          <w:iCs/>
        </w:rPr>
        <w:t>:</w:t>
      </w:r>
      <w:r w:rsidR="00531728" w:rsidRPr="007106DE">
        <w:t xml:space="preserve"> </w:t>
      </w:r>
      <w:r w:rsidRPr="00531728">
        <w:rPr>
          <w:iCs/>
        </w:rPr>
        <w:t>End of Life Care Programme</w:t>
      </w:r>
      <w:r w:rsidR="00531728">
        <w:rPr>
          <w:iCs/>
        </w:rPr>
        <w:t>;</w:t>
      </w:r>
      <w:r w:rsidRPr="00531728">
        <w:rPr>
          <w:iCs/>
        </w:rPr>
        <w:t xml:space="preserve"> </w:t>
      </w:r>
      <w:r w:rsidRPr="007106DE">
        <w:t>2008.</w:t>
      </w:r>
    </w:p>
    <w:p w14:paraId="798E522B" w14:textId="2621F242" w:rsidR="005429F3" w:rsidRPr="007106DE" w:rsidRDefault="005429F3" w:rsidP="005429F3">
      <w:pPr>
        <w:pStyle w:val="65ReferencesTextstylesTextstyles"/>
      </w:pPr>
      <w:r w:rsidRPr="007106DE">
        <w:t>38</w:t>
      </w:r>
      <w:r w:rsidR="001A2598">
        <w:t>.</w:t>
      </w:r>
      <w:r w:rsidR="001A2598">
        <w:tab/>
      </w:r>
      <w:r w:rsidRPr="007106DE">
        <w:t xml:space="preserve">Office </w:t>
      </w:r>
      <w:r w:rsidR="00531728">
        <w:t>for</w:t>
      </w:r>
      <w:r w:rsidRPr="007106DE">
        <w:t xml:space="preserve"> National Statistics. </w:t>
      </w:r>
      <w:r w:rsidRPr="007106DE">
        <w:rPr>
          <w:i/>
        </w:rPr>
        <w:t>National</w:t>
      </w:r>
      <w:r w:rsidRPr="007106DE">
        <w:t xml:space="preserve"> </w:t>
      </w:r>
      <w:r w:rsidRPr="007106DE">
        <w:rPr>
          <w:i/>
        </w:rPr>
        <w:t>Survey</w:t>
      </w:r>
      <w:r w:rsidRPr="007106DE">
        <w:t xml:space="preserve"> </w:t>
      </w:r>
      <w:r w:rsidRPr="007106DE">
        <w:rPr>
          <w:i/>
        </w:rPr>
        <w:t>of</w:t>
      </w:r>
      <w:r w:rsidRPr="007106DE">
        <w:t xml:space="preserve"> </w:t>
      </w:r>
      <w:r w:rsidRPr="007106DE">
        <w:rPr>
          <w:i/>
        </w:rPr>
        <w:t>Bereaved</w:t>
      </w:r>
      <w:r w:rsidRPr="007106DE">
        <w:t xml:space="preserve"> </w:t>
      </w:r>
      <w:r w:rsidRPr="007106DE">
        <w:rPr>
          <w:i/>
        </w:rPr>
        <w:t>People</w:t>
      </w:r>
      <w:r w:rsidRPr="007106DE">
        <w:t xml:space="preserve"> (</w:t>
      </w:r>
      <w:r w:rsidRPr="007106DE">
        <w:rPr>
          <w:i/>
        </w:rPr>
        <w:t>VOICES</w:t>
      </w:r>
      <w:r w:rsidRPr="007106DE">
        <w:t>)</w:t>
      </w:r>
      <w:r w:rsidR="00715B60">
        <w:t>:</w:t>
      </w:r>
      <w:r w:rsidRPr="007106DE">
        <w:t xml:space="preserve"> </w:t>
      </w:r>
      <w:r w:rsidRPr="0080474E">
        <w:rPr>
          <w:i/>
          <w:iCs/>
        </w:rPr>
        <w:t>2013</w:t>
      </w:r>
      <w:r w:rsidRPr="007106DE">
        <w:t>. URL: www.ons.gov.uk/peoplepopulationandcommunity/healthandsocialcare/healthcaresystem/bulletins/nationalsurveyofbereavedpeoplevoices/2014-07-10 (</w:t>
      </w:r>
      <w:r w:rsidR="00715B60">
        <w:t>a</w:t>
      </w:r>
      <w:r w:rsidRPr="007106DE">
        <w:t>ccessed 20 February 2021).</w:t>
      </w:r>
    </w:p>
    <w:p w14:paraId="63F33275" w14:textId="232C0E76" w:rsidR="005429F3" w:rsidRPr="00A73C84" w:rsidRDefault="005429F3" w:rsidP="005429F3">
      <w:pPr>
        <w:pStyle w:val="65ReferencesTextstylesTextstyles"/>
      </w:pPr>
      <w:r w:rsidRPr="007106DE">
        <w:t>39</w:t>
      </w:r>
      <w:r w:rsidR="001A2598">
        <w:t>.</w:t>
      </w:r>
      <w:r w:rsidR="001A2598">
        <w:tab/>
      </w:r>
      <w:r w:rsidRPr="007106DE">
        <w:t xml:space="preserve">Quality Health. </w:t>
      </w:r>
      <w:r w:rsidRPr="007106DE">
        <w:rPr>
          <w:i/>
        </w:rPr>
        <w:t>Quality</w:t>
      </w:r>
      <w:r w:rsidRPr="007106DE">
        <w:t xml:space="preserve"> </w:t>
      </w:r>
      <w:r w:rsidRPr="007106DE">
        <w:rPr>
          <w:i/>
        </w:rPr>
        <w:t>of</w:t>
      </w:r>
      <w:r w:rsidRPr="007106DE">
        <w:t xml:space="preserve"> </w:t>
      </w:r>
      <w:r w:rsidRPr="007106DE">
        <w:rPr>
          <w:i/>
        </w:rPr>
        <w:t>Life</w:t>
      </w:r>
      <w:r w:rsidRPr="007106DE">
        <w:t xml:space="preserve"> </w:t>
      </w:r>
      <w:r w:rsidRPr="007106DE">
        <w:rPr>
          <w:i/>
        </w:rPr>
        <w:t>of</w:t>
      </w:r>
      <w:r w:rsidRPr="007106DE">
        <w:t xml:space="preserve"> </w:t>
      </w:r>
      <w:r w:rsidRPr="007106DE">
        <w:rPr>
          <w:i/>
        </w:rPr>
        <w:t>Cancer</w:t>
      </w:r>
      <w:r w:rsidRPr="007106DE">
        <w:t xml:space="preserve"> </w:t>
      </w:r>
      <w:r w:rsidRPr="007106DE">
        <w:rPr>
          <w:i/>
        </w:rPr>
        <w:t>Survivors</w:t>
      </w:r>
      <w:r w:rsidRPr="007106DE">
        <w:t xml:space="preserve"> </w:t>
      </w:r>
      <w:r w:rsidRPr="007106DE">
        <w:rPr>
          <w:i/>
        </w:rPr>
        <w:t>in</w:t>
      </w:r>
      <w:r w:rsidRPr="007106DE">
        <w:t xml:space="preserve"> </w:t>
      </w:r>
      <w:r w:rsidRPr="007106DE">
        <w:rPr>
          <w:i/>
        </w:rPr>
        <w:t>England</w:t>
      </w:r>
      <w:r w:rsidRPr="007106DE">
        <w:t xml:space="preserve">: </w:t>
      </w:r>
      <w:r w:rsidRPr="007106DE">
        <w:rPr>
          <w:i/>
        </w:rPr>
        <w:t>One</w:t>
      </w:r>
      <w:r w:rsidRPr="007106DE">
        <w:t xml:space="preserve"> </w:t>
      </w:r>
      <w:r w:rsidRPr="007106DE">
        <w:rPr>
          <w:i/>
        </w:rPr>
        <w:t>Year</w:t>
      </w:r>
      <w:r w:rsidRPr="007106DE">
        <w:t xml:space="preserve"> </w:t>
      </w:r>
      <w:r w:rsidRPr="007106DE">
        <w:rPr>
          <w:i/>
        </w:rPr>
        <w:t>On</w:t>
      </w:r>
      <w:r w:rsidRPr="007106DE">
        <w:t xml:space="preserve"> </w:t>
      </w:r>
      <w:r w:rsidRPr="007106DE">
        <w:rPr>
          <w:i/>
        </w:rPr>
        <w:t>from</w:t>
      </w:r>
      <w:r w:rsidRPr="007106DE">
        <w:t xml:space="preserve"> </w:t>
      </w:r>
      <w:r w:rsidRPr="007106DE">
        <w:rPr>
          <w:i/>
        </w:rPr>
        <w:t>the</w:t>
      </w:r>
      <w:r w:rsidRPr="007106DE">
        <w:t xml:space="preserve"> </w:t>
      </w:r>
      <w:r w:rsidRPr="007106DE">
        <w:rPr>
          <w:i/>
        </w:rPr>
        <w:t>2011</w:t>
      </w:r>
      <w:r w:rsidRPr="007106DE">
        <w:t xml:space="preserve"> </w:t>
      </w:r>
      <w:r w:rsidRPr="007106DE">
        <w:rPr>
          <w:i/>
        </w:rPr>
        <w:t>Survivorship</w:t>
      </w:r>
      <w:r w:rsidRPr="007106DE">
        <w:t xml:space="preserve"> </w:t>
      </w:r>
      <w:r w:rsidRPr="007106DE">
        <w:rPr>
          <w:i/>
        </w:rPr>
        <w:t>Survey</w:t>
      </w:r>
      <w:r w:rsidRPr="007106DE">
        <w:t xml:space="preserve"> </w:t>
      </w:r>
      <w:r w:rsidRPr="007106DE">
        <w:rPr>
          <w:i/>
        </w:rPr>
        <w:t>Pilot</w:t>
      </w:r>
      <w:r w:rsidRPr="007106DE">
        <w:t>. URL: www.</w:t>
      </w:r>
      <w:r w:rsidRPr="00A73C84">
        <w:t>quality-health.co.uk/resources/surveys/cancer-survivorship-survey/503-cancer-surviourship-survey-2012-report/file (</w:t>
      </w:r>
      <w:r w:rsidR="0080474E" w:rsidRPr="00A73C84">
        <w:t>a</w:t>
      </w:r>
      <w:r w:rsidRPr="00A73C84">
        <w:t>ccessed 1 February 2019).</w:t>
      </w:r>
    </w:p>
    <w:p w14:paraId="03E38FA5" w14:textId="6C3A718F" w:rsidR="005429F3" w:rsidRPr="00A73C84" w:rsidRDefault="005429F3" w:rsidP="005429F3">
      <w:pPr>
        <w:pStyle w:val="65ReferencesTextstylesTextstyles"/>
      </w:pPr>
      <w:r w:rsidRPr="00A73C84">
        <w:t>40</w:t>
      </w:r>
      <w:r w:rsidR="001A2598" w:rsidRPr="00A73C84">
        <w:t>.</w:t>
      </w:r>
      <w:r w:rsidR="001A2598" w:rsidRPr="00A73C84">
        <w:tab/>
      </w:r>
      <w:r w:rsidRPr="00A73C84">
        <w:t>Department of Health</w:t>
      </w:r>
      <w:r w:rsidR="00964773" w:rsidRPr="00A73C84">
        <w:t xml:space="preserve"> and Social Care</w:t>
      </w:r>
      <w:r w:rsidRPr="00A73C84">
        <w:t xml:space="preserve">. </w:t>
      </w:r>
      <w:r w:rsidRPr="00A73C84">
        <w:rPr>
          <w:i/>
        </w:rPr>
        <w:t>End</w:t>
      </w:r>
      <w:r w:rsidRPr="00A73C84">
        <w:t xml:space="preserve"> </w:t>
      </w:r>
      <w:r w:rsidRPr="00A73C84">
        <w:rPr>
          <w:i/>
        </w:rPr>
        <w:t>of</w:t>
      </w:r>
      <w:r w:rsidRPr="00A73C84">
        <w:t xml:space="preserve"> </w:t>
      </w:r>
      <w:r w:rsidRPr="00A73C84">
        <w:rPr>
          <w:i/>
        </w:rPr>
        <w:t>Life</w:t>
      </w:r>
      <w:r w:rsidRPr="00A73C84">
        <w:t xml:space="preserve"> </w:t>
      </w:r>
      <w:r w:rsidRPr="00A73C84">
        <w:rPr>
          <w:i/>
        </w:rPr>
        <w:t>Care</w:t>
      </w:r>
      <w:r w:rsidRPr="00A73C84">
        <w:t xml:space="preserve"> </w:t>
      </w:r>
      <w:r w:rsidRPr="00A73C84">
        <w:rPr>
          <w:i/>
        </w:rPr>
        <w:t>Strategy</w:t>
      </w:r>
      <w:r w:rsidRPr="00A73C84">
        <w:t xml:space="preserve">. </w:t>
      </w:r>
      <w:r w:rsidRPr="00A73C84">
        <w:rPr>
          <w:i/>
        </w:rPr>
        <w:t>Fourth</w:t>
      </w:r>
      <w:r w:rsidRPr="00A73C84">
        <w:t xml:space="preserve"> </w:t>
      </w:r>
      <w:r w:rsidRPr="00A73C84">
        <w:rPr>
          <w:i/>
        </w:rPr>
        <w:t>Annual</w:t>
      </w:r>
      <w:r w:rsidRPr="00A73C84">
        <w:t xml:space="preserve"> </w:t>
      </w:r>
      <w:r w:rsidRPr="00A73C84">
        <w:rPr>
          <w:i/>
        </w:rPr>
        <w:t>Report</w:t>
      </w:r>
      <w:r w:rsidRPr="00A73C84">
        <w:t>. URL: https://assets.publishing.service.gov.uk/government/uploads/system/uploads/attachment_data/file/136486/End-of-Life-Care-Strategy-Fourth-Annual-report-web-version-v2.pdf (</w:t>
      </w:r>
      <w:r w:rsidR="00964773" w:rsidRPr="00A73C84">
        <w:t>a</w:t>
      </w:r>
      <w:r w:rsidRPr="00A73C84">
        <w:t>ccessed 4 March 2021).</w:t>
      </w:r>
    </w:p>
    <w:p w14:paraId="4C0A57F3" w14:textId="4E8C2D92" w:rsidR="005429F3" w:rsidRPr="00A73C84" w:rsidRDefault="005429F3" w:rsidP="005429F3">
      <w:pPr>
        <w:pStyle w:val="65ReferencesTextstylesTextstyles"/>
      </w:pPr>
      <w:r w:rsidRPr="00A73C84">
        <w:t>41</w:t>
      </w:r>
      <w:r w:rsidR="001A2598" w:rsidRPr="00A73C84">
        <w:t>.</w:t>
      </w:r>
      <w:r w:rsidR="001A2598" w:rsidRPr="00A73C84">
        <w:tab/>
      </w:r>
      <w:r w:rsidRPr="00A73C84">
        <w:t xml:space="preserve">Koffman J, Burke G, Dias A, Raval B, Byrne J, Gonzales J, </w:t>
      </w:r>
      <w:r w:rsidRPr="00A73C84">
        <w:rPr>
          <w:i/>
        </w:rPr>
        <w:t>et</w:t>
      </w:r>
      <w:r w:rsidRPr="00A73C84">
        <w:t xml:space="preserve"> </w:t>
      </w:r>
      <w:r w:rsidRPr="00A73C84">
        <w:rPr>
          <w:i/>
        </w:rPr>
        <w:t>al</w:t>
      </w:r>
      <w:r w:rsidRPr="00A73C84">
        <w:t xml:space="preserve">. Demographic factors and awareness of palliative care and related services: </w:t>
      </w:r>
      <w:r w:rsidRPr="00A73C84">
        <w:rPr>
          <w:i/>
        </w:rPr>
        <w:t>Palliat</w:t>
      </w:r>
      <w:r w:rsidRPr="00A73C84">
        <w:t xml:space="preserve"> </w:t>
      </w:r>
      <w:r w:rsidRPr="00A73C84">
        <w:rPr>
          <w:i/>
        </w:rPr>
        <w:t>Med</w:t>
      </w:r>
      <w:r w:rsidR="00964773" w:rsidRPr="00A73C84">
        <w:rPr>
          <w:i/>
        </w:rPr>
        <w:t xml:space="preserve"> </w:t>
      </w:r>
      <w:r w:rsidRPr="00A73C84">
        <w:t>2007</w:t>
      </w:r>
      <w:r w:rsidR="0066067D" w:rsidRPr="00A73C84">
        <w:t>;</w:t>
      </w:r>
      <w:r w:rsidR="0066067D" w:rsidRPr="00A73C84">
        <w:rPr>
          <w:b/>
          <w:bCs/>
        </w:rPr>
        <w:t>21</w:t>
      </w:r>
      <w:r w:rsidR="0066067D" w:rsidRPr="00A73C84">
        <w:t>:145–53</w:t>
      </w:r>
      <w:r w:rsidRPr="00A73C84">
        <w:t>.</w:t>
      </w:r>
    </w:p>
    <w:p w14:paraId="43DCE928" w14:textId="320529B8" w:rsidR="005429F3" w:rsidRPr="00A73C84" w:rsidRDefault="005429F3" w:rsidP="005429F3">
      <w:pPr>
        <w:pStyle w:val="65ReferencesTextstylesTextstyles"/>
      </w:pPr>
      <w:r w:rsidRPr="00A73C84">
        <w:t>42</w:t>
      </w:r>
      <w:r w:rsidR="001A2598" w:rsidRPr="00A73C84">
        <w:t>.</w:t>
      </w:r>
      <w:r w:rsidR="001A2598" w:rsidRPr="00A73C84">
        <w:tab/>
      </w:r>
      <w:r w:rsidRPr="00A73C84">
        <w:rPr>
          <w:iCs/>
        </w:rPr>
        <w:t>Great Britain.</w:t>
      </w:r>
      <w:r w:rsidRPr="00A73C84">
        <w:t xml:space="preserve"> </w:t>
      </w:r>
      <w:r w:rsidRPr="00A73C84">
        <w:rPr>
          <w:i/>
        </w:rPr>
        <w:t>Human</w:t>
      </w:r>
      <w:r w:rsidRPr="00A73C84">
        <w:t xml:space="preserve"> </w:t>
      </w:r>
      <w:r w:rsidRPr="00A73C84">
        <w:rPr>
          <w:i/>
        </w:rPr>
        <w:t>Rights</w:t>
      </w:r>
      <w:r w:rsidRPr="00A73C84">
        <w:t xml:space="preserve"> </w:t>
      </w:r>
      <w:r w:rsidRPr="00A73C84">
        <w:rPr>
          <w:i/>
        </w:rPr>
        <w:t>Act</w:t>
      </w:r>
      <w:r w:rsidRPr="00A73C84">
        <w:t xml:space="preserve"> </w:t>
      </w:r>
      <w:r w:rsidRPr="00A73C84">
        <w:rPr>
          <w:i/>
        </w:rPr>
        <w:t>1998</w:t>
      </w:r>
      <w:r w:rsidRPr="00A73C84">
        <w:t xml:space="preserve">. </w:t>
      </w:r>
      <w:r w:rsidR="0066067D" w:rsidRPr="00A73C84">
        <w:t xml:space="preserve">London: </w:t>
      </w:r>
      <w:r w:rsidR="007D73B3" w:rsidRPr="00A73C84">
        <w:t xml:space="preserve">The </w:t>
      </w:r>
      <w:r w:rsidR="0066067D" w:rsidRPr="00A73C84">
        <w:t xml:space="preserve">Stationery Office; </w:t>
      </w:r>
      <w:r w:rsidRPr="00A73C84">
        <w:t>1998.</w:t>
      </w:r>
    </w:p>
    <w:p w14:paraId="0CE9823E" w14:textId="49B5BD5D" w:rsidR="005429F3" w:rsidRPr="00A73C84" w:rsidRDefault="005429F3" w:rsidP="005429F3">
      <w:pPr>
        <w:pStyle w:val="65ReferencesTextstylesTextstyles"/>
      </w:pPr>
      <w:r w:rsidRPr="00A73C84">
        <w:t>43</w:t>
      </w:r>
      <w:r w:rsidR="001A2598" w:rsidRPr="00A73C84">
        <w:t>.</w:t>
      </w:r>
      <w:r w:rsidR="001A2598" w:rsidRPr="00A73C84">
        <w:tab/>
      </w:r>
      <w:commentRangeStart w:id="613"/>
      <w:commentRangeStart w:id="614"/>
      <w:r w:rsidR="007D73B3" w:rsidRPr="00A73C84">
        <w:t xml:space="preserve">General Medical Council. </w:t>
      </w:r>
      <w:r w:rsidR="007D73B3" w:rsidRPr="00A73C84">
        <w:rPr>
          <w:i/>
          <w:iCs/>
        </w:rPr>
        <w:t>Treatment and Care Towards the End of Life: Good Practice in Decision Making</w:t>
      </w:r>
      <w:r w:rsidR="007D73B3" w:rsidRPr="00A73C84">
        <w:t>. Manchester: General Medical Council; 2010.</w:t>
      </w:r>
      <w:commentRangeEnd w:id="613"/>
      <w:r w:rsidR="007D73B3">
        <w:commentReference w:id="613"/>
      </w:r>
      <w:commentRangeEnd w:id="614"/>
      <w:r>
        <w:commentReference w:id="614"/>
      </w:r>
    </w:p>
    <w:p w14:paraId="75364EC6" w14:textId="44B96C79" w:rsidR="005429F3" w:rsidRPr="00A73C84" w:rsidRDefault="005429F3" w:rsidP="005429F3">
      <w:pPr>
        <w:pStyle w:val="65ReferencesTextstylesTextstyles"/>
      </w:pPr>
      <w:commentRangeStart w:id="615"/>
      <w:r w:rsidRPr="00A73C84">
        <w:t>44</w:t>
      </w:r>
      <w:r w:rsidR="001A2598" w:rsidRPr="00A73C84">
        <w:t>.</w:t>
      </w:r>
      <w:r w:rsidR="001A2598" w:rsidRPr="00A73C84">
        <w:tab/>
      </w:r>
      <w:r w:rsidRPr="00A73C84">
        <w:t xml:space="preserve">Islam Z, Taylor L, Faull C. Thinking ahead in advanced illness: </w:t>
      </w:r>
      <w:r w:rsidR="00567248" w:rsidRPr="00A73C84">
        <w:t>e</w:t>
      </w:r>
      <w:r w:rsidRPr="00A73C84">
        <w:t xml:space="preserve">xploring clinicians’ perspectives on discussing resuscitation with patients and families from ethnic minority communities. </w:t>
      </w:r>
      <w:r w:rsidRPr="00A73C84">
        <w:rPr>
          <w:i/>
        </w:rPr>
        <w:t>Future Healthc J</w:t>
      </w:r>
      <w:r w:rsidRPr="00A73C84">
        <w:t xml:space="preserve"> 2021;</w:t>
      </w:r>
      <w:r w:rsidRPr="00A73C84">
        <w:rPr>
          <w:b/>
        </w:rPr>
        <w:t>8</w:t>
      </w:r>
      <w:r w:rsidRPr="00A73C84">
        <w:t>:</w:t>
      </w:r>
      <w:r w:rsidRPr="00A73C84">
        <w:rPr>
          <w:color w:val="auto"/>
        </w:rPr>
        <w:t>e619</w:t>
      </w:r>
      <w:r w:rsidRPr="00A73C84">
        <w:rPr>
          <w:color w:val="00B0F0"/>
        </w:rPr>
        <w:t>–</w:t>
      </w:r>
      <w:r w:rsidRPr="00A73C84">
        <w:rPr>
          <w:color w:val="auto"/>
        </w:rPr>
        <w:t>e624</w:t>
      </w:r>
      <w:r w:rsidRPr="00A73C84">
        <w:t>. https://doi.org/10.7861/fhj.2021-0012</w:t>
      </w:r>
      <w:commentRangeEnd w:id="615"/>
      <w:r w:rsidRPr="00A73C84">
        <w:rPr>
          <w:rFonts w:ascii="Times New Roman" w:hAnsi="Times New Roman"/>
          <w:color w:val="auto"/>
          <w:lang w:val="en-US"/>
        </w:rPr>
        <w:commentReference w:id="615"/>
      </w:r>
    </w:p>
    <w:p w14:paraId="3F79025B" w14:textId="6F2F6251" w:rsidR="005429F3" w:rsidRPr="00A73C84" w:rsidRDefault="005429F3" w:rsidP="005429F3">
      <w:pPr>
        <w:pStyle w:val="65ReferencesTextstylesTextstyles"/>
      </w:pPr>
      <w:r w:rsidRPr="00A73C84">
        <w:t>45</w:t>
      </w:r>
      <w:r w:rsidR="001A2598" w:rsidRPr="00A73C84">
        <w:t>.</w:t>
      </w:r>
      <w:r w:rsidR="001A2598" w:rsidRPr="00A73C84">
        <w:tab/>
      </w:r>
      <w:r w:rsidRPr="00A73C84">
        <w:t xml:space="preserve">Leguizamon CM, Smith DM, Spigner C. </w:t>
      </w:r>
      <w:r w:rsidR="00100AC9" w:rsidRPr="00A73C84">
        <w:t>Positive Aging, Positive Dying: Intersectional and Daily Communicational Issues Surrounding Palliative and End of Life Care Services in Minority Groups</w:t>
      </w:r>
      <w:r w:rsidRPr="00A73C84">
        <w:t xml:space="preserve"> in the UK and the US. In: Docking RE, Stock J, editors. </w:t>
      </w:r>
      <w:r w:rsidRPr="00A73C84">
        <w:rPr>
          <w:i/>
        </w:rPr>
        <w:t>International</w:t>
      </w:r>
      <w:r w:rsidRPr="00A73C84">
        <w:t xml:space="preserve"> </w:t>
      </w:r>
      <w:r w:rsidRPr="00A73C84">
        <w:rPr>
          <w:i/>
        </w:rPr>
        <w:t>Handbook</w:t>
      </w:r>
      <w:r w:rsidRPr="00A73C84">
        <w:t xml:space="preserve"> </w:t>
      </w:r>
      <w:r w:rsidRPr="00A73C84">
        <w:rPr>
          <w:i/>
        </w:rPr>
        <w:t>of</w:t>
      </w:r>
      <w:r w:rsidRPr="00A73C84">
        <w:t xml:space="preserve"> </w:t>
      </w:r>
      <w:r w:rsidRPr="00A73C84">
        <w:rPr>
          <w:i/>
        </w:rPr>
        <w:t>Positive</w:t>
      </w:r>
      <w:r w:rsidRPr="00A73C84">
        <w:t xml:space="preserve"> </w:t>
      </w:r>
      <w:r w:rsidRPr="00A73C84">
        <w:rPr>
          <w:i/>
        </w:rPr>
        <w:t>Aging</w:t>
      </w:r>
      <w:r w:rsidRPr="00A73C84">
        <w:t xml:space="preserve">. </w:t>
      </w:r>
      <w:r w:rsidR="00100AC9" w:rsidRPr="00A73C84">
        <w:t>Abingdon</w:t>
      </w:r>
      <w:r w:rsidRPr="00A73C84">
        <w:t>: Routledge; 2017. p</w:t>
      </w:r>
      <w:r w:rsidR="00DD7F4D" w:rsidRPr="00A73C84">
        <w:t>p</w:t>
      </w:r>
      <w:r w:rsidRPr="00A73C84">
        <w:t>. 21–36.</w:t>
      </w:r>
    </w:p>
    <w:p w14:paraId="205C43CA" w14:textId="47B4EC9F" w:rsidR="005429F3" w:rsidRPr="00A73C84" w:rsidRDefault="005429F3" w:rsidP="005429F3">
      <w:pPr>
        <w:pStyle w:val="65ReferencesTextstylesTextstyles"/>
      </w:pPr>
      <w:r w:rsidRPr="00A73C84">
        <w:t>46</w:t>
      </w:r>
      <w:r w:rsidR="001A2598" w:rsidRPr="00A73C84">
        <w:t>.</w:t>
      </w:r>
      <w:r w:rsidR="001A2598" w:rsidRPr="00A73C84">
        <w:tab/>
      </w:r>
      <w:r w:rsidRPr="00A73C84">
        <w:t xml:space="preserve">Kai J, Beavan J, Faull C, Dodson L, Gill P, Beighton A. Professional uncertainty and disempowerment responding to ethnic diversity in health care: a qualitative study. </w:t>
      </w:r>
      <w:r w:rsidRPr="00A73C84">
        <w:rPr>
          <w:i/>
        </w:rPr>
        <w:t>PLOS Med</w:t>
      </w:r>
      <w:r w:rsidRPr="00A73C84">
        <w:t xml:space="preserve"> 2007;</w:t>
      </w:r>
      <w:r w:rsidRPr="00A73C84">
        <w:rPr>
          <w:b/>
        </w:rPr>
        <w:t>4</w:t>
      </w:r>
      <w:r w:rsidRPr="00A73C84">
        <w:t>:</w:t>
      </w:r>
      <w:r w:rsidRPr="00A73C84">
        <w:rPr>
          <w:color w:val="auto"/>
        </w:rPr>
        <w:t>e323</w:t>
      </w:r>
      <w:r w:rsidRPr="00A73C84">
        <w:t>.</w:t>
      </w:r>
    </w:p>
    <w:p w14:paraId="0EA150FC" w14:textId="3717400C" w:rsidR="005429F3" w:rsidRPr="00A73C84" w:rsidRDefault="005429F3" w:rsidP="005429F3">
      <w:pPr>
        <w:pStyle w:val="65ReferencesTextstylesTextstyles"/>
      </w:pPr>
      <w:commentRangeStart w:id="616"/>
      <w:commentRangeStart w:id="617"/>
      <w:r w:rsidRPr="00A73C84">
        <w:t>47</w:t>
      </w:r>
      <w:r w:rsidR="001A2598" w:rsidRPr="00A73C84">
        <w:t>.</w:t>
      </w:r>
      <w:r w:rsidR="001A2598" w:rsidRPr="00A73C84">
        <w:tab/>
      </w:r>
      <w:r w:rsidRPr="00A73C84">
        <w:t xml:space="preserve">Chiu C, Feuz MA, McMahan RD, Miao Y, Sudore RL. ‘Doctor, </w:t>
      </w:r>
      <w:r w:rsidR="00100AC9" w:rsidRPr="00A73C84">
        <w:t>make my decisions’: decision control preferences, advance care planning, and satisfaction with communication among diverse older a</w:t>
      </w:r>
      <w:r w:rsidRPr="00A73C84">
        <w:t xml:space="preserve">dults. </w:t>
      </w:r>
      <w:r w:rsidRPr="00A73C84">
        <w:rPr>
          <w:i/>
        </w:rPr>
        <w:t>J Pain Symptom Manage</w:t>
      </w:r>
      <w:r w:rsidRPr="00A73C84">
        <w:t xml:space="preserve"> 2016;</w:t>
      </w:r>
      <w:r w:rsidRPr="00A73C84">
        <w:rPr>
          <w:b/>
        </w:rPr>
        <w:t>51</w:t>
      </w:r>
      <w:r w:rsidRPr="00A73C84">
        <w:t>:</w:t>
      </w:r>
      <w:r w:rsidRPr="00A73C84">
        <w:rPr>
          <w:color w:val="auto"/>
        </w:rPr>
        <w:t>33</w:t>
      </w:r>
      <w:r w:rsidRPr="00A73C84">
        <w:rPr>
          <w:color w:val="00B0F0"/>
        </w:rPr>
        <w:t>–</w:t>
      </w:r>
      <w:r w:rsidRPr="00A73C84">
        <w:rPr>
          <w:color w:val="auto"/>
        </w:rPr>
        <w:t>40</w:t>
      </w:r>
      <w:r w:rsidRPr="00A73C84">
        <w:t xml:space="preserve">. </w:t>
      </w:r>
      <w:r w:rsidRPr="00A73C84">
        <w:lastRenderedPageBreak/>
        <w:t>https://doi.org/10.1016/j.jpainsymman.2015.07.018</w:t>
      </w:r>
      <w:commentRangeEnd w:id="616"/>
      <w:r>
        <w:commentReference w:id="616"/>
      </w:r>
      <w:commentRangeEnd w:id="617"/>
      <w:r>
        <w:commentReference w:id="617"/>
      </w:r>
    </w:p>
    <w:p w14:paraId="5DAC9AA7" w14:textId="40119A64" w:rsidR="005429F3" w:rsidRPr="00A73C84" w:rsidRDefault="005429F3" w:rsidP="005429F3">
      <w:pPr>
        <w:pStyle w:val="65ReferencesTextstylesTextstyles"/>
      </w:pPr>
      <w:r w:rsidRPr="00A73C84">
        <w:t>48</w:t>
      </w:r>
      <w:r w:rsidR="001A2598" w:rsidRPr="00A73C84">
        <w:t>.</w:t>
      </w:r>
      <w:r w:rsidR="001A2598" w:rsidRPr="00A73C84">
        <w:tab/>
      </w:r>
      <w:r w:rsidRPr="00A73C84">
        <w:t xml:space="preserve">Cruz-Oliver DM, Malmstrom TK, Roegner M, Yeo G. Evaluation of a </w:t>
      </w:r>
      <w:r w:rsidR="00100AC9" w:rsidRPr="00A73C84">
        <w:t>video-based seminar to raise health care professionals’ awareness of culturally sensitive end-of-life care</w:t>
      </w:r>
      <w:r w:rsidRPr="00A73C84">
        <w:t xml:space="preserve">. </w:t>
      </w:r>
      <w:r w:rsidRPr="00A73C84">
        <w:rPr>
          <w:i/>
        </w:rPr>
        <w:t>J Pain Symptom Manage</w:t>
      </w:r>
      <w:r w:rsidRPr="00A73C84">
        <w:t xml:space="preserve"> 2017;</w:t>
      </w:r>
      <w:r w:rsidRPr="00A73C84">
        <w:rPr>
          <w:b/>
        </w:rPr>
        <w:t>54</w:t>
      </w:r>
      <w:r w:rsidRPr="00A73C84">
        <w:t>:</w:t>
      </w:r>
      <w:r w:rsidRPr="00A73C84">
        <w:rPr>
          <w:color w:val="auto"/>
        </w:rPr>
        <w:t>546</w:t>
      </w:r>
      <w:r w:rsidRPr="00A73C84">
        <w:rPr>
          <w:color w:val="00B0F0"/>
        </w:rPr>
        <w:t>–</w:t>
      </w:r>
      <w:r w:rsidRPr="00A73C84">
        <w:rPr>
          <w:color w:val="auto"/>
        </w:rPr>
        <w:t>54</w:t>
      </w:r>
      <w:r w:rsidRPr="00A73C84">
        <w:t>.</w:t>
      </w:r>
    </w:p>
    <w:p w14:paraId="41B5E0F8" w14:textId="730A9358" w:rsidR="005429F3" w:rsidRPr="00A73C84" w:rsidRDefault="005429F3" w:rsidP="005429F3">
      <w:pPr>
        <w:pStyle w:val="65ReferencesTextstylesTextstyles"/>
      </w:pPr>
      <w:r w:rsidRPr="00A73C84">
        <w:t>49</w:t>
      </w:r>
      <w:r w:rsidR="001A2598" w:rsidRPr="00A73C84">
        <w:t>.</w:t>
      </w:r>
      <w:r w:rsidR="001A2598" w:rsidRPr="00A73C84">
        <w:tab/>
      </w:r>
      <w:r w:rsidRPr="00A73C84">
        <w:t xml:space="preserve">Ho AH, Chan CL, Leung PP, Chochinov HM, Neimeyer RA, Pang SM, Tse DM. Living and dying with dignity in Chinese society: perspectives of older palliative care patients in Hong Kong. </w:t>
      </w:r>
      <w:r w:rsidRPr="00A73C84">
        <w:rPr>
          <w:i/>
        </w:rPr>
        <w:t>Age Ageing</w:t>
      </w:r>
      <w:r w:rsidRPr="00A73C84">
        <w:t xml:space="preserve"> 2013;</w:t>
      </w:r>
      <w:r w:rsidRPr="00A73C84">
        <w:rPr>
          <w:b/>
        </w:rPr>
        <w:t>42</w:t>
      </w:r>
      <w:r w:rsidRPr="00A73C84">
        <w:t>:</w:t>
      </w:r>
      <w:r w:rsidRPr="00A73C84">
        <w:rPr>
          <w:color w:val="auto"/>
        </w:rPr>
        <w:t>455</w:t>
      </w:r>
      <w:r w:rsidRPr="00A73C84">
        <w:rPr>
          <w:color w:val="00B0F0"/>
        </w:rPr>
        <w:t>–</w:t>
      </w:r>
      <w:r w:rsidRPr="00A73C84">
        <w:rPr>
          <w:color w:val="auto"/>
        </w:rPr>
        <w:t>61</w:t>
      </w:r>
      <w:r w:rsidRPr="00A73C84">
        <w:t>. https://doi.org/10.1093/ageing/aft003</w:t>
      </w:r>
    </w:p>
    <w:p w14:paraId="79845DEF" w14:textId="3D984051" w:rsidR="005429F3" w:rsidRPr="00A73C84" w:rsidRDefault="005429F3" w:rsidP="005429F3">
      <w:pPr>
        <w:pStyle w:val="65ReferencesTextstylesTextstyles"/>
      </w:pPr>
      <w:r w:rsidRPr="00A73C84">
        <w:t>50</w:t>
      </w:r>
      <w:r w:rsidR="001A2598" w:rsidRPr="00A73C84">
        <w:t>.</w:t>
      </w:r>
      <w:r w:rsidR="001A2598" w:rsidRPr="00A73C84">
        <w:tab/>
      </w:r>
      <w:r w:rsidRPr="00A73C84">
        <w:t xml:space="preserve">Givler A, Bhatt H, Maani-Fogelman PA. </w:t>
      </w:r>
      <w:r w:rsidRPr="00A73C84">
        <w:rPr>
          <w:i/>
        </w:rPr>
        <w:t>The</w:t>
      </w:r>
      <w:r w:rsidRPr="00A73C84">
        <w:t xml:space="preserve"> </w:t>
      </w:r>
      <w:r w:rsidRPr="00A73C84">
        <w:rPr>
          <w:i/>
        </w:rPr>
        <w:t>Importance</w:t>
      </w:r>
      <w:r w:rsidRPr="00A73C84">
        <w:t xml:space="preserve"> </w:t>
      </w:r>
      <w:r w:rsidRPr="00A73C84">
        <w:rPr>
          <w:i/>
        </w:rPr>
        <w:t>Of</w:t>
      </w:r>
      <w:r w:rsidRPr="00A73C84">
        <w:t xml:space="preserve"> </w:t>
      </w:r>
      <w:r w:rsidRPr="00A73C84">
        <w:rPr>
          <w:i/>
        </w:rPr>
        <w:t>Cultural</w:t>
      </w:r>
      <w:r w:rsidRPr="00A73C84">
        <w:t xml:space="preserve"> </w:t>
      </w:r>
      <w:r w:rsidRPr="00A73C84">
        <w:rPr>
          <w:i/>
        </w:rPr>
        <w:t>Competence</w:t>
      </w:r>
      <w:r w:rsidRPr="00A73C84">
        <w:t xml:space="preserve"> </w:t>
      </w:r>
      <w:r w:rsidRPr="00A73C84">
        <w:rPr>
          <w:i/>
        </w:rPr>
        <w:t>in</w:t>
      </w:r>
      <w:r w:rsidRPr="00A73C84">
        <w:t xml:space="preserve"> </w:t>
      </w:r>
      <w:r w:rsidRPr="00A73C84">
        <w:rPr>
          <w:i/>
        </w:rPr>
        <w:t>Pain</w:t>
      </w:r>
      <w:r w:rsidRPr="00A73C84">
        <w:t xml:space="preserve"> </w:t>
      </w:r>
      <w:r w:rsidRPr="00A73C84">
        <w:rPr>
          <w:i/>
        </w:rPr>
        <w:t>and</w:t>
      </w:r>
      <w:r w:rsidRPr="00A73C84">
        <w:t xml:space="preserve"> </w:t>
      </w:r>
      <w:r w:rsidRPr="00A73C84">
        <w:rPr>
          <w:i/>
        </w:rPr>
        <w:t>Palliative</w:t>
      </w:r>
      <w:r w:rsidRPr="00A73C84">
        <w:t xml:space="preserve"> </w:t>
      </w:r>
      <w:r w:rsidRPr="00A73C84">
        <w:rPr>
          <w:i/>
        </w:rPr>
        <w:t>Care</w:t>
      </w:r>
      <w:r w:rsidRPr="00A73C84">
        <w:t xml:space="preserve">. </w:t>
      </w:r>
      <w:r w:rsidR="00A13AE9" w:rsidRPr="00A73C84">
        <w:t xml:space="preserve">Treasure Island, FL: </w:t>
      </w:r>
      <w:r w:rsidRPr="00A73C84">
        <w:t>StatPearls Publishing; 2020.</w:t>
      </w:r>
    </w:p>
    <w:p w14:paraId="6614A3D7" w14:textId="713852C8" w:rsidR="005429F3" w:rsidRPr="00A73C84" w:rsidRDefault="005429F3" w:rsidP="005429F3">
      <w:pPr>
        <w:pStyle w:val="65ReferencesTextstylesTextstyles"/>
      </w:pPr>
      <w:r w:rsidRPr="00A73C84">
        <w:t>51</w:t>
      </w:r>
      <w:r w:rsidR="001A2598" w:rsidRPr="00A73C84">
        <w:t>.</w:t>
      </w:r>
      <w:r w:rsidR="001A2598" w:rsidRPr="00A73C84">
        <w:tab/>
      </w:r>
      <w:r w:rsidRPr="00A73C84">
        <w:t>Kirby E, Lwin Z, Kenny K, Broom A, Birman H, Good P. ‘It doesn’t exist</w:t>
      </w:r>
      <w:r w:rsidR="00A13AE9" w:rsidRPr="00A73C84">
        <w:t xml:space="preserve"> . . .</w:t>
      </w:r>
      <w:r w:rsidRPr="00A73C84">
        <w:t xml:space="preserve">’: negotiating palliative care from a culturally and linguistically diverse patient and caregiver perspective. </w:t>
      </w:r>
      <w:r w:rsidRPr="00A73C84">
        <w:rPr>
          <w:i/>
        </w:rPr>
        <w:t>BMC Palliat Care</w:t>
      </w:r>
      <w:r w:rsidRPr="00A73C84">
        <w:t xml:space="preserve"> 2018;</w:t>
      </w:r>
      <w:r w:rsidRPr="00A73C84">
        <w:rPr>
          <w:b/>
        </w:rPr>
        <w:t>17</w:t>
      </w:r>
      <w:r w:rsidRPr="00A73C84">
        <w:t>:</w:t>
      </w:r>
      <w:r w:rsidRPr="00A73C84">
        <w:rPr>
          <w:color w:val="auto"/>
        </w:rPr>
        <w:t>90</w:t>
      </w:r>
      <w:r w:rsidRPr="00A73C84">
        <w:t>. https://doi.org/10.1186/s12904-018-0343-z</w:t>
      </w:r>
    </w:p>
    <w:p w14:paraId="40DE5F6C" w14:textId="0D0F8C52" w:rsidR="005429F3" w:rsidRPr="00A73C84" w:rsidRDefault="005429F3" w:rsidP="005429F3">
      <w:pPr>
        <w:pStyle w:val="65ReferencesTextstylesTextstyles"/>
      </w:pPr>
      <w:r w:rsidRPr="00A73C84">
        <w:t>52</w:t>
      </w:r>
      <w:r w:rsidR="001A2598" w:rsidRPr="00A73C84">
        <w:t>.</w:t>
      </w:r>
      <w:r w:rsidR="001A2598" w:rsidRPr="00A73C84">
        <w:tab/>
      </w:r>
      <w:commentRangeStart w:id="618"/>
      <w:commentRangeStart w:id="619"/>
      <w:commentRangeStart w:id="620"/>
      <w:r w:rsidRPr="00A73C84">
        <w:t>Nielsen LS, Angus</w:t>
      </w:r>
      <w:r w:rsidR="00496203" w:rsidRPr="00A73C84">
        <w:t xml:space="preserve"> JE</w:t>
      </w:r>
      <w:r w:rsidRPr="00A73C84">
        <w:t>, Howell</w:t>
      </w:r>
      <w:r w:rsidR="006B3BE4" w:rsidRPr="00A73C84">
        <w:t xml:space="preserve"> D, Husain A, Gastaldo D</w:t>
      </w:r>
      <w:r w:rsidRPr="00A73C84">
        <w:t xml:space="preserve">. </w:t>
      </w:r>
      <w:r w:rsidRPr="00A73C84">
        <w:rPr>
          <w:iCs/>
        </w:rPr>
        <w:t>Patient-</w:t>
      </w:r>
      <w:r w:rsidR="007314C7" w:rsidRPr="00A73C84">
        <w:rPr>
          <w:iCs/>
        </w:rPr>
        <w:t>centered care or cultural competence: negotiating palliative care at home for</w:t>
      </w:r>
      <w:r w:rsidRPr="00A73C84">
        <w:rPr>
          <w:iCs/>
        </w:rPr>
        <w:t xml:space="preserve"> Chinese Canadian </w:t>
      </w:r>
      <w:r w:rsidR="007314C7" w:rsidRPr="00A73C84">
        <w:rPr>
          <w:iCs/>
        </w:rPr>
        <w:t>i</w:t>
      </w:r>
      <w:r w:rsidRPr="00A73C84">
        <w:rPr>
          <w:iCs/>
        </w:rPr>
        <w:t>mmigrants</w:t>
      </w:r>
      <w:r w:rsidRPr="00A73C84">
        <w:t>.</w:t>
      </w:r>
      <w:r w:rsidR="007314C7" w:rsidRPr="00A73C84">
        <w:t xml:space="preserve"> </w:t>
      </w:r>
      <w:r w:rsidR="007314C7" w:rsidRPr="00A73C84">
        <w:rPr>
          <w:i/>
          <w:iCs/>
        </w:rPr>
        <w:t>Am J Hospice Palliat Med</w:t>
      </w:r>
      <w:r w:rsidRPr="00A73C84">
        <w:t xml:space="preserve"> 201</w:t>
      </w:r>
      <w:r w:rsidR="000E4A18" w:rsidRPr="00A73C84">
        <w:t>5</w:t>
      </w:r>
      <w:r w:rsidR="00D40292" w:rsidRPr="00A73C84">
        <w:t>;</w:t>
      </w:r>
      <w:r w:rsidR="00D40292" w:rsidRPr="00A73C84">
        <w:rPr>
          <w:b/>
          <w:bCs/>
        </w:rPr>
        <w:t>32</w:t>
      </w:r>
      <w:r w:rsidR="00D40292" w:rsidRPr="00A73C84">
        <w:t>:</w:t>
      </w:r>
      <w:r w:rsidR="000E4A18" w:rsidRPr="00A73C84">
        <w:t>372–9</w:t>
      </w:r>
      <w:r w:rsidRPr="00A73C84">
        <w:t>.</w:t>
      </w:r>
      <w:commentRangeEnd w:id="618"/>
      <w:r w:rsidR="000E4A18">
        <w:commentReference w:id="618"/>
      </w:r>
      <w:commentRangeEnd w:id="619"/>
      <w:r>
        <w:commentReference w:id="619"/>
      </w:r>
      <w:commentRangeEnd w:id="620"/>
      <w:r>
        <w:commentReference w:id="620"/>
      </w:r>
    </w:p>
    <w:p w14:paraId="2DFF96CA" w14:textId="23619FBD" w:rsidR="005429F3" w:rsidRPr="00A73C84" w:rsidRDefault="005429F3" w:rsidP="005429F3">
      <w:pPr>
        <w:pStyle w:val="65ReferencesTextstylesTextstyles"/>
      </w:pPr>
      <w:commentRangeStart w:id="621"/>
      <w:commentRangeStart w:id="622"/>
      <w:r w:rsidRPr="00A73C84">
        <w:t>53</w:t>
      </w:r>
      <w:r w:rsidR="001A2598" w:rsidRPr="00A73C84">
        <w:t>.</w:t>
      </w:r>
      <w:r w:rsidR="001A2598" w:rsidRPr="00A73C84">
        <w:tab/>
      </w:r>
      <w:r w:rsidRPr="00A73C84">
        <w:t xml:space="preserve">Fang ML, Malcoe LH, Sixsmith J, Wong LY, Callender M. Exploring traditional end-of-life beliefs, values, expectations, and practices among Chinese women living in England: </w:t>
      </w:r>
      <w:r w:rsidR="00604967" w:rsidRPr="00A73C84">
        <w:t>i</w:t>
      </w:r>
      <w:r w:rsidRPr="00A73C84">
        <w:t xml:space="preserve">nforming culturally safe care. </w:t>
      </w:r>
      <w:r w:rsidRPr="00A73C84">
        <w:rPr>
          <w:i/>
        </w:rPr>
        <w:t>Palliat Support Care</w:t>
      </w:r>
      <w:r w:rsidRPr="00A73C84">
        <w:t xml:space="preserve"> 2015;</w:t>
      </w:r>
      <w:r w:rsidRPr="00A73C84">
        <w:rPr>
          <w:b/>
        </w:rPr>
        <w:t>13</w:t>
      </w:r>
      <w:r w:rsidRPr="00A73C84">
        <w:t>:</w:t>
      </w:r>
      <w:r w:rsidRPr="00A73C84">
        <w:rPr>
          <w:color w:val="auto"/>
        </w:rPr>
        <w:t>1261</w:t>
      </w:r>
      <w:r w:rsidRPr="00A73C84">
        <w:rPr>
          <w:color w:val="00B0F0"/>
        </w:rPr>
        <w:t>–</w:t>
      </w:r>
      <w:r w:rsidRPr="00A73C84">
        <w:rPr>
          <w:color w:val="auto"/>
        </w:rPr>
        <w:t>74</w:t>
      </w:r>
      <w:r w:rsidRPr="00A73C84">
        <w:t>. https://doi.org/10.1017/S1478951514001126</w:t>
      </w:r>
      <w:commentRangeEnd w:id="621"/>
      <w:r>
        <w:commentReference w:id="621"/>
      </w:r>
      <w:commentRangeEnd w:id="622"/>
      <w:r>
        <w:commentReference w:id="622"/>
      </w:r>
    </w:p>
    <w:p w14:paraId="41489415" w14:textId="6178FF7A" w:rsidR="005429F3" w:rsidRPr="00A73C84" w:rsidRDefault="005429F3" w:rsidP="005429F3">
      <w:pPr>
        <w:pStyle w:val="65ReferencesTextstylesTextstyles"/>
      </w:pPr>
      <w:r w:rsidRPr="00A73C84">
        <w:t>54</w:t>
      </w:r>
      <w:r w:rsidR="001A2598" w:rsidRPr="00A73C84">
        <w:t>.</w:t>
      </w:r>
      <w:r w:rsidR="001A2598" w:rsidRPr="00A73C84">
        <w:tab/>
      </w:r>
      <w:r w:rsidRPr="00A73C84">
        <w:t xml:space="preserve">Duke G, Petersen S. Perspectives of Asians living in Texas on pain management in the last days of life. </w:t>
      </w:r>
      <w:r w:rsidRPr="00A73C84">
        <w:rPr>
          <w:i/>
        </w:rPr>
        <w:t>Int J Palliat Nurs</w:t>
      </w:r>
      <w:r w:rsidRPr="00A73C84">
        <w:t xml:space="preserve"> 2015;</w:t>
      </w:r>
      <w:r w:rsidRPr="00A73C84">
        <w:rPr>
          <w:b/>
        </w:rPr>
        <w:t>21</w:t>
      </w:r>
      <w:r w:rsidRPr="00A73C84">
        <w:t>:</w:t>
      </w:r>
      <w:r w:rsidRPr="00A73C84">
        <w:rPr>
          <w:color w:val="auto"/>
        </w:rPr>
        <w:t>24</w:t>
      </w:r>
      <w:r w:rsidRPr="00A73C84">
        <w:rPr>
          <w:color w:val="00B0F0"/>
        </w:rPr>
        <w:t>–</w:t>
      </w:r>
      <w:r w:rsidRPr="00A73C84">
        <w:rPr>
          <w:color w:val="auto"/>
        </w:rPr>
        <w:t>34</w:t>
      </w:r>
      <w:r w:rsidRPr="00A73C84">
        <w:t>. https://doi.org/10.12968/ijpn.2015.21.1.24</w:t>
      </w:r>
    </w:p>
    <w:p w14:paraId="1865B529" w14:textId="610CAA8E" w:rsidR="005429F3" w:rsidRPr="00164B6E" w:rsidRDefault="005429F3" w:rsidP="005429F3">
      <w:pPr>
        <w:pStyle w:val="65ReferencesTextstylesTextstyles"/>
      </w:pPr>
      <w:r w:rsidRPr="00A73C84">
        <w:t>55</w:t>
      </w:r>
      <w:r w:rsidR="001A2598" w:rsidRPr="00A73C84">
        <w:t>.</w:t>
      </w:r>
      <w:r w:rsidR="001A2598" w:rsidRPr="00A73C84">
        <w:tab/>
      </w:r>
      <w:r w:rsidRPr="00A73C84">
        <w:t xml:space="preserve">Yonashiro-Cho J, Cote S, Enguidanos S. Knowledge </w:t>
      </w:r>
      <w:r w:rsidR="00604967" w:rsidRPr="00164B6E">
        <w:t>about and perceptions of advance care planning and communicat</w:t>
      </w:r>
      <w:r w:rsidRPr="00164B6E">
        <w:t xml:space="preserve">ion of Chinese-American </w:t>
      </w:r>
      <w:r w:rsidR="00604967" w:rsidRPr="00164B6E">
        <w:t>older a</w:t>
      </w:r>
      <w:r w:rsidRPr="00164B6E">
        <w:t xml:space="preserve">dults. </w:t>
      </w:r>
      <w:r w:rsidRPr="00164B6E">
        <w:rPr>
          <w:i/>
        </w:rPr>
        <w:t>J Am Geriatr Soc</w:t>
      </w:r>
      <w:r w:rsidRPr="00164B6E">
        <w:t xml:space="preserve"> 2016;</w:t>
      </w:r>
      <w:r w:rsidRPr="00164B6E">
        <w:rPr>
          <w:b/>
        </w:rPr>
        <w:t>64</w:t>
      </w:r>
      <w:r w:rsidRPr="00164B6E">
        <w:t>:</w:t>
      </w:r>
      <w:r w:rsidRPr="00164B6E">
        <w:rPr>
          <w:color w:val="auto"/>
        </w:rPr>
        <w:t>1884</w:t>
      </w:r>
      <w:r w:rsidRPr="00164B6E">
        <w:rPr>
          <w:color w:val="00B0F0"/>
        </w:rPr>
        <w:t>–</w:t>
      </w:r>
      <w:r w:rsidRPr="00164B6E">
        <w:rPr>
          <w:color w:val="auto"/>
        </w:rPr>
        <w:t>9</w:t>
      </w:r>
      <w:r w:rsidRPr="00164B6E">
        <w:t>. https://doi.org/10.1111/jgs.14261</w:t>
      </w:r>
    </w:p>
    <w:p w14:paraId="10E39CF8" w14:textId="28954064" w:rsidR="005429F3" w:rsidRPr="00164B6E" w:rsidRDefault="005429F3" w:rsidP="005429F3">
      <w:pPr>
        <w:pStyle w:val="65ReferencesTextstylesTextstyles"/>
      </w:pPr>
      <w:r w:rsidRPr="00164B6E">
        <w:t>56</w:t>
      </w:r>
      <w:r w:rsidR="001A2598" w:rsidRPr="00164B6E">
        <w:t>.</w:t>
      </w:r>
      <w:r w:rsidR="001A2598" w:rsidRPr="00164B6E">
        <w:tab/>
      </w:r>
      <w:commentRangeStart w:id="623"/>
      <w:commentRangeStart w:id="624"/>
      <w:r w:rsidR="00197215" w:rsidRPr="00164B6E">
        <w:t xml:space="preserve">Chi H-L, Cataldo J, Ho EY, Rehm RS. Please ask gently: using culturally targeted communication strategies to initiate end-of-life care discussions with older Chinese Americans. </w:t>
      </w:r>
      <w:r w:rsidR="00197215" w:rsidRPr="00164B6E">
        <w:rPr>
          <w:i/>
          <w:iCs/>
        </w:rPr>
        <w:t>Am J Hospice Palliat Med</w:t>
      </w:r>
      <w:r w:rsidR="00197215" w:rsidRPr="00164B6E">
        <w:t xml:space="preserve"> 2018;</w:t>
      </w:r>
      <w:r w:rsidR="00197215" w:rsidRPr="00164B6E">
        <w:rPr>
          <w:b/>
          <w:bCs/>
        </w:rPr>
        <w:t>35</w:t>
      </w:r>
      <w:r w:rsidR="00197215" w:rsidRPr="00164B6E">
        <w:t>:1265–72.</w:t>
      </w:r>
      <w:commentRangeEnd w:id="623"/>
      <w:r w:rsidR="006F451C">
        <w:commentReference w:id="623"/>
      </w:r>
      <w:commentRangeEnd w:id="624"/>
      <w:r>
        <w:commentReference w:id="624"/>
      </w:r>
    </w:p>
    <w:p w14:paraId="07099CFB" w14:textId="0153D4C7" w:rsidR="005429F3" w:rsidRPr="00164B6E" w:rsidRDefault="005429F3" w:rsidP="005429F3">
      <w:pPr>
        <w:pStyle w:val="65ReferencesTextstylesTextstyles"/>
      </w:pPr>
      <w:r w:rsidRPr="00164B6E">
        <w:t>57</w:t>
      </w:r>
      <w:r w:rsidR="001A2598" w:rsidRPr="00164B6E">
        <w:t>.</w:t>
      </w:r>
      <w:r w:rsidR="001A2598" w:rsidRPr="00164B6E">
        <w:tab/>
      </w:r>
      <w:r w:rsidRPr="00164B6E">
        <w:t xml:space="preserve">Owens A, Randhawa G. ‘It’s different from my culture; they’re very different’: </w:t>
      </w:r>
      <w:r w:rsidR="00291969" w:rsidRPr="00164B6E">
        <w:t>p</w:t>
      </w:r>
      <w:r w:rsidRPr="00164B6E">
        <w:t xml:space="preserve">roviding community-based, ‘culturally competent’ palliative care for South Asian people in the UK. </w:t>
      </w:r>
      <w:r w:rsidRPr="00164B6E">
        <w:rPr>
          <w:i/>
        </w:rPr>
        <w:t>Health Soc Care Community</w:t>
      </w:r>
      <w:r w:rsidRPr="00164B6E">
        <w:t xml:space="preserve"> 2004;</w:t>
      </w:r>
      <w:r w:rsidRPr="00164B6E">
        <w:rPr>
          <w:b/>
        </w:rPr>
        <w:t>12</w:t>
      </w:r>
      <w:r w:rsidRPr="00164B6E">
        <w:t>:</w:t>
      </w:r>
      <w:r w:rsidRPr="00164B6E">
        <w:rPr>
          <w:color w:val="auto"/>
        </w:rPr>
        <w:t>414</w:t>
      </w:r>
      <w:r w:rsidRPr="00164B6E">
        <w:rPr>
          <w:color w:val="00B0F0"/>
        </w:rPr>
        <w:t>–</w:t>
      </w:r>
      <w:r w:rsidRPr="00164B6E">
        <w:rPr>
          <w:color w:val="auto"/>
        </w:rPr>
        <w:t>21</w:t>
      </w:r>
      <w:r w:rsidRPr="00164B6E">
        <w:t>. https://doi.org/10.1111/j.1365-2524.2004.00511.x</w:t>
      </w:r>
    </w:p>
    <w:p w14:paraId="16D7F638" w14:textId="0B1AA42B" w:rsidR="005429F3" w:rsidRPr="00164B6E" w:rsidRDefault="005429F3" w:rsidP="005429F3">
      <w:pPr>
        <w:pStyle w:val="65ReferencesTextstylesTextstyles"/>
      </w:pPr>
      <w:commentRangeStart w:id="625"/>
      <w:commentRangeStart w:id="626"/>
      <w:r w:rsidRPr="00164B6E">
        <w:t>58</w:t>
      </w:r>
      <w:r w:rsidR="001A2598" w:rsidRPr="00164B6E">
        <w:t>.</w:t>
      </w:r>
      <w:r w:rsidR="001A2598" w:rsidRPr="00164B6E">
        <w:tab/>
      </w:r>
      <w:r w:rsidRPr="00164B6E">
        <w:t xml:space="preserve">Karim K, Bailey M, Tunna K. Nonwhite ethnicity and the provision of specialist palliative care services: factors affecting doctors’ referral patterns. </w:t>
      </w:r>
      <w:r w:rsidRPr="00164B6E">
        <w:rPr>
          <w:i/>
        </w:rPr>
        <w:t>Palliat Med</w:t>
      </w:r>
      <w:r w:rsidRPr="00164B6E">
        <w:t xml:space="preserve"> 2000;</w:t>
      </w:r>
      <w:r w:rsidRPr="00164B6E">
        <w:rPr>
          <w:b/>
        </w:rPr>
        <w:t>14</w:t>
      </w:r>
      <w:r w:rsidRPr="00164B6E">
        <w:t>:</w:t>
      </w:r>
      <w:r w:rsidRPr="00164B6E">
        <w:rPr>
          <w:color w:val="auto"/>
        </w:rPr>
        <w:t>471</w:t>
      </w:r>
      <w:r w:rsidRPr="00164B6E">
        <w:rPr>
          <w:color w:val="00B0F0"/>
        </w:rPr>
        <w:t>–</w:t>
      </w:r>
      <w:r w:rsidRPr="00164B6E">
        <w:rPr>
          <w:color w:val="auto"/>
        </w:rPr>
        <w:t>8</w:t>
      </w:r>
      <w:r w:rsidRPr="00164B6E">
        <w:t>. https://doi.org/10.1191/026921600701536390</w:t>
      </w:r>
      <w:commentRangeEnd w:id="625"/>
      <w:r>
        <w:commentReference w:id="625"/>
      </w:r>
      <w:commentRangeEnd w:id="626"/>
      <w:r>
        <w:commentReference w:id="626"/>
      </w:r>
    </w:p>
    <w:p w14:paraId="760D7C2F" w14:textId="282927E2" w:rsidR="005429F3" w:rsidRPr="00164B6E" w:rsidRDefault="005429F3" w:rsidP="005429F3">
      <w:pPr>
        <w:pStyle w:val="65ReferencesTextstylesTextstyles"/>
      </w:pPr>
      <w:r w:rsidRPr="00164B6E">
        <w:t>59</w:t>
      </w:r>
      <w:r w:rsidR="001A2598" w:rsidRPr="00164B6E">
        <w:t>.</w:t>
      </w:r>
      <w:r w:rsidR="001A2598" w:rsidRPr="00164B6E">
        <w:tab/>
      </w:r>
      <w:commentRangeStart w:id="627"/>
      <w:commentRangeStart w:id="628"/>
      <w:r w:rsidRPr="00164B6E">
        <w:t xml:space="preserve">Green A, Jerzmanowska N, Green M, Lobb EA. ‘Death is difficult in any language’: </w:t>
      </w:r>
      <w:r w:rsidR="00C96F42" w:rsidRPr="00164B6E">
        <w:t>a</w:t>
      </w:r>
      <w:r w:rsidRPr="00164B6E">
        <w:t xml:space="preserve"> qualitative study of palliative care professionals’ experiences when providing end-of-life care to patients from culturally and linguistically diverse backgrounds: </w:t>
      </w:r>
      <w:r w:rsidRPr="00164B6E">
        <w:rPr>
          <w:i/>
        </w:rPr>
        <w:t>Palliat</w:t>
      </w:r>
      <w:r w:rsidRPr="00164B6E">
        <w:t xml:space="preserve"> </w:t>
      </w:r>
      <w:r w:rsidRPr="00164B6E">
        <w:rPr>
          <w:i/>
        </w:rPr>
        <w:t>Med</w:t>
      </w:r>
      <w:r w:rsidR="00C96F42" w:rsidRPr="00164B6E">
        <w:rPr>
          <w:i/>
        </w:rPr>
        <w:t xml:space="preserve"> </w:t>
      </w:r>
      <w:r w:rsidRPr="00164B6E">
        <w:t>2018</w:t>
      </w:r>
      <w:r w:rsidR="00735FA4" w:rsidRPr="00164B6E">
        <w:t>;</w:t>
      </w:r>
      <w:r w:rsidR="00735FA4" w:rsidRPr="00164B6E">
        <w:rPr>
          <w:b/>
          <w:bCs/>
        </w:rPr>
        <w:t>32</w:t>
      </w:r>
      <w:r w:rsidR="00735FA4" w:rsidRPr="00164B6E">
        <w:t>:1419–27</w:t>
      </w:r>
      <w:r w:rsidRPr="00164B6E">
        <w:t>.</w:t>
      </w:r>
      <w:commentRangeEnd w:id="627"/>
      <w:r w:rsidR="00862DDE">
        <w:commentReference w:id="627"/>
      </w:r>
      <w:commentRangeEnd w:id="628"/>
      <w:r>
        <w:commentReference w:id="628"/>
      </w:r>
    </w:p>
    <w:p w14:paraId="7E621FF7" w14:textId="0AEC6BA8" w:rsidR="005429F3" w:rsidRPr="00164B6E" w:rsidRDefault="005429F3" w:rsidP="005429F3">
      <w:pPr>
        <w:pStyle w:val="65ReferencesTextstylesTextstyles"/>
      </w:pPr>
      <w:commentRangeStart w:id="629"/>
      <w:commentRangeStart w:id="630"/>
      <w:r w:rsidRPr="00164B6E">
        <w:t>60</w:t>
      </w:r>
      <w:r w:rsidR="001A2598" w:rsidRPr="00164B6E">
        <w:t>.</w:t>
      </w:r>
      <w:r w:rsidR="001A2598" w:rsidRPr="00164B6E">
        <w:tab/>
      </w:r>
      <w:r w:rsidRPr="00164B6E">
        <w:t xml:space="preserve">Somerville J. Palliative care: the experience of informal carers within the Bangladeshi community. </w:t>
      </w:r>
      <w:r w:rsidRPr="00164B6E">
        <w:rPr>
          <w:i/>
        </w:rPr>
        <w:t>Int J Palliat Nurs</w:t>
      </w:r>
      <w:r w:rsidRPr="00164B6E">
        <w:t xml:space="preserve"> 2001;</w:t>
      </w:r>
      <w:r w:rsidRPr="00164B6E">
        <w:rPr>
          <w:b/>
        </w:rPr>
        <w:t>7</w:t>
      </w:r>
      <w:r w:rsidRPr="00164B6E">
        <w:t>:</w:t>
      </w:r>
      <w:r w:rsidRPr="00164B6E">
        <w:rPr>
          <w:color w:val="auto"/>
        </w:rPr>
        <w:t>240</w:t>
      </w:r>
      <w:r w:rsidRPr="00164B6E">
        <w:rPr>
          <w:color w:val="00B0F0"/>
        </w:rPr>
        <w:t>–</w:t>
      </w:r>
      <w:r w:rsidRPr="00164B6E">
        <w:rPr>
          <w:color w:val="auto"/>
        </w:rPr>
        <w:t>7</w:t>
      </w:r>
      <w:r w:rsidRPr="00164B6E">
        <w:t>. https://doi.org/10.12968/ijpn.2001.7.5.15893</w:t>
      </w:r>
      <w:commentRangeEnd w:id="629"/>
      <w:r>
        <w:commentReference w:id="629"/>
      </w:r>
      <w:commentRangeEnd w:id="630"/>
      <w:r>
        <w:commentReference w:id="630"/>
      </w:r>
    </w:p>
    <w:p w14:paraId="1571418A" w14:textId="087FE9E6" w:rsidR="005429F3" w:rsidRPr="00164B6E" w:rsidRDefault="005429F3" w:rsidP="005429F3">
      <w:pPr>
        <w:pStyle w:val="65ReferencesTextstylesTextstyles"/>
      </w:pPr>
      <w:r w:rsidRPr="00164B6E">
        <w:t>61</w:t>
      </w:r>
      <w:r w:rsidR="001A2598" w:rsidRPr="00164B6E">
        <w:t>.</w:t>
      </w:r>
      <w:r w:rsidR="001A2598" w:rsidRPr="00164B6E">
        <w:tab/>
      </w:r>
      <w:r w:rsidRPr="00164B6E">
        <w:t xml:space="preserve">Kai J, Beavan J, Faull C. Challenges of mediated communication, disclosure and patient autonomy in cross-cultural cancer care. </w:t>
      </w:r>
      <w:r w:rsidRPr="00164B6E">
        <w:rPr>
          <w:i/>
        </w:rPr>
        <w:t>Br J Cancer</w:t>
      </w:r>
      <w:r w:rsidRPr="00164B6E">
        <w:t xml:space="preserve"> 2011;</w:t>
      </w:r>
      <w:r w:rsidRPr="00164B6E">
        <w:rPr>
          <w:b/>
        </w:rPr>
        <w:t>105</w:t>
      </w:r>
      <w:r w:rsidRPr="00164B6E">
        <w:t>:</w:t>
      </w:r>
      <w:r w:rsidRPr="00164B6E">
        <w:rPr>
          <w:color w:val="auto"/>
        </w:rPr>
        <w:t>918</w:t>
      </w:r>
      <w:r w:rsidRPr="00164B6E">
        <w:rPr>
          <w:color w:val="00B0F0"/>
        </w:rPr>
        <w:t>–</w:t>
      </w:r>
      <w:r w:rsidRPr="00164B6E">
        <w:rPr>
          <w:color w:val="auto"/>
        </w:rPr>
        <w:t>24</w:t>
      </w:r>
      <w:r w:rsidRPr="00164B6E">
        <w:t>. https://doi.org/10.1038/bjc.2011.318</w:t>
      </w:r>
    </w:p>
    <w:p w14:paraId="34EC19E2" w14:textId="6B9B9061" w:rsidR="005429F3" w:rsidRPr="00164B6E" w:rsidRDefault="005429F3" w:rsidP="005429F3">
      <w:pPr>
        <w:pStyle w:val="65ReferencesTextstylesTextstyles"/>
      </w:pPr>
      <w:r w:rsidRPr="00164B6E">
        <w:t>62</w:t>
      </w:r>
      <w:r w:rsidR="001A2598" w:rsidRPr="00164B6E">
        <w:t>.</w:t>
      </w:r>
      <w:r w:rsidR="001A2598" w:rsidRPr="00164B6E">
        <w:tab/>
      </w:r>
      <w:r w:rsidRPr="00164B6E">
        <w:t xml:space="preserve">Broom A, Kirby E, Good P, Wootton J, Adams J. The art of letting go: referral to palliative care and its discontents. </w:t>
      </w:r>
      <w:r w:rsidRPr="00164B6E">
        <w:rPr>
          <w:i/>
        </w:rPr>
        <w:t>Soc Sci Med</w:t>
      </w:r>
      <w:r w:rsidRPr="00164B6E">
        <w:t xml:space="preserve"> 2013;</w:t>
      </w:r>
      <w:r w:rsidRPr="00164B6E">
        <w:rPr>
          <w:b/>
        </w:rPr>
        <w:t>78</w:t>
      </w:r>
      <w:r w:rsidRPr="00164B6E">
        <w:t>:</w:t>
      </w:r>
      <w:r w:rsidRPr="00164B6E">
        <w:rPr>
          <w:color w:val="auto"/>
        </w:rPr>
        <w:t>9</w:t>
      </w:r>
      <w:r w:rsidRPr="00164B6E">
        <w:rPr>
          <w:color w:val="00B0F0"/>
        </w:rPr>
        <w:t>–</w:t>
      </w:r>
      <w:r w:rsidRPr="00164B6E">
        <w:rPr>
          <w:color w:val="auto"/>
        </w:rPr>
        <w:t>16</w:t>
      </w:r>
      <w:r w:rsidRPr="00164B6E">
        <w:t>. https://doi.org/10.1016/j.socscimed.2012.11.008</w:t>
      </w:r>
    </w:p>
    <w:p w14:paraId="60A9C944" w14:textId="51643050" w:rsidR="005429F3" w:rsidRPr="00164B6E" w:rsidRDefault="005429F3" w:rsidP="005429F3">
      <w:pPr>
        <w:pStyle w:val="65ReferencesTextstylesTextstyles"/>
      </w:pPr>
      <w:r w:rsidRPr="00164B6E">
        <w:lastRenderedPageBreak/>
        <w:t>63</w:t>
      </w:r>
      <w:r w:rsidR="001A2598" w:rsidRPr="00164B6E">
        <w:t>.</w:t>
      </w:r>
      <w:r w:rsidR="001A2598" w:rsidRPr="00164B6E">
        <w:tab/>
      </w:r>
      <w:r w:rsidRPr="00164B6E">
        <w:t xml:space="preserve">Biondo PD, Kalia R, Khan RA, Asghar N, Banerjee C, Boulton D, </w:t>
      </w:r>
      <w:r w:rsidRPr="00164B6E">
        <w:rPr>
          <w:i/>
        </w:rPr>
        <w:t>et al</w:t>
      </w:r>
      <w:r w:rsidRPr="00164B6E">
        <w:t xml:space="preserve">. Understanding advance care planning within the South Asian community. </w:t>
      </w:r>
      <w:r w:rsidRPr="00164B6E">
        <w:rPr>
          <w:i/>
        </w:rPr>
        <w:t>Health Expect</w:t>
      </w:r>
      <w:r w:rsidRPr="00164B6E">
        <w:t xml:space="preserve"> 2017;</w:t>
      </w:r>
      <w:r w:rsidRPr="00164B6E">
        <w:rPr>
          <w:b/>
        </w:rPr>
        <w:t>20</w:t>
      </w:r>
      <w:r w:rsidRPr="00164B6E">
        <w:t>:</w:t>
      </w:r>
      <w:r w:rsidRPr="00164B6E">
        <w:rPr>
          <w:color w:val="auto"/>
        </w:rPr>
        <w:t>911</w:t>
      </w:r>
      <w:r w:rsidRPr="00164B6E">
        <w:rPr>
          <w:color w:val="00B0F0"/>
        </w:rPr>
        <w:t>–</w:t>
      </w:r>
      <w:r w:rsidRPr="00164B6E">
        <w:rPr>
          <w:color w:val="auto"/>
        </w:rPr>
        <w:t>19</w:t>
      </w:r>
      <w:r w:rsidRPr="00164B6E">
        <w:t>. https://doi.org/10.1111/hex.12531</w:t>
      </w:r>
    </w:p>
    <w:p w14:paraId="6C9B318F" w14:textId="7DA4215F" w:rsidR="005429F3" w:rsidRPr="00F26B1E" w:rsidRDefault="005429F3" w:rsidP="005429F3">
      <w:pPr>
        <w:pStyle w:val="65ReferencesTextstylesTextstyles"/>
      </w:pPr>
      <w:r w:rsidRPr="00164B6E">
        <w:t>64</w:t>
      </w:r>
      <w:r w:rsidR="001A2598" w:rsidRPr="00164B6E">
        <w:t>.</w:t>
      </w:r>
      <w:r w:rsidR="001A2598" w:rsidRPr="00164B6E">
        <w:tab/>
      </w:r>
      <w:r w:rsidRPr="00F26B1E">
        <w:t>Markham S</w:t>
      </w:r>
      <w:r w:rsidR="0017444E" w:rsidRPr="00F26B1E">
        <w:t>, Islam Z, Faull C</w:t>
      </w:r>
      <w:r w:rsidRPr="00F26B1E">
        <w:t xml:space="preserve">. I never knew that! Why do people from </w:t>
      </w:r>
      <w:r w:rsidR="0099431F" w:rsidRPr="00F26B1E">
        <w:t>b</w:t>
      </w:r>
      <w:r w:rsidRPr="00F26B1E">
        <w:t xml:space="preserve">lack and Asian </w:t>
      </w:r>
      <w:r w:rsidR="0099431F" w:rsidRPr="00F26B1E">
        <w:t xml:space="preserve">minority ethnic </w:t>
      </w:r>
      <w:r w:rsidRPr="00F26B1E">
        <w:t xml:space="preserve">groups in Leicester access hospice services less than other groups? A discussion with community groups. </w:t>
      </w:r>
      <w:r w:rsidRPr="00F26B1E">
        <w:rPr>
          <w:i/>
        </w:rPr>
        <w:t>Divers</w:t>
      </w:r>
      <w:r w:rsidR="005E5142" w:rsidRPr="00F26B1E">
        <w:rPr>
          <w:i/>
        </w:rPr>
        <w:t xml:space="preserve"> </w:t>
      </w:r>
      <w:r w:rsidRPr="00F26B1E">
        <w:rPr>
          <w:i/>
        </w:rPr>
        <w:t>Equal</w:t>
      </w:r>
      <w:r w:rsidR="005E5142" w:rsidRPr="00F26B1E">
        <w:rPr>
          <w:i/>
        </w:rPr>
        <w:t xml:space="preserve"> </w:t>
      </w:r>
      <w:r w:rsidRPr="00F26B1E">
        <w:rPr>
          <w:i/>
        </w:rPr>
        <w:t>Health</w:t>
      </w:r>
      <w:r w:rsidRPr="00F26B1E">
        <w:t xml:space="preserve"> </w:t>
      </w:r>
      <w:r w:rsidRPr="00F26B1E">
        <w:rPr>
          <w:i/>
        </w:rPr>
        <w:t>Care</w:t>
      </w:r>
      <w:r w:rsidRPr="00F26B1E">
        <w:t xml:space="preserve"> 2014;</w:t>
      </w:r>
      <w:r w:rsidRPr="00F26B1E">
        <w:rPr>
          <w:b/>
        </w:rPr>
        <w:t>11</w:t>
      </w:r>
      <w:r w:rsidRPr="00F26B1E">
        <w:t>:</w:t>
      </w:r>
      <w:r w:rsidR="009958CF" w:rsidRPr="00F26B1E">
        <w:t>237–45</w:t>
      </w:r>
      <w:r w:rsidRPr="00F26B1E">
        <w:t>.</w:t>
      </w:r>
    </w:p>
    <w:p w14:paraId="18C91E75" w14:textId="719A22EE" w:rsidR="005429F3" w:rsidRPr="00F26B1E" w:rsidRDefault="005429F3" w:rsidP="005429F3">
      <w:pPr>
        <w:pStyle w:val="65ReferencesTextstylesTextstyles"/>
      </w:pPr>
      <w:r w:rsidRPr="00F26B1E">
        <w:t>65</w:t>
      </w:r>
      <w:r w:rsidR="001A2598" w:rsidRPr="00F26B1E">
        <w:t>.</w:t>
      </w:r>
      <w:r w:rsidR="001A2598" w:rsidRPr="00F26B1E">
        <w:tab/>
      </w:r>
      <w:r w:rsidRPr="00F26B1E">
        <w:t xml:space="preserve">de Vries K, Banister E, Dening KH, Ochieng B. Advance care planning for older people: </w:t>
      </w:r>
      <w:r w:rsidR="009958CF" w:rsidRPr="00F26B1E">
        <w:t>t</w:t>
      </w:r>
      <w:r w:rsidRPr="00F26B1E">
        <w:t xml:space="preserve">he influence of ethnicity, religiosity, spirituality and health literacy. </w:t>
      </w:r>
      <w:r w:rsidRPr="00F26B1E">
        <w:rPr>
          <w:i/>
        </w:rPr>
        <w:t>Nurs Ethics</w:t>
      </w:r>
      <w:r w:rsidRPr="00F26B1E">
        <w:t xml:space="preserve"> 2019;</w:t>
      </w:r>
      <w:r w:rsidRPr="00F26B1E">
        <w:rPr>
          <w:b/>
        </w:rPr>
        <w:t>26</w:t>
      </w:r>
      <w:r w:rsidRPr="00F26B1E">
        <w:t>:</w:t>
      </w:r>
      <w:r w:rsidRPr="00F26B1E">
        <w:rPr>
          <w:color w:val="auto"/>
        </w:rPr>
        <w:t>1946</w:t>
      </w:r>
      <w:r w:rsidRPr="00F26B1E">
        <w:rPr>
          <w:color w:val="00B0F0"/>
        </w:rPr>
        <w:t>–</w:t>
      </w:r>
      <w:r w:rsidRPr="00F26B1E">
        <w:rPr>
          <w:color w:val="auto"/>
        </w:rPr>
        <w:t>54</w:t>
      </w:r>
      <w:r w:rsidRPr="00F26B1E">
        <w:t>. https://doi.org/10.1177/0969733019833130</w:t>
      </w:r>
    </w:p>
    <w:p w14:paraId="76A22A5E" w14:textId="1B7B3F81" w:rsidR="005429F3" w:rsidRPr="00F26B1E" w:rsidRDefault="005429F3" w:rsidP="005429F3">
      <w:pPr>
        <w:pStyle w:val="65ReferencesTextstylesTextstyles"/>
      </w:pPr>
      <w:r w:rsidRPr="00F26B1E">
        <w:t>66</w:t>
      </w:r>
      <w:r w:rsidR="001A2598" w:rsidRPr="00F26B1E">
        <w:t>.</w:t>
      </w:r>
      <w:r w:rsidR="001A2598" w:rsidRPr="00F26B1E">
        <w:tab/>
      </w:r>
      <w:commentRangeStart w:id="631"/>
      <w:commentRangeStart w:id="632"/>
      <w:r w:rsidRPr="00F26B1E">
        <w:t xml:space="preserve">Smith DD, Moreno-Leguizamon DC, Grohmann DS. </w:t>
      </w:r>
      <w:r w:rsidRPr="00F26B1E">
        <w:rPr>
          <w:i/>
          <w:iCs/>
        </w:rPr>
        <w:t>End of Life Practices and Palliative Care among Black and Minority Ethnic Groups (BME)</w:t>
      </w:r>
      <w:r w:rsidR="000B5C38" w:rsidRPr="00F26B1E">
        <w:t>.</w:t>
      </w:r>
      <w:r w:rsidRPr="00F26B1E">
        <w:t xml:space="preserve"> </w:t>
      </w:r>
      <w:r w:rsidR="00B24531">
        <w:t xml:space="preserve">URL: </w:t>
      </w:r>
      <w:r w:rsidR="00B24531" w:rsidRPr="00B24531">
        <w:t>www.diversityhouse.org.uk/wp-content/uploads/2017/07/REPORT-End-of-Life-BME-Groups-101115-submitted.pdf</w:t>
      </w:r>
      <w:r w:rsidR="00B24531">
        <w:t xml:space="preserve"> (accessed 9 September 2021)</w:t>
      </w:r>
      <w:r w:rsidRPr="00F26B1E">
        <w:t>.</w:t>
      </w:r>
      <w:commentRangeEnd w:id="631"/>
      <w:r w:rsidR="007860FF">
        <w:commentReference w:id="631"/>
      </w:r>
      <w:commentRangeEnd w:id="632"/>
      <w:r>
        <w:commentReference w:id="632"/>
      </w:r>
    </w:p>
    <w:p w14:paraId="46405D5F" w14:textId="638225D6" w:rsidR="005429F3" w:rsidRPr="00F26B1E" w:rsidRDefault="005429F3" w:rsidP="005429F3">
      <w:pPr>
        <w:pStyle w:val="65ReferencesTextstylesTextstyles"/>
      </w:pPr>
      <w:r w:rsidRPr="00F26B1E">
        <w:t>67</w:t>
      </w:r>
      <w:r w:rsidR="001A2598" w:rsidRPr="00F26B1E">
        <w:t>.</w:t>
      </w:r>
      <w:r w:rsidR="001A2598" w:rsidRPr="00F26B1E">
        <w:tab/>
      </w:r>
      <w:r w:rsidRPr="00F26B1E">
        <w:t xml:space="preserve">Johnson KS, Elbert-Avila KI, Tulsky JA. The </w:t>
      </w:r>
      <w:r w:rsidR="00787A87" w:rsidRPr="00F26B1E">
        <w:t>influence of spiritual beliefs and practices on the treatment preference</w:t>
      </w:r>
      <w:r w:rsidRPr="00F26B1E">
        <w:t xml:space="preserve">s of African Americans: </w:t>
      </w:r>
      <w:r w:rsidR="00787A87" w:rsidRPr="00F26B1E">
        <w:t>a review of the literature</w:t>
      </w:r>
      <w:r w:rsidRPr="00F26B1E">
        <w:t xml:space="preserve">: </w:t>
      </w:r>
      <w:r w:rsidR="00787A87" w:rsidRPr="00F26B1E">
        <w:t>spirituality and African-American culture</w:t>
      </w:r>
      <w:r w:rsidRPr="00F26B1E">
        <w:t xml:space="preserve">. </w:t>
      </w:r>
      <w:r w:rsidRPr="00F26B1E">
        <w:rPr>
          <w:i/>
        </w:rPr>
        <w:t>Journal</w:t>
      </w:r>
      <w:r w:rsidRPr="00F26B1E">
        <w:t xml:space="preserve"> </w:t>
      </w:r>
      <w:r w:rsidRPr="00F26B1E">
        <w:rPr>
          <w:i/>
        </w:rPr>
        <w:t>of</w:t>
      </w:r>
      <w:r w:rsidRPr="00F26B1E">
        <w:t xml:space="preserve"> </w:t>
      </w:r>
      <w:r w:rsidRPr="00F26B1E">
        <w:rPr>
          <w:i/>
        </w:rPr>
        <w:t>the</w:t>
      </w:r>
      <w:r w:rsidRPr="00F26B1E">
        <w:t xml:space="preserve"> </w:t>
      </w:r>
      <w:r w:rsidRPr="00F26B1E">
        <w:rPr>
          <w:i/>
        </w:rPr>
        <w:t>American</w:t>
      </w:r>
      <w:r w:rsidRPr="00F26B1E">
        <w:t xml:space="preserve"> </w:t>
      </w:r>
      <w:r w:rsidRPr="00F26B1E">
        <w:rPr>
          <w:i/>
        </w:rPr>
        <w:t>Geriatrics</w:t>
      </w:r>
      <w:r w:rsidRPr="00F26B1E">
        <w:t xml:space="preserve"> </w:t>
      </w:r>
      <w:r w:rsidRPr="00F26B1E">
        <w:rPr>
          <w:i/>
        </w:rPr>
        <w:t>Society</w:t>
      </w:r>
      <w:r w:rsidRPr="00F26B1E">
        <w:t xml:space="preserve"> 2005;</w:t>
      </w:r>
      <w:r w:rsidRPr="00F26B1E">
        <w:rPr>
          <w:b/>
        </w:rPr>
        <w:t>53</w:t>
      </w:r>
      <w:r w:rsidRPr="00F26B1E">
        <w:t>:711–9.</w:t>
      </w:r>
    </w:p>
    <w:p w14:paraId="2E4ADDDB" w14:textId="4C0F8E48" w:rsidR="005429F3" w:rsidRPr="00F26B1E" w:rsidRDefault="005429F3" w:rsidP="005429F3">
      <w:pPr>
        <w:pStyle w:val="65ReferencesTextstylesTextstyles"/>
      </w:pPr>
      <w:r w:rsidRPr="00F26B1E">
        <w:t>68</w:t>
      </w:r>
      <w:r w:rsidR="001A2598" w:rsidRPr="00F26B1E">
        <w:t>.</w:t>
      </w:r>
      <w:r w:rsidR="001A2598" w:rsidRPr="00F26B1E">
        <w:tab/>
      </w:r>
      <w:r w:rsidRPr="00F26B1E">
        <w:t xml:space="preserve">Cort MA. Cultural mistrust and use of hospice care: challenges and remedies. </w:t>
      </w:r>
      <w:r w:rsidRPr="00F26B1E">
        <w:rPr>
          <w:i/>
        </w:rPr>
        <w:t>J Palliat Med</w:t>
      </w:r>
      <w:r w:rsidRPr="00F26B1E">
        <w:t xml:space="preserve"> 2004;</w:t>
      </w:r>
      <w:r w:rsidRPr="00F26B1E">
        <w:rPr>
          <w:b/>
        </w:rPr>
        <w:t>7</w:t>
      </w:r>
      <w:r w:rsidRPr="00F26B1E">
        <w:t>:</w:t>
      </w:r>
      <w:r w:rsidRPr="00F26B1E">
        <w:rPr>
          <w:color w:val="auto"/>
        </w:rPr>
        <w:t>63</w:t>
      </w:r>
      <w:r w:rsidRPr="00F26B1E">
        <w:rPr>
          <w:color w:val="00B0F0"/>
        </w:rPr>
        <w:t>–</w:t>
      </w:r>
      <w:r w:rsidRPr="00F26B1E">
        <w:rPr>
          <w:color w:val="auto"/>
        </w:rPr>
        <w:t>71</w:t>
      </w:r>
      <w:r w:rsidRPr="00F26B1E">
        <w:t>. https://doi.org/10.1089/109662104322737269</w:t>
      </w:r>
    </w:p>
    <w:p w14:paraId="092DD3F5" w14:textId="1DCDBD5E" w:rsidR="005429F3" w:rsidRPr="00F26B1E" w:rsidRDefault="005429F3" w:rsidP="005429F3">
      <w:pPr>
        <w:pStyle w:val="65ReferencesTextstylesTextstyles"/>
      </w:pPr>
      <w:r w:rsidRPr="00F26B1E">
        <w:t>69</w:t>
      </w:r>
      <w:r w:rsidR="001A2598" w:rsidRPr="00F26B1E">
        <w:t>.</w:t>
      </w:r>
      <w:r w:rsidR="001A2598" w:rsidRPr="00F26B1E">
        <w:tab/>
      </w:r>
      <w:r w:rsidRPr="00F26B1E">
        <w:t xml:space="preserve">Kwak J, Haley WE. Current research findings on end-of-life decision making among racially or ethnically diverse groups. </w:t>
      </w:r>
      <w:r w:rsidRPr="00F26B1E">
        <w:rPr>
          <w:i/>
        </w:rPr>
        <w:t>Gerontologist</w:t>
      </w:r>
      <w:r w:rsidRPr="00F26B1E">
        <w:t xml:space="preserve"> 2005;</w:t>
      </w:r>
      <w:r w:rsidRPr="00F26B1E">
        <w:rPr>
          <w:b/>
        </w:rPr>
        <w:t>45</w:t>
      </w:r>
      <w:r w:rsidRPr="00F26B1E">
        <w:t>:</w:t>
      </w:r>
      <w:r w:rsidRPr="00F26B1E">
        <w:rPr>
          <w:color w:val="auto"/>
        </w:rPr>
        <w:t>634</w:t>
      </w:r>
      <w:r w:rsidRPr="00F26B1E">
        <w:rPr>
          <w:color w:val="00B0F0"/>
        </w:rPr>
        <w:t>–</w:t>
      </w:r>
      <w:r w:rsidRPr="00F26B1E">
        <w:rPr>
          <w:color w:val="auto"/>
        </w:rPr>
        <w:t>41</w:t>
      </w:r>
      <w:r w:rsidRPr="00F26B1E">
        <w:t>.</w:t>
      </w:r>
    </w:p>
    <w:p w14:paraId="3E2916BA" w14:textId="3E65F7AA" w:rsidR="005429F3" w:rsidRPr="00F26B1E" w:rsidRDefault="005429F3" w:rsidP="005429F3">
      <w:pPr>
        <w:pStyle w:val="65ReferencesTextstylesTextstyles"/>
      </w:pPr>
      <w:commentRangeStart w:id="633"/>
      <w:commentRangeStart w:id="634"/>
      <w:r w:rsidRPr="00F26B1E">
        <w:t>70</w:t>
      </w:r>
      <w:r w:rsidR="001A2598" w:rsidRPr="00F26B1E">
        <w:t>.</w:t>
      </w:r>
      <w:r w:rsidR="001A2598" w:rsidRPr="00F26B1E">
        <w:tab/>
      </w:r>
      <w:r w:rsidRPr="00F26B1E">
        <w:t xml:space="preserve">Butow PN, Lobb E, Jefford M, Goldstein D, Eisenbruch M, Girgis A, </w:t>
      </w:r>
      <w:r w:rsidRPr="00F26B1E">
        <w:rPr>
          <w:i/>
        </w:rPr>
        <w:t>et al</w:t>
      </w:r>
      <w:r w:rsidRPr="00F26B1E">
        <w:t xml:space="preserve">. A bridge between cultures: interpreters’ perspectives of consultations with migrant oncology patients. </w:t>
      </w:r>
      <w:r w:rsidRPr="00F26B1E">
        <w:rPr>
          <w:i/>
        </w:rPr>
        <w:t>Support Care Cancer</w:t>
      </w:r>
      <w:r w:rsidRPr="00F26B1E">
        <w:t xml:space="preserve"> 2012;</w:t>
      </w:r>
      <w:r w:rsidRPr="00F26B1E">
        <w:rPr>
          <w:b/>
        </w:rPr>
        <w:t>20</w:t>
      </w:r>
      <w:r w:rsidRPr="00F26B1E">
        <w:t>:</w:t>
      </w:r>
      <w:r w:rsidRPr="00F26B1E">
        <w:rPr>
          <w:color w:val="auto"/>
        </w:rPr>
        <w:t>235</w:t>
      </w:r>
      <w:r w:rsidRPr="00F26B1E">
        <w:rPr>
          <w:color w:val="00B0F0"/>
        </w:rPr>
        <w:t>–</w:t>
      </w:r>
      <w:r w:rsidRPr="00F26B1E">
        <w:rPr>
          <w:color w:val="auto"/>
        </w:rPr>
        <w:t>44</w:t>
      </w:r>
      <w:r w:rsidRPr="00F26B1E">
        <w:t>. https://doi.org/10.1007/s00520-010-1046-z</w:t>
      </w:r>
      <w:commentRangeEnd w:id="633"/>
      <w:r>
        <w:commentReference w:id="633"/>
      </w:r>
      <w:commentRangeEnd w:id="634"/>
      <w:r>
        <w:commentReference w:id="634"/>
      </w:r>
    </w:p>
    <w:p w14:paraId="4959A44D" w14:textId="18970E2A" w:rsidR="005429F3" w:rsidRPr="00F26B1E" w:rsidRDefault="005429F3" w:rsidP="005429F3">
      <w:pPr>
        <w:pStyle w:val="65ReferencesTextstylesTextstyles"/>
      </w:pPr>
      <w:r w:rsidRPr="00F26B1E">
        <w:t>71</w:t>
      </w:r>
      <w:r w:rsidR="001A2598" w:rsidRPr="00F26B1E">
        <w:t>.</w:t>
      </w:r>
      <w:r w:rsidR="001A2598" w:rsidRPr="00F26B1E">
        <w:tab/>
      </w:r>
      <w:r w:rsidRPr="00F26B1E">
        <w:t xml:space="preserve">Badawi G. Muslim </w:t>
      </w:r>
      <w:r w:rsidR="00164B6E" w:rsidRPr="00F26B1E">
        <w:t>attitudes towards end-of-life decisions</w:t>
      </w:r>
      <w:r w:rsidRPr="00F26B1E">
        <w:t xml:space="preserve">. </w:t>
      </w:r>
      <w:r w:rsidRPr="00F26B1E">
        <w:rPr>
          <w:i/>
        </w:rPr>
        <w:t>J IMA</w:t>
      </w:r>
      <w:r w:rsidRPr="00F26B1E">
        <w:t xml:space="preserve"> 2011;</w:t>
      </w:r>
      <w:r w:rsidRPr="00F26B1E">
        <w:rPr>
          <w:b/>
        </w:rPr>
        <w:t>43</w:t>
      </w:r>
      <w:r w:rsidRPr="00F26B1E">
        <w:t>:</w:t>
      </w:r>
      <w:r w:rsidRPr="00F26B1E">
        <w:rPr>
          <w:color w:val="auto"/>
        </w:rPr>
        <w:t>134</w:t>
      </w:r>
      <w:r w:rsidRPr="00F26B1E">
        <w:rPr>
          <w:color w:val="00B0F0"/>
        </w:rPr>
        <w:t>–</w:t>
      </w:r>
      <w:r w:rsidRPr="00F26B1E">
        <w:rPr>
          <w:color w:val="auto"/>
        </w:rPr>
        <w:t>9</w:t>
      </w:r>
      <w:r w:rsidRPr="00F26B1E">
        <w:t>. https://doi.org/10.5915/43-3-8602</w:t>
      </w:r>
    </w:p>
    <w:p w14:paraId="0F0109CC" w14:textId="32DF7E26" w:rsidR="005429F3" w:rsidRPr="00F26B1E" w:rsidRDefault="005429F3" w:rsidP="005429F3">
      <w:pPr>
        <w:pStyle w:val="65ReferencesTextstylesTextstyles"/>
      </w:pPr>
      <w:r w:rsidRPr="00F26B1E">
        <w:t>72</w:t>
      </w:r>
      <w:r w:rsidR="001A2598" w:rsidRPr="00F26B1E">
        <w:t>.</w:t>
      </w:r>
      <w:r w:rsidR="001A2598" w:rsidRPr="00F26B1E">
        <w:tab/>
      </w:r>
      <w:r w:rsidRPr="00F26B1E">
        <w:t>Ahmed S, Siddiqi</w:t>
      </w:r>
      <w:r w:rsidR="000A21B0" w:rsidRPr="00F26B1E">
        <w:t xml:space="preserve"> N</w:t>
      </w:r>
      <w:r w:rsidRPr="00F26B1E">
        <w:t xml:space="preserve">. </w:t>
      </w:r>
      <w:r w:rsidRPr="00F26B1E">
        <w:rPr>
          <w:i/>
        </w:rPr>
        <w:t>Advance</w:t>
      </w:r>
      <w:r w:rsidR="008C1C73" w:rsidRPr="00F26B1E">
        <w:t xml:space="preserve"> </w:t>
      </w:r>
      <w:r w:rsidR="0069068F" w:rsidRPr="00F26B1E">
        <w:rPr>
          <w:i/>
        </w:rPr>
        <w:t>Care</w:t>
      </w:r>
      <w:r w:rsidR="0069068F" w:rsidRPr="00F26B1E">
        <w:t xml:space="preserve"> </w:t>
      </w:r>
      <w:r w:rsidR="0069068F" w:rsidRPr="00F26B1E">
        <w:rPr>
          <w:i/>
        </w:rPr>
        <w:t>Planning</w:t>
      </w:r>
      <w:r w:rsidR="0069068F" w:rsidRPr="00F26B1E">
        <w:t xml:space="preserve"> </w:t>
      </w:r>
      <w:r w:rsidRPr="00F26B1E">
        <w:rPr>
          <w:i/>
        </w:rPr>
        <w:t>and</w:t>
      </w:r>
      <w:r w:rsidR="008C1C73" w:rsidRPr="00F26B1E">
        <w:t xml:space="preserve"> </w:t>
      </w:r>
      <w:r w:rsidRPr="00F26B1E">
        <w:rPr>
          <w:i/>
        </w:rPr>
        <w:t>Muslim</w:t>
      </w:r>
      <w:r w:rsidR="008C1C73" w:rsidRPr="00F26B1E">
        <w:t xml:space="preserve"> </w:t>
      </w:r>
      <w:r w:rsidR="0069068F" w:rsidRPr="00F26B1E">
        <w:rPr>
          <w:i/>
        </w:rPr>
        <w:t>Communities:</w:t>
      </w:r>
      <w:r w:rsidRPr="00F26B1E">
        <w:t xml:space="preserve"> </w:t>
      </w:r>
      <w:r w:rsidRPr="00F26B1E">
        <w:rPr>
          <w:i/>
        </w:rPr>
        <w:t>A</w:t>
      </w:r>
      <w:r w:rsidRPr="00F26B1E">
        <w:t xml:space="preserve"> </w:t>
      </w:r>
      <w:r w:rsidR="0069068F" w:rsidRPr="00F26B1E">
        <w:rPr>
          <w:i/>
        </w:rPr>
        <w:t>Report</w:t>
      </w:r>
      <w:r w:rsidR="0069068F" w:rsidRPr="00F26B1E">
        <w:t xml:space="preserve"> </w:t>
      </w:r>
      <w:r w:rsidR="0069068F" w:rsidRPr="00F26B1E">
        <w:rPr>
          <w:i/>
        </w:rPr>
        <w:t>Commissioned</w:t>
      </w:r>
      <w:r w:rsidR="0069068F" w:rsidRPr="00F26B1E">
        <w:t xml:space="preserve"> </w:t>
      </w:r>
      <w:r w:rsidRPr="00F26B1E">
        <w:rPr>
          <w:i/>
        </w:rPr>
        <w:t>by</w:t>
      </w:r>
      <w:r w:rsidR="008C1C73" w:rsidRPr="00F26B1E">
        <w:t xml:space="preserve"> </w:t>
      </w:r>
      <w:r w:rsidRPr="00F26B1E">
        <w:rPr>
          <w:i/>
        </w:rPr>
        <w:t>Compassion</w:t>
      </w:r>
      <w:r w:rsidRPr="00F26B1E">
        <w:t xml:space="preserve"> </w:t>
      </w:r>
      <w:r w:rsidRPr="00F26B1E">
        <w:rPr>
          <w:i/>
        </w:rPr>
        <w:t>in</w:t>
      </w:r>
      <w:r w:rsidRPr="00F26B1E">
        <w:t xml:space="preserve"> </w:t>
      </w:r>
      <w:r w:rsidRPr="00F26B1E">
        <w:rPr>
          <w:i/>
        </w:rPr>
        <w:t>Dying</w:t>
      </w:r>
      <w:r w:rsidRPr="00F26B1E">
        <w:t xml:space="preserve"> </w:t>
      </w:r>
      <w:r w:rsidRPr="00F26B1E">
        <w:rPr>
          <w:i/>
        </w:rPr>
        <w:t>as</w:t>
      </w:r>
      <w:r w:rsidRPr="00F26B1E">
        <w:t xml:space="preserve"> </w:t>
      </w:r>
      <w:r w:rsidRPr="00F26B1E">
        <w:rPr>
          <w:i/>
        </w:rPr>
        <w:t>part</w:t>
      </w:r>
      <w:r w:rsidRPr="00F26B1E">
        <w:t xml:space="preserve"> </w:t>
      </w:r>
      <w:r w:rsidRPr="00F26B1E">
        <w:rPr>
          <w:i/>
        </w:rPr>
        <w:t>of</w:t>
      </w:r>
      <w:r w:rsidR="008C1C73" w:rsidRPr="00F26B1E">
        <w:t xml:space="preserve"> </w:t>
      </w:r>
      <w:r w:rsidRPr="00F26B1E">
        <w:rPr>
          <w:i/>
        </w:rPr>
        <w:t>the</w:t>
      </w:r>
      <w:r w:rsidR="008C1C73" w:rsidRPr="00F26B1E">
        <w:t xml:space="preserve"> </w:t>
      </w:r>
      <w:r w:rsidRPr="00F26B1E">
        <w:rPr>
          <w:iCs/>
        </w:rPr>
        <w:t>My Life, My Decision</w:t>
      </w:r>
      <w:r w:rsidR="008C1C73" w:rsidRPr="00F26B1E">
        <w:t xml:space="preserve"> </w:t>
      </w:r>
      <w:r w:rsidR="0069068F" w:rsidRPr="00F26B1E">
        <w:rPr>
          <w:i/>
        </w:rPr>
        <w:t>Programme</w:t>
      </w:r>
      <w:r w:rsidRPr="00F26B1E">
        <w:t xml:space="preserve">. </w:t>
      </w:r>
      <w:r w:rsidR="007023D1" w:rsidRPr="00F26B1E">
        <w:t xml:space="preserve">Cambridge: </w:t>
      </w:r>
      <w:r w:rsidRPr="00F26B1E">
        <w:t>Woolf Institute; 2016.</w:t>
      </w:r>
    </w:p>
    <w:p w14:paraId="35E19932" w14:textId="240CC3BD" w:rsidR="005429F3" w:rsidRPr="00F26B1E" w:rsidRDefault="005429F3" w:rsidP="005429F3">
      <w:pPr>
        <w:pStyle w:val="65ReferencesTextstylesTextstyles"/>
      </w:pPr>
      <w:r w:rsidRPr="00F26B1E">
        <w:t>73</w:t>
      </w:r>
      <w:r w:rsidR="001A2598" w:rsidRPr="00F26B1E">
        <w:t>.</w:t>
      </w:r>
      <w:r w:rsidR="001A2598" w:rsidRPr="00F26B1E">
        <w:tab/>
      </w:r>
      <w:r w:rsidRPr="00F26B1E">
        <w:t xml:space="preserve">Mitchell GK. Palliative </w:t>
      </w:r>
      <w:r w:rsidR="007023D1" w:rsidRPr="00F26B1E">
        <w:t>c</w:t>
      </w:r>
      <w:r w:rsidRPr="00F26B1E">
        <w:t xml:space="preserve">are in Australia. </w:t>
      </w:r>
      <w:r w:rsidRPr="00F26B1E">
        <w:rPr>
          <w:i/>
        </w:rPr>
        <w:t>Ochsner</w:t>
      </w:r>
      <w:r w:rsidRPr="00F26B1E">
        <w:t xml:space="preserve"> </w:t>
      </w:r>
      <w:r w:rsidRPr="00F26B1E">
        <w:rPr>
          <w:i/>
        </w:rPr>
        <w:t>Journal</w:t>
      </w:r>
      <w:r w:rsidRPr="00F26B1E">
        <w:t xml:space="preserve"> 2011;</w:t>
      </w:r>
      <w:r w:rsidRPr="00F26B1E">
        <w:rPr>
          <w:b/>
        </w:rPr>
        <w:t>11</w:t>
      </w:r>
      <w:r w:rsidRPr="00F26B1E">
        <w:t>:334–7.</w:t>
      </w:r>
    </w:p>
    <w:p w14:paraId="2ABEF4F2" w14:textId="6BF67E88" w:rsidR="005429F3" w:rsidRPr="00F26B1E" w:rsidRDefault="005429F3" w:rsidP="005429F3">
      <w:pPr>
        <w:pStyle w:val="65ReferencesTextstylesTextstyles"/>
      </w:pPr>
      <w:r w:rsidRPr="00F26B1E">
        <w:t>74</w:t>
      </w:r>
      <w:r w:rsidR="001A2598" w:rsidRPr="00F26B1E">
        <w:t>.</w:t>
      </w:r>
      <w:r w:rsidR="001A2598" w:rsidRPr="00F26B1E">
        <w:tab/>
      </w:r>
      <w:r w:rsidRPr="00F26B1E">
        <w:t xml:space="preserve">Diver F, Molassiotis A, Weeks L. The palliative care needs of ethnic minority patients attending a day-care centre: a qualitative study. </w:t>
      </w:r>
      <w:r w:rsidRPr="00F26B1E">
        <w:rPr>
          <w:i/>
        </w:rPr>
        <w:t>Int J Palliat Nurs</w:t>
      </w:r>
      <w:r w:rsidRPr="00F26B1E">
        <w:t xml:space="preserve"> 2003;</w:t>
      </w:r>
      <w:r w:rsidRPr="00F26B1E">
        <w:rPr>
          <w:b/>
        </w:rPr>
        <w:t>9</w:t>
      </w:r>
      <w:r w:rsidRPr="00F26B1E">
        <w:t>:</w:t>
      </w:r>
      <w:r w:rsidRPr="00F26B1E">
        <w:rPr>
          <w:color w:val="auto"/>
        </w:rPr>
        <w:t>389</w:t>
      </w:r>
      <w:r w:rsidRPr="00F26B1E">
        <w:rPr>
          <w:color w:val="00B0F0"/>
        </w:rPr>
        <w:t>–</w:t>
      </w:r>
      <w:r w:rsidRPr="00F26B1E">
        <w:rPr>
          <w:color w:val="auto"/>
        </w:rPr>
        <w:t>96</w:t>
      </w:r>
      <w:r w:rsidRPr="00F26B1E">
        <w:t>. https://doi.org/10.12968/ijpn.2003.9.9.11766</w:t>
      </w:r>
    </w:p>
    <w:p w14:paraId="7AC7C353" w14:textId="345E109B" w:rsidR="005429F3" w:rsidRPr="00F26B1E" w:rsidRDefault="005429F3" w:rsidP="005429F3">
      <w:pPr>
        <w:pStyle w:val="65ReferencesTextstylesTextstyles"/>
      </w:pPr>
      <w:r w:rsidRPr="00F26B1E">
        <w:t>75</w:t>
      </w:r>
      <w:r w:rsidR="001A2598" w:rsidRPr="00F26B1E">
        <w:t>.</w:t>
      </w:r>
      <w:r w:rsidR="001A2598" w:rsidRPr="00F26B1E">
        <w:tab/>
      </w:r>
      <w:r w:rsidRPr="00F26B1E">
        <w:t xml:space="preserve">Pollock K, Wilson E. Care and communication between health professionals and patients affected by severe or chronic illness in community care settings: a qualitative study of care at the end of life. </w:t>
      </w:r>
      <w:r w:rsidRPr="00F26B1E">
        <w:rPr>
          <w:i/>
        </w:rPr>
        <w:t>Health</w:t>
      </w:r>
      <w:r w:rsidRPr="00F26B1E">
        <w:t xml:space="preserve"> </w:t>
      </w:r>
      <w:r w:rsidRPr="00F26B1E">
        <w:rPr>
          <w:i/>
        </w:rPr>
        <w:t>Serv</w:t>
      </w:r>
      <w:r w:rsidRPr="00F26B1E">
        <w:t xml:space="preserve"> </w:t>
      </w:r>
      <w:r w:rsidRPr="00F26B1E">
        <w:rPr>
          <w:i/>
        </w:rPr>
        <w:t>Deliv</w:t>
      </w:r>
      <w:r w:rsidRPr="00F26B1E">
        <w:t xml:space="preserve"> </w:t>
      </w:r>
      <w:r w:rsidRPr="00F26B1E">
        <w:rPr>
          <w:i/>
        </w:rPr>
        <w:t>Res</w:t>
      </w:r>
      <w:r w:rsidR="007023D1" w:rsidRPr="00F26B1E">
        <w:rPr>
          <w:i/>
        </w:rPr>
        <w:t xml:space="preserve"> </w:t>
      </w:r>
      <w:r w:rsidRPr="00F26B1E">
        <w:t>2015;</w:t>
      </w:r>
      <w:r w:rsidRPr="00F26B1E">
        <w:rPr>
          <w:b/>
        </w:rPr>
        <w:t>3</w:t>
      </w:r>
      <w:r w:rsidR="005C50FF" w:rsidRPr="00F26B1E">
        <w:t>(31)</w:t>
      </w:r>
      <w:r w:rsidRPr="00F26B1E">
        <w:t>.</w:t>
      </w:r>
    </w:p>
    <w:p w14:paraId="5C9D3811" w14:textId="27D9B045" w:rsidR="005429F3" w:rsidRPr="00F26B1E" w:rsidRDefault="005429F3" w:rsidP="005429F3">
      <w:pPr>
        <w:pStyle w:val="65ReferencesTextstylesTextstyles"/>
      </w:pPr>
      <w:r w:rsidRPr="00F26B1E">
        <w:t>76</w:t>
      </w:r>
      <w:r w:rsidR="001A2598" w:rsidRPr="00F26B1E">
        <w:t>.</w:t>
      </w:r>
      <w:r w:rsidR="001A2598" w:rsidRPr="00F26B1E">
        <w:tab/>
      </w:r>
      <w:commentRangeStart w:id="635"/>
      <w:commentRangeStart w:id="636"/>
      <w:r w:rsidRPr="00F26B1E">
        <w:t xml:space="preserve">Morris DB. </w:t>
      </w:r>
      <w:r w:rsidRPr="00F26B1E">
        <w:rPr>
          <w:i/>
        </w:rPr>
        <w:t>The</w:t>
      </w:r>
      <w:r w:rsidRPr="00F26B1E">
        <w:t xml:space="preserve"> </w:t>
      </w:r>
      <w:r w:rsidRPr="00F26B1E">
        <w:rPr>
          <w:i/>
        </w:rPr>
        <w:t>Culture</w:t>
      </w:r>
      <w:r w:rsidRPr="00F26B1E">
        <w:t xml:space="preserve"> </w:t>
      </w:r>
      <w:r w:rsidRPr="00F26B1E">
        <w:rPr>
          <w:i/>
        </w:rPr>
        <w:t>of</w:t>
      </w:r>
      <w:r w:rsidRPr="00F26B1E">
        <w:t xml:space="preserve"> </w:t>
      </w:r>
      <w:r w:rsidRPr="00F26B1E">
        <w:rPr>
          <w:i/>
        </w:rPr>
        <w:t>Pain</w:t>
      </w:r>
      <w:r w:rsidRPr="00F26B1E">
        <w:t>. Berkeley</w:t>
      </w:r>
      <w:r w:rsidR="005C50FF" w:rsidRPr="00F26B1E">
        <w:t>, CA</w:t>
      </w:r>
      <w:r w:rsidRPr="00F26B1E">
        <w:t>: University of California Press; 1993.</w:t>
      </w:r>
      <w:commentRangeEnd w:id="635"/>
      <w:r w:rsidR="00F31B10">
        <w:commentReference w:id="635"/>
      </w:r>
      <w:commentRangeEnd w:id="636"/>
      <w:r>
        <w:commentReference w:id="636"/>
      </w:r>
    </w:p>
    <w:p w14:paraId="167CDA31" w14:textId="74B2A283" w:rsidR="005429F3" w:rsidRPr="00F26B1E" w:rsidRDefault="005429F3" w:rsidP="005429F3">
      <w:pPr>
        <w:pStyle w:val="65ReferencesTextstylesTextstyles"/>
      </w:pPr>
      <w:r w:rsidRPr="00F26B1E">
        <w:t>77</w:t>
      </w:r>
      <w:r w:rsidR="001A2598" w:rsidRPr="00F26B1E">
        <w:t>.</w:t>
      </w:r>
      <w:r w:rsidR="001A2598" w:rsidRPr="00F26B1E">
        <w:tab/>
      </w:r>
      <w:r w:rsidRPr="00F26B1E">
        <w:t xml:space="preserve">Koenig B. </w:t>
      </w:r>
      <w:r w:rsidRPr="00F26B1E">
        <w:rPr>
          <w:i/>
        </w:rPr>
        <w:t>Cultural</w:t>
      </w:r>
      <w:r w:rsidRPr="00F26B1E">
        <w:t xml:space="preserve"> </w:t>
      </w:r>
      <w:r w:rsidRPr="00F26B1E">
        <w:rPr>
          <w:i/>
        </w:rPr>
        <w:t>Diversity</w:t>
      </w:r>
      <w:r w:rsidRPr="00F26B1E">
        <w:t xml:space="preserve"> </w:t>
      </w:r>
      <w:r w:rsidRPr="00F26B1E">
        <w:rPr>
          <w:i/>
        </w:rPr>
        <w:t>in</w:t>
      </w:r>
      <w:r w:rsidRPr="00F26B1E">
        <w:t xml:space="preserve"> </w:t>
      </w:r>
      <w:r w:rsidRPr="00F26B1E">
        <w:rPr>
          <w:i/>
        </w:rPr>
        <w:t>Decisionmaking</w:t>
      </w:r>
      <w:r w:rsidRPr="00F26B1E">
        <w:t xml:space="preserve"> </w:t>
      </w:r>
      <w:r w:rsidRPr="00F26B1E">
        <w:rPr>
          <w:i/>
        </w:rPr>
        <w:t>About</w:t>
      </w:r>
      <w:r w:rsidRPr="00F26B1E">
        <w:t xml:space="preserve"> </w:t>
      </w:r>
      <w:r w:rsidRPr="00F26B1E">
        <w:rPr>
          <w:i/>
        </w:rPr>
        <w:t>Care</w:t>
      </w:r>
      <w:r w:rsidRPr="00F26B1E">
        <w:t xml:space="preserve"> </w:t>
      </w:r>
      <w:r w:rsidRPr="00F26B1E">
        <w:rPr>
          <w:i/>
        </w:rPr>
        <w:t>at</w:t>
      </w:r>
      <w:r w:rsidRPr="00F26B1E">
        <w:t xml:space="preserve"> </w:t>
      </w:r>
      <w:r w:rsidRPr="00F26B1E">
        <w:rPr>
          <w:i/>
        </w:rPr>
        <w:t>the</w:t>
      </w:r>
      <w:r w:rsidRPr="00F26B1E">
        <w:t xml:space="preserve"> </w:t>
      </w:r>
      <w:r w:rsidRPr="00F26B1E">
        <w:rPr>
          <w:i/>
        </w:rPr>
        <w:t>End</w:t>
      </w:r>
      <w:r w:rsidRPr="00F26B1E">
        <w:t xml:space="preserve"> </w:t>
      </w:r>
      <w:r w:rsidRPr="00F26B1E">
        <w:rPr>
          <w:i/>
        </w:rPr>
        <w:t>of</w:t>
      </w:r>
      <w:r w:rsidRPr="00F26B1E">
        <w:t xml:space="preserve"> </w:t>
      </w:r>
      <w:r w:rsidRPr="00F26B1E">
        <w:rPr>
          <w:i/>
        </w:rPr>
        <w:t>Life</w:t>
      </w:r>
      <w:r w:rsidRPr="00F26B1E">
        <w:t xml:space="preserve">. </w:t>
      </w:r>
      <w:r w:rsidR="003E5F4A" w:rsidRPr="00F26B1E">
        <w:t xml:space="preserve">Washington, DC: </w:t>
      </w:r>
      <w:r w:rsidRPr="00F26B1E">
        <w:t>National Academies Press (US); 1997.</w:t>
      </w:r>
    </w:p>
    <w:p w14:paraId="4ECB407F" w14:textId="632D1F75" w:rsidR="005429F3" w:rsidRPr="00F26B1E" w:rsidRDefault="005429F3" w:rsidP="005429F3">
      <w:pPr>
        <w:pStyle w:val="65ReferencesTextstylesTextstyles"/>
      </w:pPr>
      <w:r w:rsidRPr="00F26B1E">
        <w:t>78</w:t>
      </w:r>
      <w:r w:rsidR="001A2598" w:rsidRPr="00F26B1E">
        <w:t>.</w:t>
      </w:r>
      <w:r w:rsidR="001A2598" w:rsidRPr="00F26B1E">
        <w:tab/>
      </w:r>
      <w:r w:rsidRPr="00F26B1E">
        <w:t xml:space="preserve">Koenig BA, Gates-Williams J. Understanding cultural difference in caring for dying patients. </w:t>
      </w:r>
      <w:r w:rsidRPr="00F26B1E">
        <w:rPr>
          <w:i/>
        </w:rPr>
        <w:t>West J Med</w:t>
      </w:r>
      <w:r w:rsidRPr="00F26B1E">
        <w:t xml:space="preserve"> 1995;</w:t>
      </w:r>
      <w:r w:rsidRPr="00F26B1E">
        <w:rPr>
          <w:b/>
        </w:rPr>
        <w:t>163</w:t>
      </w:r>
      <w:r w:rsidRPr="00F26B1E">
        <w:t>:</w:t>
      </w:r>
      <w:r w:rsidRPr="00F26B1E">
        <w:rPr>
          <w:color w:val="auto"/>
        </w:rPr>
        <w:t>244</w:t>
      </w:r>
      <w:r w:rsidRPr="00F26B1E">
        <w:rPr>
          <w:color w:val="00B0F0"/>
        </w:rPr>
        <w:t>–</w:t>
      </w:r>
      <w:r w:rsidRPr="00F26B1E">
        <w:rPr>
          <w:color w:val="auto"/>
        </w:rPr>
        <w:t>9</w:t>
      </w:r>
      <w:r w:rsidRPr="00F26B1E">
        <w:t>.</w:t>
      </w:r>
    </w:p>
    <w:p w14:paraId="667638E7" w14:textId="5257B543" w:rsidR="005429F3" w:rsidRPr="00F26B1E" w:rsidRDefault="005429F3" w:rsidP="005429F3">
      <w:pPr>
        <w:pStyle w:val="65ReferencesTextstylesTextstyles"/>
      </w:pPr>
      <w:r w:rsidRPr="00F26B1E">
        <w:t>79</w:t>
      </w:r>
      <w:r w:rsidR="001A2598" w:rsidRPr="00F26B1E">
        <w:t>.</w:t>
      </w:r>
      <w:r w:rsidR="001A2598" w:rsidRPr="00F26B1E">
        <w:tab/>
      </w:r>
      <w:r w:rsidRPr="00F26B1E">
        <w:t xml:space="preserve">Blackhall LJ, Murphy ST, Frank G, Michel V, Azen S. Ethnicity and attitudes toward patient autonomy. </w:t>
      </w:r>
      <w:r w:rsidRPr="00F26B1E">
        <w:rPr>
          <w:i/>
        </w:rPr>
        <w:t>JAMA</w:t>
      </w:r>
      <w:r w:rsidRPr="00F26B1E">
        <w:t xml:space="preserve"> 1995;</w:t>
      </w:r>
      <w:r w:rsidRPr="00F26B1E">
        <w:rPr>
          <w:b/>
        </w:rPr>
        <w:t>274</w:t>
      </w:r>
      <w:r w:rsidRPr="00F26B1E">
        <w:t>:</w:t>
      </w:r>
      <w:r w:rsidRPr="00F26B1E">
        <w:rPr>
          <w:color w:val="auto"/>
        </w:rPr>
        <w:t>820</w:t>
      </w:r>
      <w:r w:rsidRPr="00F26B1E">
        <w:rPr>
          <w:color w:val="00B0F0"/>
        </w:rPr>
        <w:t>–</w:t>
      </w:r>
      <w:r w:rsidRPr="00F26B1E">
        <w:rPr>
          <w:color w:val="auto"/>
        </w:rPr>
        <w:t>5</w:t>
      </w:r>
      <w:r w:rsidRPr="00F26B1E">
        <w:t>.</w:t>
      </w:r>
    </w:p>
    <w:p w14:paraId="6071DDEB" w14:textId="4C9AB1C9" w:rsidR="005429F3" w:rsidRPr="00F26B1E" w:rsidRDefault="005429F3" w:rsidP="005429F3">
      <w:pPr>
        <w:pStyle w:val="65ReferencesTextstylesTextstyles"/>
      </w:pPr>
      <w:r w:rsidRPr="00F26B1E">
        <w:t>80</w:t>
      </w:r>
      <w:r w:rsidR="001A2598" w:rsidRPr="00F26B1E">
        <w:t>.</w:t>
      </w:r>
      <w:r w:rsidR="001A2598" w:rsidRPr="00F26B1E">
        <w:tab/>
      </w:r>
      <w:r w:rsidRPr="00F26B1E">
        <w:t xml:space="preserve">Kaufert JM, Putsch RW, Lavallée M. Experience of aboriginal health interpreters in mediation of conflicting values in end-of-life decision making. </w:t>
      </w:r>
      <w:r w:rsidRPr="00F26B1E">
        <w:rPr>
          <w:i/>
        </w:rPr>
        <w:t>Int J Circumpolar Health</w:t>
      </w:r>
      <w:r w:rsidRPr="00F26B1E">
        <w:t xml:space="preserve"> 1998;</w:t>
      </w:r>
      <w:r w:rsidRPr="00F26B1E">
        <w:rPr>
          <w:b/>
        </w:rPr>
        <w:t>57</w:t>
      </w:r>
      <w:r w:rsidRPr="00F26B1E">
        <w:t>(Suppl. 1):</w:t>
      </w:r>
      <w:r w:rsidRPr="00F26B1E">
        <w:rPr>
          <w:color w:val="auto"/>
        </w:rPr>
        <w:t>43</w:t>
      </w:r>
      <w:r w:rsidRPr="00F26B1E">
        <w:rPr>
          <w:color w:val="00B0F0"/>
        </w:rPr>
        <w:t>–</w:t>
      </w:r>
      <w:r w:rsidRPr="00F26B1E">
        <w:rPr>
          <w:color w:val="auto"/>
        </w:rPr>
        <w:t>8</w:t>
      </w:r>
      <w:r w:rsidRPr="00F26B1E">
        <w:t>.</w:t>
      </w:r>
    </w:p>
    <w:p w14:paraId="0B5B5EB6" w14:textId="4B1044D6" w:rsidR="005429F3" w:rsidRPr="00F26B1E" w:rsidRDefault="005429F3" w:rsidP="005429F3">
      <w:pPr>
        <w:pStyle w:val="65ReferencesTextstylesTextstyles"/>
      </w:pPr>
      <w:r w:rsidRPr="00F26B1E">
        <w:lastRenderedPageBreak/>
        <w:t>81</w:t>
      </w:r>
      <w:r w:rsidR="001A2598" w:rsidRPr="00F26B1E">
        <w:t>.</w:t>
      </w:r>
      <w:r w:rsidR="001A2598" w:rsidRPr="00F26B1E">
        <w:tab/>
      </w:r>
      <w:r w:rsidRPr="00F26B1E">
        <w:t xml:space="preserve">Kai J. </w:t>
      </w:r>
      <w:r w:rsidRPr="00F26B1E">
        <w:rPr>
          <w:i/>
        </w:rPr>
        <w:t>Valuing</w:t>
      </w:r>
      <w:r w:rsidRPr="00F26B1E">
        <w:t xml:space="preserve"> </w:t>
      </w:r>
      <w:r w:rsidR="009C07CC" w:rsidRPr="00F26B1E">
        <w:rPr>
          <w:i/>
        </w:rPr>
        <w:t>Diversity</w:t>
      </w:r>
      <w:r w:rsidR="009C07CC" w:rsidRPr="00F26B1E">
        <w:t xml:space="preserve">: </w:t>
      </w:r>
      <w:r w:rsidR="009C07CC" w:rsidRPr="00F26B1E">
        <w:rPr>
          <w:i/>
        </w:rPr>
        <w:t>A</w:t>
      </w:r>
      <w:r w:rsidR="009C07CC" w:rsidRPr="00F26B1E">
        <w:t xml:space="preserve"> </w:t>
      </w:r>
      <w:r w:rsidR="009C07CC" w:rsidRPr="00F26B1E">
        <w:rPr>
          <w:i/>
        </w:rPr>
        <w:t>Resource</w:t>
      </w:r>
      <w:r w:rsidR="009C07CC" w:rsidRPr="00F26B1E">
        <w:t xml:space="preserve"> </w:t>
      </w:r>
      <w:r w:rsidRPr="00F26B1E">
        <w:rPr>
          <w:i/>
        </w:rPr>
        <w:t>for</w:t>
      </w:r>
      <w:r w:rsidRPr="00F26B1E">
        <w:t xml:space="preserve"> </w:t>
      </w:r>
      <w:r w:rsidR="009C07CC" w:rsidRPr="00F26B1E">
        <w:rPr>
          <w:i/>
        </w:rPr>
        <w:t>Health</w:t>
      </w:r>
      <w:r w:rsidR="009C07CC" w:rsidRPr="00F26B1E">
        <w:t xml:space="preserve"> </w:t>
      </w:r>
      <w:r w:rsidR="009C07CC" w:rsidRPr="00F26B1E">
        <w:rPr>
          <w:i/>
        </w:rPr>
        <w:t>Professional</w:t>
      </w:r>
      <w:r w:rsidR="009C07CC" w:rsidRPr="00F26B1E">
        <w:t xml:space="preserve"> </w:t>
      </w:r>
      <w:r w:rsidR="009C07CC" w:rsidRPr="00F26B1E">
        <w:rPr>
          <w:i/>
        </w:rPr>
        <w:t>Training</w:t>
      </w:r>
      <w:r w:rsidR="009C07CC" w:rsidRPr="00F26B1E">
        <w:t xml:space="preserve"> </w:t>
      </w:r>
      <w:r w:rsidRPr="00F26B1E">
        <w:rPr>
          <w:i/>
        </w:rPr>
        <w:t>to</w:t>
      </w:r>
      <w:r w:rsidRPr="00F26B1E">
        <w:t xml:space="preserve"> </w:t>
      </w:r>
      <w:r w:rsidR="009C07CC" w:rsidRPr="00F26B1E">
        <w:rPr>
          <w:i/>
        </w:rPr>
        <w:t>Respond</w:t>
      </w:r>
      <w:r w:rsidR="009C07CC" w:rsidRPr="00F26B1E">
        <w:t xml:space="preserve"> </w:t>
      </w:r>
      <w:r w:rsidRPr="00F26B1E">
        <w:rPr>
          <w:i/>
        </w:rPr>
        <w:t>to</w:t>
      </w:r>
      <w:r w:rsidRPr="00F26B1E">
        <w:t xml:space="preserve"> </w:t>
      </w:r>
      <w:r w:rsidR="009C07CC" w:rsidRPr="00F26B1E">
        <w:rPr>
          <w:i/>
        </w:rPr>
        <w:t>Cultural</w:t>
      </w:r>
      <w:r w:rsidR="009C07CC" w:rsidRPr="00F26B1E">
        <w:t xml:space="preserve"> </w:t>
      </w:r>
      <w:r w:rsidR="009C07CC" w:rsidRPr="00F26B1E">
        <w:rPr>
          <w:i/>
        </w:rPr>
        <w:t>Diversity</w:t>
      </w:r>
      <w:r w:rsidRPr="00F26B1E">
        <w:t xml:space="preserve">. </w:t>
      </w:r>
      <w:r w:rsidR="009C07CC" w:rsidRPr="00F26B1E">
        <w:t xml:space="preserve">London: </w:t>
      </w:r>
      <w:r w:rsidRPr="00F26B1E">
        <w:t>Royal College of General Practitioners; 2006.</w:t>
      </w:r>
    </w:p>
    <w:p w14:paraId="4B4D1387" w14:textId="17B94DF8" w:rsidR="005429F3" w:rsidRPr="00F26B1E" w:rsidRDefault="005429F3" w:rsidP="005429F3">
      <w:pPr>
        <w:pStyle w:val="65ReferencesTextstylesTextstyles"/>
      </w:pPr>
      <w:commentRangeStart w:id="637"/>
      <w:commentRangeStart w:id="638"/>
      <w:r w:rsidRPr="00F26B1E">
        <w:t>82</w:t>
      </w:r>
      <w:r w:rsidR="001A2598" w:rsidRPr="00F26B1E">
        <w:t>.</w:t>
      </w:r>
      <w:r w:rsidR="001A2598" w:rsidRPr="00F26B1E">
        <w:tab/>
      </w:r>
      <w:r w:rsidRPr="00F26B1E">
        <w:t xml:space="preserve">van Ryn M. Research on the provider contribution to race/ethnicity disparities in medical care. </w:t>
      </w:r>
      <w:r w:rsidRPr="00F26B1E">
        <w:rPr>
          <w:i/>
        </w:rPr>
        <w:t>Med Care</w:t>
      </w:r>
      <w:r w:rsidRPr="00F26B1E">
        <w:t xml:space="preserve"> 2002;</w:t>
      </w:r>
      <w:r w:rsidRPr="00F26B1E">
        <w:rPr>
          <w:b/>
        </w:rPr>
        <w:t>40</w:t>
      </w:r>
      <w:r w:rsidRPr="00F26B1E">
        <w:t>(Suppl. 1):</w:t>
      </w:r>
      <w:r w:rsidRPr="00F26B1E">
        <w:rPr>
          <w:color w:val="auto"/>
        </w:rPr>
        <w:t>I140</w:t>
      </w:r>
      <w:r w:rsidRPr="00F26B1E">
        <w:rPr>
          <w:color w:val="00B0F0"/>
        </w:rPr>
        <w:t>–</w:t>
      </w:r>
      <w:r w:rsidRPr="00F26B1E">
        <w:rPr>
          <w:color w:val="auto"/>
        </w:rPr>
        <w:t>51</w:t>
      </w:r>
      <w:r w:rsidRPr="00F26B1E">
        <w:t>. https://doi.org/10.1097/00005650-200201001-00015</w:t>
      </w:r>
      <w:commentRangeEnd w:id="637"/>
      <w:r>
        <w:commentReference w:id="637"/>
      </w:r>
      <w:commentRangeEnd w:id="638"/>
      <w:r>
        <w:commentReference w:id="638"/>
      </w:r>
    </w:p>
    <w:p w14:paraId="66F310B6" w14:textId="3E5B8F75" w:rsidR="005429F3" w:rsidRPr="00F26B1E" w:rsidRDefault="005429F3" w:rsidP="005429F3">
      <w:pPr>
        <w:pStyle w:val="65ReferencesTextstylesTextstyles"/>
      </w:pPr>
      <w:r w:rsidRPr="00F26B1E">
        <w:t>83</w:t>
      </w:r>
      <w:r w:rsidR="001A2598" w:rsidRPr="00F26B1E">
        <w:t>.</w:t>
      </w:r>
      <w:r w:rsidR="001A2598" w:rsidRPr="00F26B1E">
        <w:tab/>
      </w:r>
      <w:r w:rsidRPr="00F26B1E">
        <w:t>Department of Health</w:t>
      </w:r>
      <w:r w:rsidR="009C07CC" w:rsidRPr="00F26B1E">
        <w:t xml:space="preserve"> and Social Care</w:t>
      </w:r>
      <w:r w:rsidRPr="00F26B1E">
        <w:t xml:space="preserve">. </w:t>
      </w:r>
      <w:r w:rsidRPr="00F26B1E">
        <w:rPr>
          <w:i/>
          <w:iCs/>
        </w:rPr>
        <w:t xml:space="preserve">National </w:t>
      </w:r>
      <w:r w:rsidR="009C07CC" w:rsidRPr="00F26B1E">
        <w:rPr>
          <w:i/>
          <w:iCs/>
        </w:rPr>
        <w:t xml:space="preserve">Standards </w:t>
      </w:r>
      <w:r w:rsidRPr="00F26B1E">
        <w:rPr>
          <w:i/>
          <w:iCs/>
        </w:rPr>
        <w:t xml:space="preserve">for </w:t>
      </w:r>
      <w:r w:rsidR="009C07CC" w:rsidRPr="00F26B1E">
        <w:rPr>
          <w:i/>
          <w:iCs/>
        </w:rPr>
        <w:t>Ethnic Grou</w:t>
      </w:r>
      <w:r w:rsidRPr="00F26B1E">
        <w:rPr>
          <w:i/>
          <w:iCs/>
        </w:rPr>
        <w:t xml:space="preserve">p and </w:t>
      </w:r>
      <w:r w:rsidR="009C07CC" w:rsidRPr="00F26B1E">
        <w:rPr>
          <w:i/>
          <w:iCs/>
        </w:rPr>
        <w:t>Related Matters</w:t>
      </w:r>
      <w:r w:rsidR="009C07CC" w:rsidRPr="00F26B1E">
        <w:t>.</w:t>
      </w:r>
      <w:r w:rsidRPr="00F26B1E">
        <w:t xml:space="preserve"> </w:t>
      </w:r>
      <w:r w:rsidR="001D32F5" w:rsidRPr="00F26B1E">
        <w:t xml:space="preserve">London: Department of Health and Social Care; </w:t>
      </w:r>
      <w:r w:rsidRPr="00F26B1E">
        <w:t>2005.</w:t>
      </w:r>
    </w:p>
    <w:p w14:paraId="15D4FAD3" w14:textId="385694EF" w:rsidR="005429F3" w:rsidRPr="00F26B1E" w:rsidRDefault="005429F3" w:rsidP="005429F3">
      <w:pPr>
        <w:pStyle w:val="65ReferencesTextstylesTextstyles"/>
      </w:pPr>
      <w:r w:rsidRPr="00F26B1E">
        <w:t>84</w:t>
      </w:r>
      <w:r w:rsidR="001A2598" w:rsidRPr="00F26B1E">
        <w:t>.</w:t>
      </w:r>
      <w:r w:rsidR="001A2598" w:rsidRPr="00F26B1E">
        <w:tab/>
      </w:r>
      <w:r w:rsidRPr="00F26B1E">
        <w:t xml:space="preserve">Cox CE, Riley IL, Ashana DC, Haines K, Olsen MK, Gu J, </w:t>
      </w:r>
      <w:r w:rsidRPr="00F26B1E">
        <w:rPr>
          <w:i/>
        </w:rPr>
        <w:t>et al</w:t>
      </w:r>
      <w:r w:rsidRPr="00F26B1E">
        <w:t xml:space="preserve">. Improving racial disparities in unmet palliative care needs among intensive care unit family members with a needs-targeted app intervention: </w:t>
      </w:r>
      <w:r w:rsidR="001D32F5" w:rsidRPr="00F26B1E">
        <w:t>t</w:t>
      </w:r>
      <w:r w:rsidRPr="00F26B1E">
        <w:t xml:space="preserve">he ICUconnect randomized clinical trial. </w:t>
      </w:r>
      <w:r w:rsidRPr="00F26B1E">
        <w:rPr>
          <w:i/>
        </w:rPr>
        <w:t>Contemp Clin Trials</w:t>
      </w:r>
      <w:r w:rsidRPr="00F26B1E">
        <w:t xml:space="preserve"> 2021;</w:t>
      </w:r>
      <w:r w:rsidRPr="00F26B1E">
        <w:rPr>
          <w:b/>
        </w:rPr>
        <w:t>103</w:t>
      </w:r>
      <w:r w:rsidRPr="00F26B1E">
        <w:t>:</w:t>
      </w:r>
      <w:r w:rsidRPr="00F26B1E">
        <w:rPr>
          <w:color w:val="auto"/>
        </w:rPr>
        <w:t>106319</w:t>
      </w:r>
      <w:r w:rsidRPr="00F26B1E">
        <w:t>.</w:t>
      </w:r>
    </w:p>
    <w:p w14:paraId="26A728ED" w14:textId="223D08FC" w:rsidR="005429F3" w:rsidRPr="00F26B1E" w:rsidRDefault="005429F3" w:rsidP="005429F3">
      <w:pPr>
        <w:pStyle w:val="65ReferencesTextstylesTextstyles"/>
      </w:pPr>
      <w:r w:rsidRPr="00F26B1E">
        <w:t>85</w:t>
      </w:r>
      <w:r w:rsidR="001A2598" w:rsidRPr="00F26B1E">
        <w:t>.</w:t>
      </w:r>
      <w:r w:rsidR="001A2598" w:rsidRPr="00F26B1E">
        <w:tab/>
      </w:r>
      <w:r w:rsidRPr="00F26B1E">
        <w:t xml:space="preserve">Harding R, Easterbrook P, Higginson IJ, Karus D, Raveis VH, Marconi K. Access and equity in HIV/AIDS palliative care: a review of the evidence and responses. </w:t>
      </w:r>
      <w:r w:rsidRPr="00F26B1E">
        <w:rPr>
          <w:i/>
        </w:rPr>
        <w:t>Palliat Med</w:t>
      </w:r>
      <w:r w:rsidRPr="00F26B1E">
        <w:t xml:space="preserve"> 2005;</w:t>
      </w:r>
      <w:r w:rsidRPr="00F26B1E">
        <w:rPr>
          <w:b/>
        </w:rPr>
        <w:t>19</w:t>
      </w:r>
      <w:r w:rsidRPr="00F26B1E">
        <w:t>:</w:t>
      </w:r>
      <w:r w:rsidRPr="00F26B1E">
        <w:rPr>
          <w:color w:val="auto"/>
        </w:rPr>
        <w:t>251</w:t>
      </w:r>
      <w:r w:rsidRPr="00F26B1E">
        <w:rPr>
          <w:color w:val="00B0F0"/>
        </w:rPr>
        <w:t>–</w:t>
      </w:r>
      <w:r w:rsidRPr="00F26B1E">
        <w:rPr>
          <w:color w:val="auto"/>
        </w:rPr>
        <w:t>8</w:t>
      </w:r>
      <w:r w:rsidRPr="00F26B1E">
        <w:t>. https://doi.org/10.1191/0269216305pm1005oa</w:t>
      </w:r>
    </w:p>
    <w:p w14:paraId="75D9CF61" w14:textId="668390F3" w:rsidR="005429F3" w:rsidRPr="00F26B1E" w:rsidRDefault="005429F3" w:rsidP="005429F3">
      <w:pPr>
        <w:pStyle w:val="65ReferencesTextstylesTextstyles"/>
      </w:pPr>
      <w:r w:rsidRPr="00F26B1E">
        <w:t>86</w:t>
      </w:r>
      <w:r w:rsidR="001A2598" w:rsidRPr="00F26B1E">
        <w:t>.</w:t>
      </w:r>
      <w:r w:rsidR="001A2598" w:rsidRPr="00F26B1E">
        <w:tab/>
      </w:r>
      <w:r w:rsidRPr="00F26B1E">
        <w:t xml:space="preserve">Cohen LL. Racial/ethnic disparities in hospice care: a systematic review. </w:t>
      </w:r>
      <w:r w:rsidRPr="00F26B1E">
        <w:rPr>
          <w:i/>
        </w:rPr>
        <w:t>J Palliat Med</w:t>
      </w:r>
      <w:r w:rsidRPr="00F26B1E">
        <w:t xml:space="preserve"> 2008;</w:t>
      </w:r>
      <w:r w:rsidRPr="00F26B1E">
        <w:rPr>
          <w:b/>
        </w:rPr>
        <w:t>11</w:t>
      </w:r>
      <w:r w:rsidRPr="00F26B1E">
        <w:t>:</w:t>
      </w:r>
      <w:r w:rsidRPr="00F26B1E">
        <w:rPr>
          <w:color w:val="auto"/>
        </w:rPr>
        <w:t>763</w:t>
      </w:r>
      <w:r w:rsidRPr="00F26B1E">
        <w:rPr>
          <w:color w:val="00B0F0"/>
        </w:rPr>
        <w:t>–</w:t>
      </w:r>
      <w:r w:rsidRPr="00F26B1E">
        <w:rPr>
          <w:color w:val="auto"/>
        </w:rPr>
        <w:t>8</w:t>
      </w:r>
      <w:r w:rsidRPr="00F26B1E">
        <w:t>. https://doi.org/10.1089/jpm.2007.0216</w:t>
      </w:r>
    </w:p>
    <w:p w14:paraId="3FF5C0C9" w14:textId="44FEB1CD" w:rsidR="005429F3" w:rsidRPr="00F26B1E" w:rsidRDefault="005429F3" w:rsidP="005429F3">
      <w:pPr>
        <w:pStyle w:val="65ReferencesTextstylesTextstyles"/>
      </w:pPr>
      <w:r w:rsidRPr="00F26B1E">
        <w:t>87</w:t>
      </w:r>
      <w:r w:rsidR="001A2598" w:rsidRPr="00F26B1E">
        <w:t>.</w:t>
      </w:r>
      <w:r w:rsidR="001A2598" w:rsidRPr="00F26B1E">
        <w:tab/>
      </w:r>
      <w:commentRangeStart w:id="639"/>
      <w:r w:rsidRPr="00F26B1E">
        <w:t xml:space="preserve">Cemlyn </w:t>
      </w:r>
      <w:r w:rsidR="007A53A3" w:rsidRPr="00F26B1E">
        <w:t>S</w:t>
      </w:r>
      <w:r w:rsidRPr="00F26B1E">
        <w:t xml:space="preserve">, Greenfields </w:t>
      </w:r>
      <w:r w:rsidR="007A53A3" w:rsidRPr="00F26B1E">
        <w:t>M</w:t>
      </w:r>
      <w:r w:rsidRPr="00F26B1E">
        <w:t xml:space="preserve">, Burnett </w:t>
      </w:r>
      <w:r w:rsidR="007A53A3" w:rsidRPr="00F26B1E">
        <w:t>S</w:t>
      </w:r>
      <w:r w:rsidRPr="00F26B1E">
        <w:t xml:space="preserve">, Matthews </w:t>
      </w:r>
      <w:r w:rsidR="007A53A3" w:rsidRPr="00F26B1E">
        <w:t>Z</w:t>
      </w:r>
      <w:r w:rsidRPr="00F26B1E">
        <w:t xml:space="preserve">, Whitwell </w:t>
      </w:r>
      <w:r w:rsidR="007A53A3" w:rsidRPr="00F26B1E">
        <w:t>C</w:t>
      </w:r>
      <w:r w:rsidRPr="00F26B1E">
        <w:t xml:space="preserve">. </w:t>
      </w:r>
      <w:r w:rsidRPr="00F26B1E">
        <w:rPr>
          <w:i/>
        </w:rPr>
        <w:t>Inequalities</w:t>
      </w:r>
      <w:r w:rsidRPr="00F26B1E">
        <w:t xml:space="preserve"> </w:t>
      </w:r>
      <w:r w:rsidR="007A53A3" w:rsidRPr="00F26B1E">
        <w:rPr>
          <w:i/>
        </w:rPr>
        <w:t>Experienced</w:t>
      </w:r>
      <w:r w:rsidR="007A53A3" w:rsidRPr="00F26B1E">
        <w:t xml:space="preserve"> </w:t>
      </w:r>
      <w:r w:rsidRPr="00F26B1E">
        <w:rPr>
          <w:i/>
        </w:rPr>
        <w:t>by</w:t>
      </w:r>
      <w:r w:rsidRPr="00F26B1E">
        <w:t xml:space="preserve"> </w:t>
      </w:r>
      <w:r w:rsidRPr="00F26B1E">
        <w:rPr>
          <w:i/>
        </w:rPr>
        <w:t>Gypsy</w:t>
      </w:r>
      <w:r w:rsidRPr="00F26B1E">
        <w:t xml:space="preserve"> </w:t>
      </w:r>
      <w:r w:rsidRPr="00F26B1E">
        <w:rPr>
          <w:i/>
        </w:rPr>
        <w:t>and</w:t>
      </w:r>
      <w:r w:rsidRPr="00F26B1E">
        <w:t xml:space="preserve"> </w:t>
      </w:r>
      <w:r w:rsidRPr="00F26B1E">
        <w:rPr>
          <w:i/>
        </w:rPr>
        <w:t>Traveller</w:t>
      </w:r>
      <w:r w:rsidRPr="00F26B1E">
        <w:t xml:space="preserve"> </w:t>
      </w:r>
      <w:r w:rsidR="007A53A3" w:rsidRPr="00F26B1E">
        <w:rPr>
          <w:i/>
        </w:rPr>
        <w:t>Communities</w:t>
      </w:r>
      <w:r w:rsidRPr="00F26B1E">
        <w:t xml:space="preserve">: </w:t>
      </w:r>
      <w:r w:rsidRPr="00F26B1E">
        <w:rPr>
          <w:i/>
        </w:rPr>
        <w:t>A</w:t>
      </w:r>
      <w:r w:rsidRPr="00F26B1E">
        <w:t xml:space="preserve"> </w:t>
      </w:r>
      <w:r w:rsidR="007A53A3" w:rsidRPr="00F26B1E">
        <w:rPr>
          <w:i/>
        </w:rPr>
        <w:t>Review</w:t>
      </w:r>
      <w:r w:rsidRPr="00F26B1E">
        <w:t xml:space="preserve">. </w:t>
      </w:r>
      <w:r w:rsidR="0034452E" w:rsidRPr="00F26B1E">
        <w:t xml:space="preserve">Manchester: Equality and Human Rights Commission; </w:t>
      </w:r>
      <w:r w:rsidRPr="00F26B1E">
        <w:t>2009.</w:t>
      </w:r>
      <w:commentRangeEnd w:id="639"/>
      <w:r w:rsidR="0034452E" w:rsidRPr="00F26B1E">
        <w:rPr>
          <w:rFonts w:ascii="Times New Roman" w:hAnsi="Times New Roman" w:cs="Times New Roman"/>
          <w:color w:val="auto"/>
          <w:lang w:val="en-US"/>
        </w:rPr>
        <w:commentReference w:id="639"/>
      </w:r>
    </w:p>
    <w:p w14:paraId="51F1C54C" w14:textId="5E784169" w:rsidR="005429F3" w:rsidRPr="00F26B1E" w:rsidRDefault="005429F3" w:rsidP="005429F3">
      <w:pPr>
        <w:pStyle w:val="65ReferencesTextstylesTextstyles"/>
      </w:pPr>
      <w:r w:rsidRPr="00F26B1E">
        <w:t>88</w:t>
      </w:r>
      <w:r w:rsidR="001A2598" w:rsidRPr="00F26B1E">
        <w:t>.</w:t>
      </w:r>
      <w:r w:rsidR="001A2598" w:rsidRPr="00F26B1E">
        <w:tab/>
      </w:r>
      <w:r w:rsidRPr="00F26B1E">
        <w:t xml:space="preserve">Kelly L, Minty A. End-of-life issues for aboriginal patients: a literature review. </w:t>
      </w:r>
      <w:r w:rsidRPr="00F26B1E">
        <w:rPr>
          <w:i/>
        </w:rPr>
        <w:t>Can Fam Physician</w:t>
      </w:r>
      <w:r w:rsidRPr="00F26B1E">
        <w:t xml:space="preserve"> 2007;</w:t>
      </w:r>
      <w:r w:rsidRPr="00F26B1E">
        <w:rPr>
          <w:b/>
        </w:rPr>
        <w:t>53</w:t>
      </w:r>
      <w:r w:rsidRPr="00F26B1E">
        <w:t>:</w:t>
      </w:r>
      <w:r w:rsidRPr="00F26B1E">
        <w:rPr>
          <w:color w:val="auto"/>
        </w:rPr>
        <w:t>1459</w:t>
      </w:r>
      <w:r w:rsidRPr="00F26B1E">
        <w:rPr>
          <w:color w:val="00B0F0"/>
        </w:rPr>
        <w:t>–</w:t>
      </w:r>
      <w:r w:rsidRPr="00F26B1E">
        <w:rPr>
          <w:color w:val="auto"/>
        </w:rPr>
        <w:t>65</w:t>
      </w:r>
      <w:r w:rsidRPr="00F26B1E">
        <w:t>.</w:t>
      </w:r>
    </w:p>
    <w:p w14:paraId="432ACC20" w14:textId="5CAAE5E3" w:rsidR="005429F3" w:rsidRPr="00F26B1E" w:rsidRDefault="005429F3" w:rsidP="005429F3">
      <w:pPr>
        <w:pStyle w:val="65ReferencesTextstylesTextstyles"/>
      </w:pPr>
      <w:r w:rsidRPr="00F26B1E">
        <w:t>89</w:t>
      </w:r>
      <w:r w:rsidR="001A2598" w:rsidRPr="00F26B1E">
        <w:t>.</w:t>
      </w:r>
      <w:r w:rsidR="001A2598" w:rsidRPr="00F26B1E">
        <w:tab/>
      </w:r>
      <w:r w:rsidRPr="00F26B1E">
        <w:t xml:space="preserve">Degenholtz HB, Thomas SB, Miller MJ. Race and the intensive care unit: </w:t>
      </w:r>
      <w:r w:rsidR="0034452E" w:rsidRPr="00F26B1E">
        <w:t>d</w:t>
      </w:r>
      <w:r w:rsidRPr="00F26B1E">
        <w:t>isparities and preferences for end-of-life care</w:t>
      </w:r>
      <w:r w:rsidR="0034452E" w:rsidRPr="00F26B1E">
        <w:t>.</w:t>
      </w:r>
      <w:r w:rsidRPr="00F26B1E">
        <w:t xml:space="preserve"> </w:t>
      </w:r>
      <w:r w:rsidRPr="00F26B1E">
        <w:rPr>
          <w:i/>
        </w:rPr>
        <w:t>Critical</w:t>
      </w:r>
      <w:r w:rsidRPr="00F26B1E">
        <w:t xml:space="preserve"> </w:t>
      </w:r>
      <w:r w:rsidRPr="00F26B1E">
        <w:rPr>
          <w:i/>
        </w:rPr>
        <w:t>Care</w:t>
      </w:r>
      <w:r w:rsidRPr="00F26B1E">
        <w:t xml:space="preserve"> </w:t>
      </w:r>
      <w:r w:rsidR="0034452E" w:rsidRPr="00F26B1E">
        <w:rPr>
          <w:i/>
        </w:rPr>
        <w:t>Med</w:t>
      </w:r>
      <w:r w:rsidRPr="00F26B1E">
        <w:t xml:space="preserve"> 2003;</w:t>
      </w:r>
      <w:r w:rsidRPr="00F26B1E">
        <w:rPr>
          <w:b/>
        </w:rPr>
        <w:t>31</w:t>
      </w:r>
      <w:r w:rsidRPr="00F26B1E">
        <w:t>:S373–8.</w:t>
      </w:r>
    </w:p>
    <w:p w14:paraId="5BE5C775" w14:textId="4697B51E" w:rsidR="005429F3" w:rsidRPr="00F26B1E" w:rsidRDefault="005429F3" w:rsidP="005429F3">
      <w:pPr>
        <w:pStyle w:val="65ReferencesTextstylesTextstyles"/>
      </w:pPr>
      <w:r w:rsidRPr="00F26B1E">
        <w:t>90</w:t>
      </w:r>
      <w:r w:rsidR="001A2598" w:rsidRPr="00F26B1E">
        <w:t>.</w:t>
      </w:r>
      <w:r w:rsidR="001A2598" w:rsidRPr="00F26B1E">
        <w:tab/>
      </w:r>
      <w:r w:rsidRPr="00F26B1E">
        <w:t xml:space="preserve">Koffman J, Higginson IJ. Dying to be home? Preferred location of death of first-generation black Caribbean and native-born white patients in the United Kingdom. </w:t>
      </w:r>
      <w:r w:rsidRPr="00F26B1E">
        <w:rPr>
          <w:i/>
        </w:rPr>
        <w:t>J Palliat Med</w:t>
      </w:r>
      <w:r w:rsidRPr="00F26B1E">
        <w:t xml:space="preserve"> 2004;</w:t>
      </w:r>
      <w:r w:rsidRPr="00F26B1E">
        <w:rPr>
          <w:b/>
        </w:rPr>
        <w:t>7</w:t>
      </w:r>
      <w:r w:rsidRPr="00F26B1E">
        <w:t>:</w:t>
      </w:r>
      <w:r w:rsidRPr="00F26B1E">
        <w:rPr>
          <w:color w:val="auto"/>
        </w:rPr>
        <w:t>628</w:t>
      </w:r>
      <w:r w:rsidRPr="00F26B1E">
        <w:rPr>
          <w:color w:val="00B0F0"/>
        </w:rPr>
        <w:t>–</w:t>
      </w:r>
      <w:r w:rsidRPr="00F26B1E">
        <w:rPr>
          <w:color w:val="auto"/>
        </w:rPr>
        <w:t>36</w:t>
      </w:r>
      <w:r w:rsidRPr="00F26B1E">
        <w:t>. https://doi.org/10.1089/jpm.2004.7.628</w:t>
      </w:r>
    </w:p>
    <w:p w14:paraId="1921B98F" w14:textId="00137481" w:rsidR="005429F3" w:rsidRPr="00F26B1E" w:rsidRDefault="005429F3" w:rsidP="005429F3">
      <w:pPr>
        <w:pStyle w:val="65ReferencesTextstylesTextstyles"/>
      </w:pPr>
      <w:r w:rsidRPr="00F26B1E">
        <w:t>91</w:t>
      </w:r>
      <w:r w:rsidR="001A2598" w:rsidRPr="00F26B1E">
        <w:t>.</w:t>
      </w:r>
      <w:r w:rsidR="001A2598" w:rsidRPr="00F26B1E">
        <w:tab/>
      </w:r>
      <w:r w:rsidRPr="00F26B1E">
        <w:t xml:space="preserve">Seymour J, Payne S, Chapman A, Holloway M. Hospice or home? Expectations of end‐of‐life care among white and Chinese older people in the UK. </w:t>
      </w:r>
      <w:r w:rsidRPr="00F26B1E">
        <w:rPr>
          <w:i/>
        </w:rPr>
        <w:t>Sociol</w:t>
      </w:r>
      <w:r w:rsidR="009C5998" w:rsidRPr="00F26B1E">
        <w:rPr>
          <w:i/>
        </w:rPr>
        <w:t xml:space="preserve"> </w:t>
      </w:r>
      <w:r w:rsidRPr="00F26B1E">
        <w:rPr>
          <w:i/>
        </w:rPr>
        <w:t>Health</w:t>
      </w:r>
      <w:r w:rsidRPr="00F26B1E">
        <w:t xml:space="preserve"> </w:t>
      </w:r>
      <w:r w:rsidRPr="00F26B1E">
        <w:rPr>
          <w:i/>
        </w:rPr>
        <w:t>Illn</w:t>
      </w:r>
      <w:r w:rsidRPr="00F26B1E">
        <w:t xml:space="preserve"> 2007;</w:t>
      </w:r>
      <w:r w:rsidRPr="00F26B1E">
        <w:rPr>
          <w:b/>
        </w:rPr>
        <w:t>29</w:t>
      </w:r>
      <w:r w:rsidRPr="00F26B1E">
        <w:t>:872–90.</w:t>
      </w:r>
    </w:p>
    <w:p w14:paraId="3DD86590" w14:textId="2A7F3F7C" w:rsidR="005429F3" w:rsidRPr="00F26B1E" w:rsidRDefault="005429F3" w:rsidP="005429F3">
      <w:pPr>
        <w:pStyle w:val="65ReferencesTextstylesTextstyles"/>
      </w:pPr>
      <w:r w:rsidRPr="00F26B1E">
        <w:t>92</w:t>
      </w:r>
      <w:r w:rsidR="001A2598" w:rsidRPr="00F26B1E">
        <w:t>.</w:t>
      </w:r>
      <w:r w:rsidR="001A2598" w:rsidRPr="00F26B1E">
        <w:tab/>
      </w:r>
      <w:commentRangeStart w:id="640"/>
      <w:commentRangeStart w:id="641"/>
      <w:r w:rsidRPr="00F26B1E">
        <w:t xml:space="preserve">Walter T. </w:t>
      </w:r>
      <w:r w:rsidRPr="00F26B1E">
        <w:rPr>
          <w:i/>
        </w:rPr>
        <w:t>The</w:t>
      </w:r>
      <w:r w:rsidRPr="00F26B1E">
        <w:t xml:space="preserve"> </w:t>
      </w:r>
      <w:r w:rsidRPr="00F26B1E">
        <w:rPr>
          <w:i/>
        </w:rPr>
        <w:t>Revival</w:t>
      </w:r>
      <w:r w:rsidRPr="00F26B1E">
        <w:t xml:space="preserve"> </w:t>
      </w:r>
      <w:r w:rsidRPr="00F26B1E">
        <w:rPr>
          <w:i/>
        </w:rPr>
        <w:t>of</w:t>
      </w:r>
      <w:r w:rsidRPr="00F26B1E">
        <w:t xml:space="preserve"> </w:t>
      </w:r>
      <w:r w:rsidRPr="00F26B1E">
        <w:rPr>
          <w:i/>
        </w:rPr>
        <w:t>Death</w:t>
      </w:r>
      <w:r w:rsidRPr="00F26B1E">
        <w:t xml:space="preserve">. </w:t>
      </w:r>
      <w:r w:rsidR="006C7EEC" w:rsidRPr="00F26B1E">
        <w:t xml:space="preserve">London: Routledge; </w:t>
      </w:r>
      <w:r w:rsidRPr="00F26B1E">
        <w:t>1994.</w:t>
      </w:r>
      <w:commentRangeEnd w:id="640"/>
      <w:r w:rsidR="00AB2560">
        <w:commentReference w:id="640"/>
      </w:r>
      <w:commentRangeEnd w:id="641"/>
      <w:r>
        <w:commentReference w:id="641"/>
      </w:r>
    </w:p>
    <w:p w14:paraId="31BD0B26" w14:textId="5CE9104E" w:rsidR="005429F3" w:rsidRPr="00F26B1E" w:rsidRDefault="005429F3" w:rsidP="005429F3">
      <w:pPr>
        <w:pStyle w:val="65ReferencesTextstylesTextstyles"/>
      </w:pPr>
      <w:r w:rsidRPr="00F26B1E">
        <w:t>93</w:t>
      </w:r>
      <w:r w:rsidR="001A2598" w:rsidRPr="00F26B1E">
        <w:t>.</w:t>
      </w:r>
      <w:r w:rsidR="001A2598" w:rsidRPr="00F26B1E">
        <w:tab/>
      </w:r>
      <w:r w:rsidRPr="00F26B1E">
        <w:t xml:space="preserve">Seale C. </w:t>
      </w:r>
      <w:r w:rsidRPr="00F26B1E">
        <w:rPr>
          <w:i/>
        </w:rPr>
        <w:t>Constructing</w:t>
      </w:r>
      <w:r w:rsidRPr="00F26B1E">
        <w:t xml:space="preserve"> </w:t>
      </w:r>
      <w:r w:rsidRPr="00F26B1E">
        <w:rPr>
          <w:i/>
        </w:rPr>
        <w:t>Death</w:t>
      </w:r>
      <w:r w:rsidR="00427F65" w:rsidRPr="00F26B1E">
        <w:rPr>
          <w:i/>
          <w:iCs/>
        </w:rPr>
        <w:t>:</w:t>
      </w:r>
      <w:r w:rsidRPr="00F26B1E">
        <w:t xml:space="preserve"> </w:t>
      </w:r>
      <w:r w:rsidRPr="00F26B1E">
        <w:rPr>
          <w:i/>
        </w:rPr>
        <w:t>The</w:t>
      </w:r>
      <w:r w:rsidRPr="00F26B1E">
        <w:t xml:space="preserve"> </w:t>
      </w:r>
      <w:r w:rsidR="00427F65" w:rsidRPr="00F26B1E">
        <w:rPr>
          <w:i/>
        </w:rPr>
        <w:t>Sociology</w:t>
      </w:r>
      <w:r w:rsidR="00427F65" w:rsidRPr="00F26B1E">
        <w:t xml:space="preserve"> </w:t>
      </w:r>
      <w:r w:rsidRPr="00F26B1E">
        <w:rPr>
          <w:i/>
        </w:rPr>
        <w:t>of</w:t>
      </w:r>
      <w:r w:rsidRPr="00F26B1E">
        <w:t xml:space="preserve"> </w:t>
      </w:r>
      <w:r w:rsidR="00427F65" w:rsidRPr="00F26B1E">
        <w:rPr>
          <w:i/>
        </w:rPr>
        <w:t>Dying</w:t>
      </w:r>
      <w:r w:rsidR="00427F65" w:rsidRPr="00F26B1E">
        <w:t xml:space="preserve"> </w:t>
      </w:r>
      <w:r w:rsidRPr="00F26B1E">
        <w:rPr>
          <w:i/>
        </w:rPr>
        <w:t>and</w:t>
      </w:r>
      <w:r w:rsidRPr="00F26B1E">
        <w:t xml:space="preserve"> </w:t>
      </w:r>
      <w:r w:rsidR="00427F65" w:rsidRPr="00F26B1E">
        <w:rPr>
          <w:i/>
        </w:rPr>
        <w:t>Bereavement</w:t>
      </w:r>
      <w:r w:rsidRPr="00F26B1E">
        <w:t xml:space="preserve">. </w:t>
      </w:r>
      <w:r w:rsidR="00AC7D40" w:rsidRPr="00F26B1E">
        <w:t xml:space="preserve">Cambridge: Cambridge University Press; </w:t>
      </w:r>
      <w:r w:rsidRPr="00F26B1E">
        <w:t>1998.</w:t>
      </w:r>
    </w:p>
    <w:p w14:paraId="3C616F5F" w14:textId="15A6FB0B" w:rsidR="005429F3" w:rsidRPr="00F26B1E" w:rsidRDefault="005429F3" w:rsidP="005429F3">
      <w:pPr>
        <w:pStyle w:val="65ReferencesTextstylesTextstyles"/>
      </w:pPr>
      <w:r w:rsidRPr="00F26B1E">
        <w:t>94</w:t>
      </w:r>
      <w:r w:rsidR="001A2598" w:rsidRPr="00F26B1E">
        <w:t>.</w:t>
      </w:r>
      <w:r w:rsidR="001A2598" w:rsidRPr="00F26B1E">
        <w:tab/>
      </w:r>
      <w:r w:rsidRPr="00F26B1E">
        <w:t xml:space="preserve">Long SO. Cultural scripts for a good death in Japan and the United States: similarities and differences. </w:t>
      </w:r>
      <w:r w:rsidRPr="00F26B1E">
        <w:rPr>
          <w:i/>
        </w:rPr>
        <w:t>Soc Sci Med</w:t>
      </w:r>
      <w:r w:rsidRPr="00F26B1E">
        <w:t xml:space="preserve"> 2004;</w:t>
      </w:r>
      <w:r w:rsidRPr="00F26B1E">
        <w:rPr>
          <w:b/>
        </w:rPr>
        <w:t>58</w:t>
      </w:r>
      <w:r w:rsidRPr="00F26B1E">
        <w:t>:</w:t>
      </w:r>
      <w:r w:rsidRPr="00F26B1E">
        <w:rPr>
          <w:color w:val="auto"/>
        </w:rPr>
        <w:t>913</w:t>
      </w:r>
      <w:r w:rsidRPr="00F26B1E">
        <w:rPr>
          <w:color w:val="00B0F0"/>
        </w:rPr>
        <w:t>–</w:t>
      </w:r>
      <w:r w:rsidRPr="00F26B1E">
        <w:rPr>
          <w:color w:val="auto"/>
        </w:rPr>
        <w:t>28</w:t>
      </w:r>
      <w:r w:rsidRPr="00F26B1E">
        <w:t>.</w:t>
      </w:r>
    </w:p>
    <w:p w14:paraId="00FA5CB1" w14:textId="35BAFB06" w:rsidR="005429F3" w:rsidRPr="00F26B1E" w:rsidRDefault="005429F3" w:rsidP="005429F3">
      <w:pPr>
        <w:pStyle w:val="65ReferencesTextstylesTextstyles"/>
      </w:pPr>
      <w:r w:rsidRPr="00F26B1E">
        <w:t>95</w:t>
      </w:r>
      <w:r w:rsidR="001A2598" w:rsidRPr="00F26B1E">
        <w:t>.</w:t>
      </w:r>
      <w:r w:rsidR="001A2598" w:rsidRPr="00F26B1E">
        <w:tab/>
      </w:r>
      <w:r w:rsidRPr="00F26B1E">
        <w:t xml:space="preserve">Williams BR, Lewis </w:t>
      </w:r>
      <w:r w:rsidR="00B47723" w:rsidRPr="00F26B1E">
        <w:t>D</w:t>
      </w:r>
      <w:r w:rsidRPr="00F26B1E">
        <w:t xml:space="preserve">R, Burgio </w:t>
      </w:r>
      <w:r w:rsidR="005B4875" w:rsidRPr="00F26B1E">
        <w:t>K</w:t>
      </w:r>
      <w:r w:rsidRPr="00F26B1E">
        <w:t xml:space="preserve">L, Goode </w:t>
      </w:r>
      <w:r w:rsidR="00D63B87" w:rsidRPr="00F26B1E">
        <w:t>P</w:t>
      </w:r>
      <w:r w:rsidRPr="00F26B1E">
        <w:t xml:space="preserve">S. ‘Wrapped in </w:t>
      </w:r>
      <w:r w:rsidR="00D63B87" w:rsidRPr="00F26B1E">
        <w:t xml:space="preserve">their arms’: next-of-kin’s perceptions of how </w:t>
      </w:r>
      <w:r w:rsidR="00FC445B" w:rsidRPr="00F26B1E">
        <w:t>hospital nursing staff support family presence before, during, and after the death of a loved one</w:t>
      </w:r>
      <w:r w:rsidR="00D63B87" w:rsidRPr="00F26B1E">
        <w:t>.</w:t>
      </w:r>
      <w:r w:rsidRPr="00F26B1E">
        <w:t xml:space="preserve"> </w:t>
      </w:r>
      <w:r w:rsidRPr="00F26B1E">
        <w:rPr>
          <w:i/>
        </w:rPr>
        <w:t>J</w:t>
      </w:r>
      <w:r w:rsidR="00472D79" w:rsidRPr="00F26B1E">
        <w:rPr>
          <w:i/>
        </w:rPr>
        <w:t xml:space="preserve"> </w:t>
      </w:r>
      <w:r w:rsidRPr="00F26B1E">
        <w:rPr>
          <w:i/>
        </w:rPr>
        <w:t>Hospice</w:t>
      </w:r>
      <w:r w:rsidRPr="00F26B1E">
        <w:t xml:space="preserve"> </w:t>
      </w:r>
      <w:r w:rsidRPr="00F26B1E">
        <w:rPr>
          <w:i/>
        </w:rPr>
        <w:t>Palliat</w:t>
      </w:r>
      <w:r w:rsidRPr="00F26B1E">
        <w:t xml:space="preserve"> </w:t>
      </w:r>
      <w:r w:rsidRPr="00F26B1E">
        <w:rPr>
          <w:i/>
        </w:rPr>
        <w:t>Nurs</w:t>
      </w:r>
      <w:r w:rsidRPr="00F26B1E">
        <w:t xml:space="preserve"> 2012</w:t>
      </w:r>
      <w:r w:rsidR="00472D79" w:rsidRPr="00F26B1E">
        <w:t>;</w:t>
      </w:r>
      <w:r w:rsidR="00472D79" w:rsidRPr="00F26B1E">
        <w:rPr>
          <w:b/>
          <w:bCs/>
        </w:rPr>
        <w:t>14</w:t>
      </w:r>
      <w:r w:rsidR="00472D79" w:rsidRPr="00F26B1E">
        <w:t>:541–50</w:t>
      </w:r>
      <w:r w:rsidRPr="00F26B1E">
        <w:t>.</w:t>
      </w:r>
    </w:p>
    <w:p w14:paraId="1FC2A93A" w14:textId="14DE8BEC" w:rsidR="005429F3" w:rsidRPr="00F26B1E" w:rsidRDefault="005429F3" w:rsidP="005429F3">
      <w:pPr>
        <w:pStyle w:val="65ReferencesTextstylesTextstyles"/>
      </w:pPr>
      <w:r w:rsidRPr="00F26B1E">
        <w:t>96</w:t>
      </w:r>
      <w:r w:rsidR="001A2598" w:rsidRPr="00F26B1E">
        <w:t>.</w:t>
      </w:r>
      <w:r w:rsidR="001A2598" w:rsidRPr="00F26B1E">
        <w:tab/>
      </w:r>
      <w:r w:rsidRPr="00F26B1E">
        <w:t xml:space="preserve">Heidenreich MT, Koo FK, White K. The experience of Chinese immigrant women in caring for a terminally ill family member in Australia. </w:t>
      </w:r>
      <w:r w:rsidRPr="00F26B1E">
        <w:rPr>
          <w:i/>
        </w:rPr>
        <w:t>Collegian</w:t>
      </w:r>
      <w:r w:rsidRPr="00F26B1E">
        <w:t xml:space="preserve"> 2014;</w:t>
      </w:r>
      <w:r w:rsidRPr="00F26B1E">
        <w:rPr>
          <w:b/>
        </w:rPr>
        <w:t>21</w:t>
      </w:r>
      <w:r w:rsidRPr="00F26B1E">
        <w:t>:</w:t>
      </w:r>
      <w:r w:rsidRPr="00F26B1E">
        <w:rPr>
          <w:color w:val="auto"/>
        </w:rPr>
        <w:t>275</w:t>
      </w:r>
      <w:r w:rsidRPr="00F26B1E">
        <w:rPr>
          <w:color w:val="00B0F0"/>
        </w:rPr>
        <w:t>–</w:t>
      </w:r>
      <w:r w:rsidRPr="00F26B1E">
        <w:rPr>
          <w:color w:val="auto"/>
        </w:rPr>
        <w:t>85</w:t>
      </w:r>
      <w:r w:rsidRPr="00F26B1E">
        <w:t>. https://doi.org/10.1016/j.colegn.2013.06.002</w:t>
      </w:r>
    </w:p>
    <w:p w14:paraId="09E2CF05" w14:textId="0148E65B" w:rsidR="005429F3" w:rsidRPr="00F26B1E" w:rsidRDefault="005429F3" w:rsidP="005429F3">
      <w:pPr>
        <w:pStyle w:val="65ReferencesTextstylesTextstyles"/>
      </w:pPr>
      <w:r w:rsidRPr="00F26B1E">
        <w:t>97</w:t>
      </w:r>
      <w:r w:rsidR="001A2598" w:rsidRPr="00F26B1E">
        <w:t>.</w:t>
      </w:r>
      <w:r w:rsidR="001A2598" w:rsidRPr="00F26B1E">
        <w:tab/>
      </w:r>
      <w:r w:rsidRPr="00F26B1E">
        <w:t xml:space="preserve">Kwok HHY, Low J, Devakumar D, Candy B. Experience and perspectives on palliative or end-of-life care of Chinese people and their families as immigrants to high-income countries: a systematic review and thematic synthesis. </w:t>
      </w:r>
      <w:r w:rsidRPr="00F26B1E">
        <w:rPr>
          <w:i/>
        </w:rPr>
        <w:t>BMJ Glob Health</w:t>
      </w:r>
      <w:r w:rsidRPr="00F26B1E">
        <w:t xml:space="preserve"> 2020;</w:t>
      </w:r>
      <w:r w:rsidRPr="00F26B1E">
        <w:rPr>
          <w:b/>
        </w:rPr>
        <w:t>5</w:t>
      </w:r>
      <w:r w:rsidRPr="00F26B1E">
        <w:t>:</w:t>
      </w:r>
      <w:r w:rsidRPr="00F26B1E">
        <w:rPr>
          <w:color w:val="auto"/>
        </w:rPr>
        <w:t>e003232</w:t>
      </w:r>
      <w:r w:rsidRPr="00F26B1E">
        <w:t>.</w:t>
      </w:r>
    </w:p>
    <w:p w14:paraId="5D2CB397" w14:textId="4992982D" w:rsidR="005429F3" w:rsidRPr="00F26B1E" w:rsidRDefault="005429F3" w:rsidP="005429F3">
      <w:pPr>
        <w:pStyle w:val="65ReferencesTextstylesTextstyles"/>
      </w:pPr>
      <w:r w:rsidRPr="00F26B1E">
        <w:t>98</w:t>
      </w:r>
      <w:r w:rsidR="001A2598" w:rsidRPr="00F26B1E">
        <w:t>.</w:t>
      </w:r>
      <w:r w:rsidR="001A2598" w:rsidRPr="00F26B1E">
        <w:tab/>
      </w:r>
      <w:r w:rsidRPr="00F26B1E">
        <w:t xml:space="preserve">Johnson KS. Racial and ethnic disparities in palliative care. </w:t>
      </w:r>
      <w:r w:rsidRPr="00F26B1E">
        <w:rPr>
          <w:i/>
        </w:rPr>
        <w:t>J Palliat Med</w:t>
      </w:r>
      <w:r w:rsidRPr="00F26B1E">
        <w:t xml:space="preserve"> 2013;</w:t>
      </w:r>
      <w:r w:rsidRPr="00F26B1E">
        <w:rPr>
          <w:b/>
        </w:rPr>
        <w:t>16</w:t>
      </w:r>
      <w:r w:rsidRPr="00F26B1E">
        <w:t>:</w:t>
      </w:r>
      <w:r w:rsidRPr="00F26B1E">
        <w:rPr>
          <w:color w:val="auto"/>
        </w:rPr>
        <w:t>1329</w:t>
      </w:r>
      <w:r w:rsidRPr="00F26B1E">
        <w:rPr>
          <w:color w:val="00B0F0"/>
        </w:rPr>
        <w:t>–</w:t>
      </w:r>
      <w:r w:rsidRPr="00F26B1E">
        <w:rPr>
          <w:color w:val="auto"/>
        </w:rPr>
        <w:t>34</w:t>
      </w:r>
      <w:r w:rsidRPr="00F26B1E">
        <w:t>. https://doi.org/10.1089/jpm.2013.9468</w:t>
      </w:r>
    </w:p>
    <w:p w14:paraId="16F295F7" w14:textId="096B5E63" w:rsidR="005429F3" w:rsidRPr="00F26B1E" w:rsidRDefault="005429F3" w:rsidP="005429F3">
      <w:pPr>
        <w:pStyle w:val="65ReferencesTextstylesTextstyles"/>
      </w:pPr>
      <w:commentRangeStart w:id="642"/>
      <w:commentRangeStart w:id="643"/>
      <w:r w:rsidRPr="00F26B1E">
        <w:lastRenderedPageBreak/>
        <w:t>99</w:t>
      </w:r>
      <w:r w:rsidR="001A2598" w:rsidRPr="00F26B1E">
        <w:t>.</w:t>
      </w:r>
      <w:r w:rsidR="001A2598" w:rsidRPr="00F26B1E">
        <w:tab/>
      </w:r>
      <w:r w:rsidRPr="00F26B1E">
        <w:t xml:space="preserve">Ornstein KA, Roth DL, Huang J, Levitan EB, Rhodes JD, Fabius CD, </w:t>
      </w:r>
      <w:r w:rsidRPr="00F26B1E">
        <w:rPr>
          <w:i/>
        </w:rPr>
        <w:t>et al</w:t>
      </w:r>
      <w:r w:rsidRPr="00F26B1E">
        <w:t xml:space="preserve">. Evaluation of </w:t>
      </w:r>
      <w:r w:rsidR="00472D79" w:rsidRPr="00F26B1E">
        <w:t xml:space="preserve">racial disparities in hospice use and end-of-life treatment intensity in </w:t>
      </w:r>
      <w:r w:rsidRPr="00F26B1E">
        <w:t xml:space="preserve">the REGARDS </w:t>
      </w:r>
      <w:r w:rsidR="00472D79" w:rsidRPr="00F26B1E">
        <w:t>c</w:t>
      </w:r>
      <w:r w:rsidRPr="00F26B1E">
        <w:t xml:space="preserve">ohort. </w:t>
      </w:r>
      <w:r w:rsidRPr="00F26B1E">
        <w:rPr>
          <w:i/>
        </w:rPr>
        <w:t>JAMA Netw Open</w:t>
      </w:r>
      <w:r w:rsidRPr="00F26B1E">
        <w:t xml:space="preserve"> 2020;</w:t>
      </w:r>
      <w:r w:rsidRPr="00F26B1E">
        <w:rPr>
          <w:b/>
        </w:rPr>
        <w:t>3</w:t>
      </w:r>
      <w:r w:rsidRPr="00F26B1E">
        <w:t>:</w:t>
      </w:r>
      <w:r w:rsidRPr="00F26B1E">
        <w:rPr>
          <w:color w:val="auto"/>
        </w:rPr>
        <w:t>e2014639</w:t>
      </w:r>
      <w:r w:rsidRPr="00F26B1E">
        <w:t>. https://doi.org/10.1001/jamanetworkopen.2020.14639</w:t>
      </w:r>
      <w:commentRangeEnd w:id="642"/>
      <w:r>
        <w:commentReference w:id="642"/>
      </w:r>
      <w:commentRangeEnd w:id="643"/>
      <w:r>
        <w:commentReference w:id="643"/>
      </w:r>
    </w:p>
    <w:p w14:paraId="736FE850" w14:textId="6A4C5FF8" w:rsidR="005429F3" w:rsidRPr="00F26B1E" w:rsidRDefault="005429F3" w:rsidP="005429F3">
      <w:pPr>
        <w:pStyle w:val="65ReferencesTextstylesTextstyles"/>
      </w:pPr>
      <w:r w:rsidRPr="00F26B1E">
        <w:t>100</w:t>
      </w:r>
      <w:r w:rsidR="001A2598" w:rsidRPr="00F26B1E">
        <w:t>.</w:t>
      </w:r>
      <w:r w:rsidR="001A2598" w:rsidRPr="00F26B1E">
        <w:tab/>
      </w:r>
      <w:r w:rsidRPr="00F26B1E">
        <w:t xml:space="preserve">Taylor L, Islam Z, Eborall H, Miodrag D, Gamble W, Faull C. P-95 Thinking ahead: discussing resuscitation decisions with diverse communities. </w:t>
      </w:r>
      <w:r w:rsidRPr="00F26B1E">
        <w:rPr>
          <w:i/>
        </w:rPr>
        <w:t>BMJ</w:t>
      </w:r>
      <w:r w:rsidRPr="00F26B1E">
        <w:t xml:space="preserve"> </w:t>
      </w:r>
      <w:r w:rsidRPr="00F26B1E">
        <w:rPr>
          <w:i/>
        </w:rPr>
        <w:t>Support</w:t>
      </w:r>
      <w:r w:rsidR="00FF0641" w:rsidRPr="00F26B1E">
        <w:rPr>
          <w:i/>
        </w:rPr>
        <w:t xml:space="preserve"> </w:t>
      </w:r>
      <w:r w:rsidRPr="00F26B1E">
        <w:rPr>
          <w:i/>
        </w:rPr>
        <w:t>Palliat</w:t>
      </w:r>
      <w:r w:rsidRPr="00F26B1E">
        <w:t xml:space="preserve"> </w:t>
      </w:r>
      <w:r w:rsidRPr="00F26B1E">
        <w:rPr>
          <w:i/>
        </w:rPr>
        <w:t>Care</w:t>
      </w:r>
      <w:r w:rsidRPr="00F26B1E">
        <w:t xml:space="preserve"> 2017;</w:t>
      </w:r>
      <w:r w:rsidRPr="00F26B1E">
        <w:rPr>
          <w:b/>
        </w:rPr>
        <w:t>7</w:t>
      </w:r>
      <w:r w:rsidRPr="00F26B1E">
        <w:t>:A35–A35.</w:t>
      </w:r>
    </w:p>
    <w:p w14:paraId="27303F1F" w14:textId="1F3F1FB7" w:rsidR="005429F3" w:rsidRPr="00F26B1E" w:rsidRDefault="005429F3" w:rsidP="005429F3">
      <w:pPr>
        <w:pStyle w:val="65ReferencesTextstylesTextstyles"/>
      </w:pPr>
      <w:r w:rsidRPr="00F26B1E">
        <w:t>101</w:t>
      </w:r>
      <w:r w:rsidR="001A2598" w:rsidRPr="00F26B1E">
        <w:t>.</w:t>
      </w:r>
      <w:r w:rsidR="001A2598" w:rsidRPr="00F26B1E">
        <w:tab/>
      </w:r>
      <w:r w:rsidRPr="00F26B1E">
        <w:t xml:space="preserve">Koffman J, Ho YK, Davies J, Gao W, Higginson IJ. Does ethnicity affect where people with cancer die? A population-based 10 year study. </w:t>
      </w:r>
      <w:r w:rsidRPr="00F26B1E">
        <w:rPr>
          <w:i/>
        </w:rPr>
        <w:t>PLOS One</w:t>
      </w:r>
      <w:r w:rsidRPr="00F26B1E">
        <w:t xml:space="preserve"> 2014;</w:t>
      </w:r>
      <w:r w:rsidRPr="00F26B1E">
        <w:rPr>
          <w:b/>
        </w:rPr>
        <w:t>9</w:t>
      </w:r>
      <w:r w:rsidRPr="00F26B1E">
        <w:t>:</w:t>
      </w:r>
      <w:r w:rsidRPr="00F26B1E">
        <w:rPr>
          <w:color w:val="auto"/>
        </w:rPr>
        <w:t>e95052</w:t>
      </w:r>
      <w:r w:rsidRPr="00F26B1E">
        <w:t>. https://doi.org/10.1371/journal.pone.0095052</w:t>
      </w:r>
    </w:p>
    <w:p w14:paraId="00F25E0F" w14:textId="4BA66B14" w:rsidR="005429F3" w:rsidRPr="00F26B1E" w:rsidRDefault="005429F3" w:rsidP="005429F3">
      <w:pPr>
        <w:pStyle w:val="65ReferencesTextstylesTextstyles"/>
      </w:pPr>
      <w:r w:rsidRPr="00F26B1E">
        <w:t>102</w:t>
      </w:r>
      <w:r w:rsidR="001A2598" w:rsidRPr="00F26B1E">
        <w:t>.</w:t>
      </w:r>
      <w:r w:rsidR="001A2598" w:rsidRPr="00F26B1E">
        <w:tab/>
      </w:r>
      <w:r w:rsidRPr="00F26B1E">
        <w:t>Frearson S, Henderson</w:t>
      </w:r>
      <w:r w:rsidR="00FF0641" w:rsidRPr="00F26B1E">
        <w:t xml:space="preserve"> J</w:t>
      </w:r>
      <w:r w:rsidRPr="00F26B1E">
        <w:t xml:space="preserve">, Raval </w:t>
      </w:r>
      <w:r w:rsidR="00FF0641" w:rsidRPr="00F26B1E">
        <w:t>B</w:t>
      </w:r>
      <w:r w:rsidRPr="00F26B1E">
        <w:t xml:space="preserve">, Daniels </w:t>
      </w:r>
      <w:r w:rsidR="00FF0641" w:rsidRPr="00F26B1E">
        <w:t>C</w:t>
      </w:r>
      <w:r w:rsidRPr="00F26B1E">
        <w:t xml:space="preserve">, Burke </w:t>
      </w:r>
      <w:r w:rsidR="00FF0641" w:rsidRPr="00F26B1E">
        <w:t>G</w:t>
      </w:r>
      <w:r w:rsidRPr="00F26B1E">
        <w:t xml:space="preserve">, Koffman </w:t>
      </w:r>
      <w:r w:rsidR="00FF0641" w:rsidRPr="00F26B1E">
        <w:t>J</w:t>
      </w:r>
      <w:r w:rsidRPr="00F26B1E">
        <w:t xml:space="preserve">. </w:t>
      </w:r>
      <w:r w:rsidR="00FF0641" w:rsidRPr="00F26B1E">
        <w:rPr>
          <w:iCs/>
        </w:rPr>
        <w:t>End-</w:t>
      </w:r>
      <w:r w:rsidR="002A3CB0" w:rsidRPr="00F26B1E">
        <w:rPr>
          <w:iCs/>
        </w:rPr>
        <w:t>of-life care for the British Asian Hindu community: preferences and solutio</w:t>
      </w:r>
      <w:r w:rsidR="00FF0641" w:rsidRPr="00F26B1E">
        <w:rPr>
          <w:iCs/>
        </w:rPr>
        <w:t>ns</w:t>
      </w:r>
      <w:r w:rsidRPr="00F26B1E">
        <w:t xml:space="preserve">. </w:t>
      </w:r>
      <w:r w:rsidR="002A3CB0" w:rsidRPr="00F26B1E">
        <w:rPr>
          <w:i/>
          <w:iCs/>
        </w:rPr>
        <w:t xml:space="preserve">End Life </w:t>
      </w:r>
      <w:r w:rsidR="00052546" w:rsidRPr="00F26B1E">
        <w:rPr>
          <w:i/>
          <w:iCs/>
        </w:rPr>
        <w:t>J</w:t>
      </w:r>
      <w:r w:rsidR="002A3CB0" w:rsidRPr="00F26B1E">
        <w:t xml:space="preserve"> </w:t>
      </w:r>
      <w:r w:rsidRPr="00F26B1E">
        <w:t>2013</w:t>
      </w:r>
      <w:r w:rsidR="002A3CB0" w:rsidRPr="00F26B1E">
        <w:t>;</w:t>
      </w:r>
      <w:r w:rsidR="002A3CB0" w:rsidRPr="00F26B1E">
        <w:rPr>
          <w:b/>
          <w:bCs/>
        </w:rPr>
        <w:t>3</w:t>
      </w:r>
      <w:r w:rsidR="00052546" w:rsidRPr="00F26B1E">
        <w:t>(3)</w:t>
      </w:r>
      <w:r w:rsidRPr="00F26B1E">
        <w:t>.</w:t>
      </w:r>
    </w:p>
    <w:p w14:paraId="6D0F1819" w14:textId="63CB3D4B" w:rsidR="005429F3" w:rsidRPr="00F26B1E" w:rsidRDefault="005429F3" w:rsidP="005429F3">
      <w:pPr>
        <w:pStyle w:val="65ReferencesTextstylesTextstyles"/>
      </w:pPr>
      <w:commentRangeStart w:id="644"/>
      <w:commentRangeStart w:id="645"/>
      <w:r w:rsidRPr="00F26B1E">
        <w:t>103</w:t>
      </w:r>
      <w:r w:rsidR="001A2598" w:rsidRPr="00F26B1E">
        <w:t>.</w:t>
      </w:r>
      <w:r w:rsidR="001A2598" w:rsidRPr="00F26B1E">
        <w:tab/>
      </w:r>
      <w:r w:rsidRPr="00F26B1E">
        <w:t xml:space="preserve">Culver JL, Arena PL, Antoni MH, Carver CS. Coping and distress among women under treatment for early stage breast cancer: comparing African Americans, Hispanics and non-Hispanic </w:t>
      </w:r>
      <w:r w:rsidR="00052546" w:rsidRPr="00F26B1E">
        <w:t>w</w:t>
      </w:r>
      <w:r w:rsidRPr="00F26B1E">
        <w:t xml:space="preserve">hites. </w:t>
      </w:r>
      <w:r w:rsidRPr="00F26B1E">
        <w:rPr>
          <w:i/>
          <w:iCs/>
        </w:rPr>
        <w:t>Psycho-Oncology</w:t>
      </w:r>
      <w:r w:rsidRPr="00F26B1E">
        <w:t xml:space="preserve"> 2002;</w:t>
      </w:r>
      <w:r w:rsidRPr="00F26B1E">
        <w:rPr>
          <w:b/>
        </w:rPr>
        <w:t>11</w:t>
      </w:r>
      <w:r w:rsidRPr="00F26B1E">
        <w:t>:</w:t>
      </w:r>
      <w:r w:rsidRPr="00F26B1E">
        <w:rPr>
          <w:color w:val="auto"/>
        </w:rPr>
        <w:t>495</w:t>
      </w:r>
      <w:r w:rsidRPr="00F26B1E">
        <w:rPr>
          <w:color w:val="00B0F0"/>
        </w:rPr>
        <w:t>–</w:t>
      </w:r>
      <w:r w:rsidRPr="00F26B1E">
        <w:rPr>
          <w:color w:val="auto"/>
        </w:rPr>
        <w:t>504</w:t>
      </w:r>
      <w:r w:rsidRPr="00F26B1E">
        <w:t>. https://doi.org/10.1002/pon.615</w:t>
      </w:r>
      <w:commentRangeEnd w:id="644"/>
      <w:r>
        <w:commentReference w:id="644"/>
      </w:r>
      <w:commentRangeEnd w:id="645"/>
      <w:r>
        <w:commentReference w:id="645"/>
      </w:r>
    </w:p>
    <w:p w14:paraId="771C6F31" w14:textId="752B7E52" w:rsidR="005429F3" w:rsidRPr="00F26B1E" w:rsidRDefault="005429F3" w:rsidP="005429F3">
      <w:pPr>
        <w:pStyle w:val="65ReferencesTextstylesTextstyles"/>
      </w:pPr>
      <w:r w:rsidRPr="00F26B1E">
        <w:t>104</w:t>
      </w:r>
      <w:r w:rsidR="001A2598" w:rsidRPr="00F26B1E">
        <w:t>.</w:t>
      </w:r>
      <w:r w:rsidR="001A2598" w:rsidRPr="00F26B1E">
        <w:tab/>
      </w:r>
      <w:r w:rsidRPr="00F26B1E">
        <w:t xml:space="preserve">Roy R, Symonds RP, Kumar DM, Ibrahim K, Mitchell A, Fallowfield L. The use of denial in an ethnically diverse British cancer population: a cross-sectional study. </w:t>
      </w:r>
      <w:r w:rsidRPr="00F26B1E">
        <w:rPr>
          <w:i/>
        </w:rPr>
        <w:t>Br J Cancer</w:t>
      </w:r>
      <w:r w:rsidRPr="00F26B1E">
        <w:t xml:space="preserve"> 2005;</w:t>
      </w:r>
      <w:r w:rsidRPr="00F26B1E">
        <w:rPr>
          <w:b/>
        </w:rPr>
        <w:t>92</w:t>
      </w:r>
      <w:r w:rsidRPr="00F26B1E">
        <w:t>:</w:t>
      </w:r>
      <w:r w:rsidRPr="00F26B1E">
        <w:rPr>
          <w:color w:val="auto"/>
        </w:rPr>
        <w:t>1393</w:t>
      </w:r>
      <w:r w:rsidRPr="00F26B1E">
        <w:rPr>
          <w:color w:val="00B0F0"/>
        </w:rPr>
        <w:t>–</w:t>
      </w:r>
      <w:r w:rsidRPr="00F26B1E">
        <w:rPr>
          <w:color w:val="auto"/>
        </w:rPr>
        <w:t>7</w:t>
      </w:r>
      <w:r w:rsidRPr="00F26B1E">
        <w:t>.</w:t>
      </w:r>
    </w:p>
    <w:p w14:paraId="18E296C6" w14:textId="7031E82F" w:rsidR="005429F3" w:rsidRPr="00F26B1E" w:rsidRDefault="005429F3" w:rsidP="005429F3">
      <w:pPr>
        <w:pStyle w:val="65ReferencesTextstylesTextstyles"/>
      </w:pPr>
      <w:r w:rsidRPr="00F26B1E">
        <w:t>105</w:t>
      </w:r>
      <w:r w:rsidR="001A2598" w:rsidRPr="00F26B1E">
        <w:t>.</w:t>
      </w:r>
      <w:r w:rsidR="001A2598" w:rsidRPr="00F26B1E">
        <w:tab/>
      </w:r>
      <w:r w:rsidRPr="00F26B1E">
        <w:t xml:space="preserve">Helman CG. </w:t>
      </w:r>
      <w:r w:rsidRPr="00F26B1E">
        <w:rPr>
          <w:i/>
        </w:rPr>
        <w:t>Culture</w:t>
      </w:r>
      <w:r w:rsidRPr="00F26B1E">
        <w:t xml:space="preserve">, </w:t>
      </w:r>
      <w:r w:rsidRPr="00F26B1E">
        <w:rPr>
          <w:i/>
        </w:rPr>
        <w:t>Health</w:t>
      </w:r>
      <w:r w:rsidRPr="00F26B1E">
        <w:t xml:space="preserve"> </w:t>
      </w:r>
      <w:r w:rsidRPr="00F26B1E">
        <w:rPr>
          <w:i/>
        </w:rPr>
        <w:t>and</w:t>
      </w:r>
      <w:r w:rsidRPr="00F26B1E">
        <w:t xml:space="preserve"> </w:t>
      </w:r>
      <w:r w:rsidRPr="00F26B1E">
        <w:rPr>
          <w:i/>
        </w:rPr>
        <w:t>Illness</w:t>
      </w:r>
      <w:r w:rsidR="00E62DEE" w:rsidRPr="00F26B1E">
        <w:t>.</w:t>
      </w:r>
      <w:r w:rsidRPr="00F26B1E">
        <w:t xml:space="preserve"> </w:t>
      </w:r>
      <w:r w:rsidR="00E62DEE" w:rsidRPr="00F26B1E">
        <w:rPr>
          <w:iCs/>
        </w:rPr>
        <w:t>5th</w:t>
      </w:r>
      <w:r w:rsidRPr="00F26B1E">
        <w:rPr>
          <w:iCs/>
        </w:rPr>
        <w:t xml:space="preserve"> </w:t>
      </w:r>
      <w:r w:rsidR="00E62DEE" w:rsidRPr="00F26B1E">
        <w:rPr>
          <w:iCs/>
        </w:rPr>
        <w:t>edn</w:t>
      </w:r>
      <w:r w:rsidRPr="00F26B1E">
        <w:t>. London: CRC Press; 2007.</w:t>
      </w:r>
    </w:p>
    <w:p w14:paraId="47BEFA07" w14:textId="230CED4C" w:rsidR="005429F3" w:rsidRPr="00F26B1E" w:rsidRDefault="005429F3" w:rsidP="005429F3">
      <w:pPr>
        <w:pStyle w:val="65ReferencesTextstylesTextstyles"/>
      </w:pPr>
      <w:r w:rsidRPr="00F26B1E">
        <w:t>106</w:t>
      </w:r>
      <w:r w:rsidR="001A2598" w:rsidRPr="00F26B1E">
        <w:t>.</w:t>
      </w:r>
      <w:r w:rsidR="001A2598" w:rsidRPr="00F26B1E">
        <w:tab/>
      </w:r>
      <w:r w:rsidRPr="00F26B1E">
        <w:t xml:space="preserve">Kleinman A. Concepts and a model for the comparison of medical systems as cultural systems. </w:t>
      </w:r>
      <w:r w:rsidRPr="00F26B1E">
        <w:rPr>
          <w:i/>
        </w:rPr>
        <w:t>Soc Sci Med</w:t>
      </w:r>
      <w:r w:rsidRPr="00F26B1E">
        <w:t xml:space="preserve"> 1978;</w:t>
      </w:r>
      <w:r w:rsidRPr="00F26B1E">
        <w:rPr>
          <w:b/>
        </w:rPr>
        <w:t>12</w:t>
      </w:r>
      <w:r w:rsidRPr="00F26B1E">
        <w:t>:</w:t>
      </w:r>
      <w:r w:rsidRPr="00F26B1E">
        <w:rPr>
          <w:color w:val="auto"/>
        </w:rPr>
        <w:t>85</w:t>
      </w:r>
      <w:r w:rsidRPr="00F26B1E">
        <w:rPr>
          <w:color w:val="00B0F0"/>
        </w:rPr>
        <w:t>–</w:t>
      </w:r>
      <w:r w:rsidRPr="00F26B1E">
        <w:rPr>
          <w:color w:val="auto"/>
        </w:rPr>
        <w:t>95</w:t>
      </w:r>
      <w:r w:rsidRPr="00F26B1E">
        <w:t>.</w:t>
      </w:r>
    </w:p>
    <w:p w14:paraId="048ABF0E" w14:textId="6E13B737" w:rsidR="005429F3" w:rsidRPr="00F26B1E" w:rsidRDefault="005429F3" w:rsidP="005429F3">
      <w:pPr>
        <w:pStyle w:val="65ReferencesTextstylesTextstyles"/>
      </w:pPr>
      <w:commentRangeStart w:id="646"/>
      <w:commentRangeStart w:id="647"/>
      <w:r w:rsidRPr="00F26B1E">
        <w:t>107</w:t>
      </w:r>
      <w:r w:rsidR="001A2598" w:rsidRPr="00F26B1E">
        <w:t>.</w:t>
      </w:r>
      <w:r w:rsidR="001A2598" w:rsidRPr="00F26B1E">
        <w:tab/>
      </w:r>
      <w:r w:rsidRPr="00F26B1E">
        <w:t xml:space="preserve">Mead EL, Doorenbos AZ, Javid SH, Haozous EA, Alvord LA, Flum DR, Morris AM. Shared decision-making for cancer care among racial and ethnic minorities: a systematic review. </w:t>
      </w:r>
      <w:r w:rsidRPr="00F26B1E">
        <w:rPr>
          <w:i/>
        </w:rPr>
        <w:t>Am J Public Health</w:t>
      </w:r>
      <w:r w:rsidRPr="00F26B1E">
        <w:t xml:space="preserve"> 2013;</w:t>
      </w:r>
      <w:r w:rsidRPr="00F26B1E">
        <w:rPr>
          <w:b/>
        </w:rPr>
        <w:t>103</w:t>
      </w:r>
      <w:r w:rsidRPr="00F26B1E">
        <w:t>:</w:t>
      </w:r>
      <w:r w:rsidRPr="00F26B1E">
        <w:rPr>
          <w:color w:val="auto"/>
        </w:rPr>
        <w:t>e15</w:t>
      </w:r>
      <w:r w:rsidRPr="00F26B1E">
        <w:rPr>
          <w:color w:val="00B0F0"/>
        </w:rPr>
        <w:t>–</w:t>
      </w:r>
      <w:r w:rsidRPr="00F26B1E">
        <w:rPr>
          <w:color w:val="auto"/>
        </w:rPr>
        <w:t>29</w:t>
      </w:r>
      <w:r w:rsidRPr="00F26B1E">
        <w:t>. https://doi.org/10.2105/AJPH.2013.301631</w:t>
      </w:r>
      <w:commentRangeEnd w:id="646"/>
      <w:r>
        <w:commentReference w:id="646"/>
      </w:r>
      <w:commentRangeEnd w:id="647"/>
      <w:r>
        <w:commentReference w:id="647"/>
      </w:r>
    </w:p>
    <w:p w14:paraId="59D02DC3" w14:textId="08E340AC" w:rsidR="005429F3" w:rsidRPr="00F26B1E" w:rsidRDefault="005429F3" w:rsidP="005429F3">
      <w:pPr>
        <w:pStyle w:val="65ReferencesTextstylesTextstyles"/>
      </w:pPr>
      <w:r w:rsidRPr="00F26B1E">
        <w:t>108</w:t>
      </w:r>
      <w:r w:rsidR="001A2598" w:rsidRPr="00F26B1E">
        <w:t>.</w:t>
      </w:r>
      <w:r w:rsidR="001A2598" w:rsidRPr="00F26B1E">
        <w:tab/>
      </w:r>
      <w:commentRangeStart w:id="648"/>
      <w:commentRangeStart w:id="649"/>
      <w:r w:rsidRPr="00F26B1E">
        <w:t xml:space="preserve">Alden DL, Friend J, Lee PY, Lee YK, Trevena L, Ng CJ, </w:t>
      </w:r>
      <w:r w:rsidR="00422EF5" w:rsidRPr="00F26B1E">
        <w:t>Kiatpongsan S</w:t>
      </w:r>
      <w:r w:rsidRPr="00F26B1E">
        <w:t xml:space="preserve">. Who </w:t>
      </w:r>
      <w:r w:rsidR="00673351" w:rsidRPr="00F26B1E">
        <w:t>decides: me or we</w:t>
      </w:r>
      <w:r w:rsidRPr="00F26B1E">
        <w:t xml:space="preserve">? Family </w:t>
      </w:r>
      <w:r w:rsidR="00673351" w:rsidRPr="00F26B1E">
        <w:t>involvement in medical decision maki</w:t>
      </w:r>
      <w:r w:rsidRPr="00F26B1E">
        <w:t xml:space="preserve">ng in Eastern and Western </w:t>
      </w:r>
      <w:r w:rsidR="00673351" w:rsidRPr="00F26B1E">
        <w:t>c</w:t>
      </w:r>
      <w:r w:rsidRPr="00F26B1E">
        <w:t xml:space="preserve">ountries: </w:t>
      </w:r>
      <w:r w:rsidRPr="00F26B1E">
        <w:rPr>
          <w:i/>
        </w:rPr>
        <w:t>Med</w:t>
      </w:r>
      <w:r w:rsidRPr="00F26B1E">
        <w:t xml:space="preserve"> </w:t>
      </w:r>
      <w:r w:rsidRPr="00F26B1E">
        <w:rPr>
          <w:i/>
        </w:rPr>
        <w:t>Decis</w:t>
      </w:r>
      <w:r w:rsidRPr="00F26B1E">
        <w:t xml:space="preserve"> </w:t>
      </w:r>
      <w:r w:rsidRPr="00F26B1E">
        <w:rPr>
          <w:i/>
        </w:rPr>
        <w:t>Mak</w:t>
      </w:r>
      <w:r w:rsidRPr="00F26B1E">
        <w:t xml:space="preserve"> 2017</w:t>
      </w:r>
      <w:r w:rsidR="0029435F" w:rsidRPr="00F26B1E">
        <w:t>;</w:t>
      </w:r>
      <w:r w:rsidR="0029435F" w:rsidRPr="00F26B1E">
        <w:rPr>
          <w:b/>
          <w:bCs/>
        </w:rPr>
        <w:t>38</w:t>
      </w:r>
      <w:r w:rsidR="0029435F" w:rsidRPr="00F26B1E">
        <w:t>:6–20</w:t>
      </w:r>
      <w:r w:rsidRPr="00F26B1E">
        <w:t>.</w:t>
      </w:r>
      <w:commentRangeEnd w:id="648"/>
      <w:r w:rsidR="0029435F">
        <w:commentReference w:id="648"/>
      </w:r>
      <w:commentRangeEnd w:id="649"/>
      <w:r>
        <w:commentReference w:id="649"/>
      </w:r>
    </w:p>
    <w:p w14:paraId="22787C17" w14:textId="651D7CC3" w:rsidR="005429F3" w:rsidRPr="00F26B1E" w:rsidRDefault="005429F3" w:rsidP="005429F3">
      <w:pPr>
        <w:pStyle w:val="65ReferencesTextstylesTextstyles"/>
      </w:pPr>
      <w:r w:rsidRPr="00F26B1E">
        <w:t>109</w:t>
      </w:r>
      <w:r w:rsidR="001A2598" w:rsidRPr="00F26B1E">
        <w:t>.</w:t>
      </w:r>
      <w:r w:rsidR="001A2598" w:rsidRPr="00F26B1E">
        <w:tab/>
      </w:r>
      <w:r w:rsidRPr="00F26B1E">
        <w:t xml:space="preserve">Worth A, Irshad T, Bhopal R, Brown D, Lawton J, Grant E, </w:t>
      </w:r>
      <w:r w:rsidRPr="00F26B1E">
        <w:rPr>
          <w:i/>
        </w:rPr>
        <w:t>et al</w:t>
      </w:r>
      <w:r w:rsidRPr="00F26B1E">
        <w:t xml:space="preserve">. Vulnerability and access to care for South Asian Sikh and Muslim patients with life limiting illness in Scotland: prospective longitudinal qualitative study. </w:t>
      </w:r>
      <w:r w:rsidRPr="00F26B1E">
        <w:rPr>
          <w:i/>
        </w:rPr>
        <w:t>BMJ</w:t>
      </w:r>
      <w:r w:rsidRPr="00F26B1E">
        <w:t xml:space="preserve"> 2009;</w:t>
      </w:r>
      <w:r w:rsidRPr="00F26B1E">
        <w:rPr>
          <w:b/>
        </w:rPr>
        <w:t>338</w:t>
      </w:r>
      <w:r w:rsidRPr="00F26B1E">
        <w:t>:</w:t>
      </w:r>
      <w:r w:rsidRPr="00F26B1E">
        <w:rPr>
          <w:color w:val="auto"/>
        </w:rPr>
        <w:t>b183</w:t>
      </w:r>
      <w:r w:rsidRPr="00F26B1E">
        <w:t>. https://doi.org/10.1136/bmj.b183</w:t>
      </w:r>
    </w:p>
    <w:p w14:paraId="033D4790" w14:textId="044D79F0" w:rsidR="005429F3" w:rsidRPr="00F26B1E" w:rsidRDefault="005429F3" w:rsidP="005429F3">
      <w:pPr>
        <w:pStyle w:val="65ReferencesTextstylesTextstyles"/>
      </w:pPr>
      <w:r w:rsidRPr="00F26B1E">
        <w:t>110</w:t>
      </w:r>
      <w:r w:rsidR="001A2598" w:rsidRPr="00F26B1E">
        <w:t>.</w:t>
      </w:r>
      <w:r w:rsidR="001A2598" w:rsidRPr="00F26B1E">
        <w:tab/>
      </w:r>
      <w:r w:rsidRPr="00F26B1E">
        <w:t xml:space="preserve">Charmaz K. </w:t>
      </w:r>
      <w:r w:rsidRPr="00F26B1E">
        <w:rPr>
          <w:i/>
        </w:rPr>
        <w:t>Constructing</w:t>
      </w:r>
      <w:r w:rsidRPr="00F26B1E">
        <w:t xml:space="preserve"> </w:t>
      </w:r>
      <w:r w:rsidR="0029435F" w:rsidRPr="00F26B1E">
        <w:rPr>
          <w:i/>
        </w:rPr>
        <w:t>Grounded</w:t>
      </w:r>
      <w:r w:rsidR="0029435F" w:rsidRPr="00F26B1E">
        <w:t xml:space="preserve"> </w:t>
      </w:r>
      <w:r w:rsidR="0029435F" w:rsidRPr="00F26B1E">
        <w:rPr>
          <w:i/>
        </w:rPr>
        <w:t>Theory</w:t>
      </w:r>
      <w:r w:rsidRPr="00F26B1E">
        <w:t xml:space="preserve">. London: </w:t>
      </w:r>
      <w:r w:rsidR="0029435F" w:rsidRPr="00F26B1E">
        <w:t xml:space="preserve">SAGE </w:t>
      </w:r>
      <w:r w:rsidRPr="00F26B1E">
        <w:t>Publications</w:t>
      </w:r>
      <w:r w:rsidR="00F706D3" w:rsidRPr="00F26B1E">
        <w:t xml:space="preserve"> Ltd</w:t>
      </w:r>
      <w:r w:rsidRPr="00F26B1E">
        <w:t>; 2006.</w:t>
      </w:r>
    </w:p>
    <w:p w14:paraId="60EF248B" w14:textId="32BAB8A8" w:rsidR="005429F3" w:rsidRPr="00F26B1E" w:rsidRDefault="005429F3" w:rsidP="005429F3">
      <w:pPr>
        <w:pStyle w:val="65ReferencesTextstylesTextstyles"/>
      </w:pPr>
      <w:r w:rsidRPr="00F26B1E">
        <w:t>111</w:t>
      </w:r>
      <w:r w:rsidR="001A2598" w:rsidRPr="00F26B1E">
        <w:t>.</w:t>
      </w:r>
      <w:r w:rsidR="001A2598" w:rsidRPr="00F26B1E">
        <w:tab/>
      </w:r>
      <w:r w:rsidRPr="00F26B1E">
        <w:t xml:space="preserve">Bazeley P. </w:t>
      </w:r>
      <w:r w:rsidRPr="00F26B1E">
        <w:rPr>
          <w:i/>
        </w:rPr>
        <w:t>Qualitative</w:t>
      </w:r>
      <w:r w:rsidRPr="00F26B1E">
        <w:t xml:space="preserve"> </w:t>
      </w:r>
      <w:r w:rsidRPr="00F26B1E">
        <w:rPr>
          <w:i/>
        </w:rPr>
        <w:t>Data</w:t>
      </w:r>
      <w:r w:rsidRPr="00F26B1E">
        <w:t xml:space="preserve"> </w:t>
      </w:r>
      <w:r w:rsidRPr="00F26B1E">
        <w:rPr>
          <w:i/>
        </w:rPr>
        <w:t>Analysis</w:t>
      </w:r>
      <w:r w:rsidRPr="00F26B1E">
        <w:t xml:space="preserve">: </w:t>
      </w:r>
      <w:r w:rsidRPr="00F26B1E">
        <w:rPr>
          <w:i/>
        </w:rPr>
        <w:t>Practical</w:t>
      </w:r>
      <w:r w:rsidRPr="00F26B1E">
        <w:t xml:space="preserve"> </w:t>
      </w:r>
      <w:r w:rsidRPr="00F26B1E">
        <w:rPr>
          <w:i/>
        </w:rPr>
        <w:t>Strategies</w:t>
      </w:r>
      <w:r w:rsidRPr="00F26B1E">
        <w:t>. 1</w:t>
      </w:r>
      <w:r w:rsidR="007D34AE" w:rsidRPr="00F26B1E">
        <w:t>st</w:t>
      </w:r>
      <w:r w:rsidRPr="00F26B1E">
        <w:t xml:space="preserve"> </w:t>
      </w:r>
      <w:r w:rsidR="007D34AE" w:rsidRPr="00F26B1E">
        <w:t>edn</w:t>
      </w:r>
      <w:r w:rsidRPr="00F26B1E">
        <w:t>. London: SAGE Publications Ltd; 2013.</w:t>
      </w:r>
    </w:p>
    <w:p w14:paraId="5159E268" w14:textId="63B4DF0E" w:rsidR="005429F3" w:rsidRPr="00F26B1E" w:rsidRDefault="005429F3" w:rsidP="005429F3">
      <w:pPr>
        <w:pStyle w:val="65ReferencesTextstylesTextstyles"/>
      </w:pPr>
      <w:r w:rsidRPr="00F26B1E">
        <w:t>112</w:t>
      </w:r>
      <w:r w:rsidR="001A2598" w:rsidRPr="00F26B1E">
        <w:t>.</w:t>
      </w:r>
      <w:r w:rsidR="001A2598" w:rsidRPr="00F26B1E">
        <w:tab/>
      </w:r>
      <w:r w:rsidRPr="00F26B1E">
        <w:t xml:space="preserve">Rubin HJ, Rubin IS. </w:t>
      </w:r>
      <w:r w:rsidRPr="00F26B1E">
        <w:rPr>
          <w:i/>
        </w:rPr>
        <w:t>Qualitative</w:t>
      </w:r>
      <w:r w:rsidRPr="00F26B1E">
        <w:t xml:space="preserve"> </w:t>
      </w:r>
      <w:r w:rsidRPr="00F26B1E">
        <w:rPr>
          <w:i/>
        </w:rPr>
        <w:t>Interviewing</w:t>
      </w:r>
      <w:r w:rsidRPr="00F26B1E">
        <w:t xml:space="preserve">: </w:t>
      </w:r>
      <w:r w:rsidRPr="00F26B1E">
        <w:rPr>
          <w:i/>
        </w:rPr>
        <w:t>The</w:t>
      </w:r>
      <w:r w:rsidRPr="00F26B1E">
        <w:t xml:space="preserve"> </w:t>
      </w:r>
      <w:r w:rsidRPr="00F26B1E">
        <w:rPr>
          <w:i/>
        </w:rPr>
        <w:t>Art</w:t>
      </w:r>
      <w:r w:rsidRPr="00F26B1E">
        <w:t xml:space="preserve"> </w:t>
      </w:r>
      <w:r w:rsidRPr="00F26B1E">
        <w:rPr>
          <w:i/>
        </w:rPr>
        <w:t>of</w:t>
      </w:r>
      <w:r w:rsidRPr="00F26B1E">
        <w:t xml:space="preserve"> </w:t>
      </w:r>
      <w:r w:rsidRPr="00F26B1E">
        <w:rPr>
          <w:i/>
        </w:rPr>
        <w:t>Hearing</w:t>
      </w:r>
      <w:r w:rsidRPr="00F26B1E">
        <w:t xml:space="preserve"> </w:t>
      </w:r>
      <w:r w:rsidRPr="00F26B1E">
        <w:rPr>
          <w:i/>
        </w:rPr>
        <w:t>Data</w:t>
      </w:r>
      <w:r w:rsidRPr="00F26B1E">
        <w:t xml:space="preserve">. </w:t>
      </w:r>
      <w:r w:rsidR="007D34AE" w:rsidRPr="00F26B1E">
        <w:t>3rd</w:t>
      </w:r>
      <w:r w:rsidRPr="00F26B1E">
        <w:t xml:space="preserve"> </w:t>
      </w:r>
      <w:r w:rsidR="007D34AE" w:rsidRPr="00F26B1E">
        <w:t>edn</w:t>
      </w:r>
      <w:r w:rsidRPr="00F26B1E">
        <w:t xml:space="preserve">. Thousand Oaks, </w:t>
      </w:r>
      <w:r w:rsidR="007D34AE" w:rsidRPr="00F26B1E">
        <w:t>CA</w:t>
      </w:r>
      <w:r w:rsidRPr="00F26B1E">
        <w:t>: SAGE Publications, Inc; 2011.</w:t>
      </w:r>
    </w:p>
    <w:p w14:paraId="004F8E92" w14:textId="69586FB3" w:rsidR="005429F3" w:rsidRPr="00F26B1E" w:rsidRDefault="005429F3" w:rsidP="005429F3">
      <w:pPr>
        <w:pStyle w:val="65ReferencesTextstylesTextstyles"/>
      </w:pPr>
      <w:r w:rsidRPr="00F26B1E">
        <w:t>113</w:t>
      </w:r>
      <w:r w:rsidR="001A2598" w:rsidRPr="00F26B1E">
        <w:t>.</w:t>
      </w:r>
      <w:r w:rsidR="001A2598" w:rsidRPr="00F26B1E">
        <w:tab/>
      </w:r>
      <w:r w:rsidRPr="00F26B1E">
        <w:t xml:space="preserve">Malterud K, Siersma VD, Guassora AD. Sample </w:t>
      </w:r>
      <w:r w:rsidR="007D34AE" w:rsidRPr="00F26B1E">
        <w:t>size in qualitative interview studies: guided by information p</w:t>
      </w:r>
      <w:r w:rsidRPr="00F26B1E">
        <w:t xml:space="preserve">ower. </w:t>
      </w:r>
      <w:r w:rsidRPr="00F26B1E">
        <w:rPr>
          <w:i/>
        </w:rPr>
        <w:t>Qual Health Res</w:t>
      </w:r>
      <w:r w:rsidRPr="00F26B1E">
        <w:t xml:space="preserve"> 2016;</w:t>
      </w:r>
      <w:r w:rsidRPr="00F26B1E">
        <w:rPr>
          <w:b/>
        </w:rPr>
        <w:t>26</w:t>
      </w:r>
      <w:r w:rsidRPr="00F26B1E">
        <w:t>:</w:t>
      </w:r>
      <w:r w:rsidRPr="00F26B1E">
        <w:rPr>
          <w:color w:val="auto"/>
        </w:rPr>
        <w:t>1753</w:t>
      </w:r>
      <w:r w:rsidRPr="00F26B1E">
        <w:rPr>
          <w:color w:val="00B0F0"/>
        </w:rPr>
        <w:t>–</w:t>
      </w:r>
      <w:r w:rsidRPr="00F26B1E">
        <w:rPr>
          <w:color w:val="auto"/>
        </w:rPr>
        <w:t>60</w:t>
      </w:r>
      <w:r w:rsidRPr="00F26B1E">
        <w:t>. https://doi.org/10.1177/1049732315617444</w:t>
      </w:r>
    </w:p>
    <w:p w14:paraId="071D21E7" w14:textId="59BFE534" w:rsidR="005429F3" w:rsidRPr="00F26B1E" w:rsidRDefault="005429F3" w:rsidP="005429F3">
      <w:pPr>
        <w:pStyle w:val="65ReferencesTextstylesTextstyles"/>
      </w:pPr>
      <w:r w:rsidRPr="00F26B1E">
        <w:t>114</w:t>
      </w:r>
      <w:r w:rsidR="001A2598" w:rsidRPr="00F26B1E">
        <w:t>.</w:t>
      </w:r>
      <w:r w:rsidR="001A2598" w:rsidRPr="00F26B1E">
        <w:tab/>
      </w:r>
      <w:r w:rsidRPr="00F26B1E">
        <w:t xml:space="preserve">Miles M, Huberman AM. </w:t>
      </w:r>
      <w:r w:rsidRPr="00F26B1E">
        <w:rPr>
          <w:i/>
        </w:rPr>
        <w:t>Qualitative</w:t>
      </w:r>
      <w:r w:rsidRPr="00F26B1E">
        <w:t xml:space="preserve"> </w:t>
      </w:r>
      <w:r w:rsidRPr="00F26B1E">
        <w:rPr>
          <w:i/>
        </w:rPr>
        <w:t>Data</w:t>
      </w:r>
      <w:r w:rsidRPr="00F26B1E">
        <w:t xml:space="preserve"> </w:t>
      </w:r>
      <w:r w:rsidRPr="00F26B1E">
        <w:rPr>
          <w:i/>
        </w:rPr>
        <w:t>Analysis</w:t>
      </w:r>
      <w:r w:rsidRPr="00F26B1E">
        <w:t xml:space="preserve">: </w:t>
      </w:r>
      <w:r w:rsidRPr="00F26B1E">
        <w:rPr>
          <w:i/>
        </w:rPr>
        <w:t>An</w:t>
      </w:r>
      <w:r w:rsidRPr="00F26B1E">
        <w:t xml:space="preserve"> </w:t>
      </w:r>
      <w:r w:rsidRPr="00F26B1E">
        <w:rPr>
          <w:i/>
        </w:rPr>
        <w:t>Expanded</w:t>
      </w:r>
      <w:r w:rsidRPr="00F26B1E">
        <w:t xml:space="preserve"> </w:t>
      </w:r>
      <w:r w:rsidRPr="00F26B1E">
        <w:rPr>
          <w:i/>
        </w:rPr>
        <w:t>Sourcebook</w:t>
      </w:r>
      <w:r w:rsidRPr="00F26B1E">
        <w:t xml:space="preserve">. </w:t>
      </w:r>
      <w:r w:rsidR="007D34AE" w:rsidRPr="00F26B1E">
        <w:t>2nd</w:t>
      </w:r>
      <w:r w:rsidRPr="00F26B1E">
        <w:t xml:space="preserve"> </w:t>
      </w:r>
      <w:r w:rsidR="007D34AE" w:rsidRPr="00F26B1E">
        <w:t>edn</w:t>
      </w:r>
      <w:r w:rsidRPr="00F26B1E">
        <w:t>. Thousand Oaks</w:t>
      </w:r>
      <w:r w:rsidR="007D34AE" w:rsidRPr="00F26B1E">
        <w:t>, CA</w:t>
      </w:r>
      <w:r w:rsidRPr="00F26B1E">
        <w:t>: SAGE Publications, Inc; 1994.</w:t>
      </w:r>
    </w:p>
    <w:p w14:paraId="03AA4A81" w14:textId="1544A846" w:rsidR="005429F3" w:rsidRPr="00F26B1E" w:rsidRDefault="005429F3" w:rsidP="005429F3">
      <w:pPr>
        <w:pStyle w:val="65ReferencesTextstylesTextstyles"/>
      </w:pPr>
      <w:r w:rsidRPr="00F26B1E">
        <w:t>115</w:t>
      </w:r>
      <w:r w:rsidR="001A2598" w:rsidRPr="00F26B1E">
        <w:t>.</w:t>
      </w:r>
      <w:r w:rsidR="001A2598" w:rsidRPr="00F26B1E">
        <w:tab/>
      </w:r>
      <w:r w:rsidRPr="00F26B1E">
        <w:t xml:space="preserve">Leech NL. The role of sampling in qualitative research. </w:t>
      </w:r>
      <w:r w:rsidRPr="00F26B1E">
        <w:rPr>
          <w:i/>
          <w:iCs/>
        </w:rPr>
        <w:t>Acad</w:t>
      </w:r>
      <w:r w:rsidR="003428D4" w:rsidRPr="00F26B1E">
        <w:rPr>
          <w:i/>
          <w:iCs/>
        </w:rPr>
        <w:t xml:space="preserve"> </w:t>
      </w:r>
      <w:r w:rsidRPr="00F26B1E">
        <w:rPr>
          <w:i/>
          <w:iCs/>
        </w:rPr>
        <w:t>Exch</w:t>
      </w:r>
      <w:r w:rsidR="003428D4" w:rsidRPr="00F26B1E">
        <w:rPr>
          <w:i/>
          <w:iCs/>
        </w:rPr>
        <w:t xml:space="preserve"> </w:t>
      </w:r>
      <w:r w:rsidR="007D34AE" w:rsidRPr="00F26B1E">
        <w:rPr>
          <w:i/>
          <w:iCs/>
        </w:rPr>
        <w:t>Q</w:t>
      </w:r>
      <w:r w:rsidRPr="00F26B1E">
        <w:t xml:space="preserve"> 2005;</w:t>
      </w:r>
      <w:r w:rsidRPr="00F26B1E">
        <w:rPr>
          <w:b/>
        </w:rPr>
        <w:t>9</w:t>
      </w:r>
      <w:r w:rsidRPr="00F26B1E">
        <w:t>:280–4.</w:t>
      </w:r>
    </w:p>
    <w:p w14:paraId="36F8DF77" w14:textId="4CC99021" w:rsidR="005429F3" w:rsidRPr="00F26B1E" w:rsidRDefault="005429F3" w:rsidP="005429F3">
      <w:pPr>
        <w:pStyle w:val="65ReferencesTextstylesTextstyles"/>
      </w:pPr>
      <w:r w:rsidRPr="00F26B1E">
        <w:t>116</w:t>
      </w:r>
      <w:r w:rsidR="001A2598" w:rsidRPr="00F26B1E">
        <w:t>.</w:t>
      </w:r>
      <w:r w:rsidR="001A2598" w:rsidRPr="00F26B1E">
        <w:tab/>
      </w:r>
      <w:r w:rsidRPr="00F26B1E">
        <w:t xml:space="preserve">Stake RE. </w:t>
      </w:r>
      <w:r w:rsidRPr="00F26B1E">
        <w:rPr>
          <w:i/>
        </w:rPr>
        <w:t>Multiple</w:t>
      </w:r>
      <w:r w:rsidRPr="00F26B1E">
        <w:t xml:space="preserve"> </w:t>
      </w:r>
      <w:r w:rsidRPr="00F26B1E">
        <w:rPr>
          <w:i/>
        </w:rPr>
        <w:t>Case</w:t>
      </w:r>
      <w:r w:rsidRPr="00F26B1E">
        <w:t xml:space="preserve"> </w:t>
      </w:r>
      <w:r w:rsidRPr="00F26B1E">
        <w:rPr>
          <w:i/>
        </w:rPr>
        <w:t>Study</w:t>
      </w:r>
      <w:r w:rsidRPr="00F26B1E">
        <w:t xml:space="preserve"> </w:t>
      </w:r>
      <w:r w:rsidRPr="00F26B1E">
        <w:rPr>
          <w:i/>
        </w:rPr>
        <w:t>Analysis</w:t>
      </w:r>
      <w:r w:rsidRPr="00F26B1E">
        <w:t>. 1</w:t>
      </w:r>
      <w:r w:rsidR="003428D4" w:rsidRPr="00F26B1E">
        <w:t>st</w:t>
      </w:r>
      <w:r w:rsidRPr="00F26B1E">
        <w:t xml:space="preserve"> </w:t>
      </w:r>
      <w:r w:rsidR="003428D4" w:rsidRPr="00F26B1E">
        <w:t>edn</w:t>
      </w:r>
      <w:r w:rsidRPr="00F26B1E">
        <w:t>. New York</w:t>
      </w:r>
      <w:r w:rsidR="003428D4" w:rsidRPr="00F26B1E">
        <w:t>, NY</w:t>
      </w:r>
      <w:r w:rsidRPr="00F26B1E">
        <w:t>: Guilford Press; 2006.</w:t>
      </w:r>
    </w:p>
    <w:p w14:paraId="04A1B40D" w14:textId="5C4D1795" w:rsidR="005429F3" w:rsidRPr="00F26B1E" w:rsidRDefault="005429F3" w:rsidP="005429F3">
      <w:pPr>
        <w:pStyle w:val="65ReferencesTextstylesTextstyles"/>
      </w:pPr>
      <w:r w:rsidRPr="00F26B1E">
        <w:t>117</w:t>
      </w:r>
      <w:r w:rsidR="001A2598" w:rsidRPr="00F26B1E">
        <w:t>.</w:t>
      </w:r>
      <w:r w:rsidR="001A2598" w:rsidRPr="00F26B1E">
        <w:tab/>
      </w:r>
      <w:r w:rsidRPr="00F26B1E">
        <w:t xml:space="preserve">Yin RK. </w:t>
      </w:r>
      <w:r w:rsidRPr="00F26B1E">
        <w:rPr>
          <w:i/>
        </w:rPr>
        <w:t>Case</w:t>
      </w:r>
      <w:r w:rsidRPr="00F26B1E">
        <w:t xml:space="preserve"> </w:t>
      </w:r>
      <w:r w:rsidRPr="00F26B1E">
        <w:rPr>
          <w:i/>
        </w:rPr>
        <w:t>Study</w:t>
      </w:r>
      <w:r w:rsidRPr="00F26B1E">
        <w:t xml:space="preserve"> </w:t>
      </w:r>
      <w:r w:rsidRPr="00F26B1E">
        <w:rPr>
          <w:i/>
        </w:rPr>
        <w:t>Research</w:t>
      </w:r>
      <w:r w:rsidRPr="00F26B1E">
        <w:t xml:space="preserve">, </w:t>
      </w:r>
      <w:r w:rsidRPr="00F26B1E">
        <w:rPr>
          <w:i/>
        </w:rPr>
        <w:t>Design</w:t>
      </w:r>
      <w:r w:rsidRPr="00F26B1E">
        <w:t xml:space="preserve"> </w:t>
      </w:r>
      <w:r w:rsidRPr="00F26B1E">
        <w:rPr>
          <w:i/>
        </w:rPr>
        <w:t>and</w:t>
      </w:r>
      <w:r w:rsidRPr="00F26B1E">
        <w:t xml:space="preserve"> </w:t>
      </w:r>
      <w:r w:rsidRPr="00F26B1E">
        <w:rPr>
          <w:i/>
        </w:rPr>
        <w:t>Method</w:t>
      </w:r>
      <w:r w:rsidRPr="00F26B1E">
        <w:t xml:space="preserve">. 4th </w:t>
      </w:r>
      <w:r w:rsidRPr="00F26B1E">
        <w:rPr>
          <w:iCs/>
        </w:rPr>
        <w:t>ed</w:t>
      </w:r>
      <w:r w:rsidR="003428D4" w:rsidRPr="00F26B1E">
        <w:t>n</w:t>
      </w:r>
      <w:r w:rsidRPr="00F26B1E">
        <w:t>. London: SAGE</w:t>
      </w:r>
      <w:r w:rsidR="003428D4" w:rsidRPr="00F26B1E">
        <w:t xml:space="preserve"> Publications Ltd</w:t>
      </w:r>
      <w:r w:rsidRPr="00F26B1E">
        <w:t>; 2008.</w:t>
      </w:r>
    </w:p>
    <w:p w14:paraId="4A84FECF" w14:textId="495DE752" w:rsidR="005429F3" w:rsidRPr="00F26B1E" w:rsidRDefault="005429F3" w:rsidP="005429F3">
      <w:pPr>
        <w:pStyle w:val="65ReferencesTextstylesTextstyles"/>
      </w:pPr>
      <w:r w:rsidRPr="00F26B1E">
        <w:lastRenderedPageBreak/>
        <w:t>118</w:t>
      </w:r>
      <w:r w:rsidR="001A2598" w:rsidRPr="00F26B1E">
        <w:t>.</w:t>
      </w:r>
      <w:r w:rsidR="001A2598" w:rsidRPr="00F26B1E">
        <w:tab/>
      </w:r>
      <w:r w:rsidR="00320A2E" w:rsidRPr="00F26B1E">
        <w:t xml:space="preserve">Baker SE, Edwards R, Doidge M. </w:t>
      </w:r>
      <w:r w:rsidR="00320A2E" w:rsidRPr="00F26B1E">
        <w:rPr>
          <w:i/>
          <w:iCs/>
        </w:rPr>
        <w:t>How Many Qualitative Interviews is Enough? Expert Voices and Early Career Reflections on Sampling and cases in Qualitative Research</w:t>
      </w:r>
      <w:r w:rsidR="00320A2E" w:rsidRPr="00F26B1E">
        <w:t>. Southampton: National Centre for Research Methods; 2012</w:t>
      </w:r>
      <w:r w:rsidRPr="00F26B1E">
        <w:t>.</w:t>
      </w:r>
    </w:p>
    <w:p w14:paraId="6B302BDB" w14:textId="79EB24A8" w:rsidR="005429F3" w:rsidRPr="00F26B1E" w:rsidRDefault="005429F3" w:rsidP="005429F3">
      <w:pPr>
        <w:pStyle w:val="65ReferencesTextstylesTextstyles"/>
      </w:pPr>
      <w:r w:rsidRPr="00F26B1E">
        <w:t>119</w:t>
      </w:r>
      <w:r w:rsidR="001A2598" w:rsidRPr="00F26B1E">
        <w:t>.</w:t>
      </w:r>
      <w:r w:rsidR="001A2598" w:rsidRPr="00F26B1E">
        <w:tab/>
      </w:r>
      <w:r w:rsidRPr="00F26B1E">
        <w:t xml:space="preserve">Morse JM. Determining </w:t>
      </w:r>
      <w:r w:rsidR="00320A2E" w:rsidRPr="00F26B1E">
        <w:t>sample si</w:t>
      </w:r>
      <w:r w:rsidRPr="00F26B1E">
        <w:t xml:space="preserve">ze. </w:t>
      </w:r>
      <w:r w:rsidRPr="00F26B1E">
        <w:rPr>
          <w:i/>
        </w:rPr>
        <w:t>Qual</w:t>
      </w:r>
      <w:r w:rsidRPr="00F26B1E">
        <w:t xml:space="preserve"> </w:t>
      </w:r>
      <w:r w:rsidRPr="00F26B1E">
        <w:rPr>
          <w:i/>
        </w:rPr>
        <w:t>Health</w:t>
      </w:r>
      <w:r w:rsidRPr="00F26B1E">
        <w:t xml:space="preserve"> </w:t>
      </w:r>
      <w:r w:rsidRPr="00F26B1E">
        <w:rPr>
          <w:i/>
        </w:rPr>
        <w:t>Res</w:t>
      </w:r>
      <w:r w:rsidRPr="00F26B1E">
        <w:t xml:space="preserve"> 2000;</w:t>
      </w:r>
      <w:r w:rsidRPr="00F26B1E">
        <w:rPr>
          <w:b/>
        </w:rPr>
        <w:t>10</w:t>
      </w:r>
      <w:r w:rsidRPr="00F26B1E">
        <w:t>:3–5.</w:t>
      </w:r>
    </w:p>
    <w:p w14:paraId="320F568A" w14:textId="2677B93E" w:rsidR="005429F3" w:rsidRPr="00F26B1E" w:rsidRDefault="005429F3" w:rsidP="005429F3">
      <w:pPr>
        <w:pStyle w:val="65ReferencesTextstylesTextstyles"/>
      </w:pPr>
      <w:r w:rsidRPr="00F26B1E">
        <w:t>120</w:t>
      </w:r>
      <w:r w:rsidR="001A2598" w:rsidRPr="00F26B1E">
        <w:t>.</w:t>
      </w:r>
      <w:r w:rsidR="001A2598" w:rsidRPr="00F26B1E">
        <w:tab/>
      </w:r>
      <w:r w:rsidRPr="00F26B1E">
        <w:t xml:space="preserve">Pinnock H, Kendall M, Murray SA, Worth A, Levack P, Porter M, </w:t>
      </w:r>
      <w:r w:rsidRPr="00F26B1E">
        <w:rPr>
          <w:i/>
        </w:rPr>
        <w:t>et al</w:t>
      </w:r>
      <w:r w:rsidRPr="00F26B1E">
        <w:t xml:space="preserve">. Living and dying with severe chronic obstructive pulmonary disease: multi-perspective longitudinal qualitative study. </w:t>
      </w:r>
      <w:r w:rsidRPr="00F26B1E">
        <w:rPr>
          <w:i/>
        </w:rPr>
        <w:t>BMJ</w:t>
      </w:r>
      <w:r w:rsidRPr="00F26B1E">
        <w:t xml:space="preserve"> 2011;</w:t>
      </w:r>
      <w:r w:rsidRPr="00F26B1E">
        <w:rPr>
          <w:b/>
        </w:rPr>
        <w:t>342</w:t>
      </w:r>
      <w:r w:rsidRPr="00F26B1E">
        <w:t>:</w:t>
      </w:r>
      <w:r w:rsidRPr="00F26B1E">
        <w:rPr>
          <w:color w:val="auto"/>
        </w:rPr>
        <w:t>d142</w:t>
      </w:r>
      <w:r w:rsidRPr="00F26B1E">
        <w:t>. https://doi.org/10.1136/bmj.d142</w:t>
      </w:r>
    </w:p>
    <w:p w14:paraId="1177A7DB" w14:textId="70E4EA0F" w:rsidR="005429F3" w:rsidRPr="00F26B1E" w:rsidRDefault="005429F3" w:rsidP="005429F3">
      <w:pPr>
        <w:pStyle w:val="65ReferencesTextstylesTextstyles"/>
      </w:pPr>
      <w:r w:rsidRPr="00F26B1E">
        <w:t>121</w:t>
      </w:r>
      <w:r w:rsidR="001A2598" w:rsidRPr="00F26B1E">
        <w:t>.</w:t>
      </w:r>
      <w:r w:rsidR="001A2598" w:rsidRPr="00F26B1E">
        <w:tab/>
      </w:r>
      <w:r w:rsidR="004A2C2D" w:rsidRPr="00F26B1E">
        <w:rPr>
          <w:iCs/>
        </w:rPr>
        <w:t>Office for National Statistics.</w:t>
      </w:r>
      <w:r w:rsidR="004A2C2D" w:rsidRPr="00F26B1E">
        <w:rPr>
          <w:i/>
        </w:rPr>
        <w:t xml:space="preserve"> </w:t>
      </w:r>
      <w:r w:rsidRPr="00F26B1E">
        <w:rPr>
          <w:i/>
        </w:rPr>
        <w:t>Ethnic</w:t>
      </w:r>
      <w:r w:rsidRPr="00F26B1E">
        <w:t xml:space="preserve"> </w:t>
      </w:r>
      <w:r w:rsidR="004A2C2D" w:rsidRPr="00F26B1E">
        <w:rPr>
          <w:i/>
        </w:rPr>
        <w:t>Group</w:t>
      </w:r>
      <w:r w:rsidR="004A2C2D" w:rsidRPr="00F26B1E">
        <w:t xml:space="preserve">, </w:t>
      </w:r>
      <w:r w:rsidR="004A2C2D" w:rsidRPr="00F26B1E">
        <w:rPr>
          <w:i/>
        </w:rPr>
        <w:t>National</w:t>
      </w:r>
      <w:r w:rsidR="004A2C2D" w:rsidRPr="00F26B1E">
        <w:t xml:space="preserve"> </w:t>
      </w:r>
      <w:r w:rsidR="004A2C2D" w:rsidRPr="00F26B1E">
        <w:rPr>
          <w:i/>
        </w:rPr>
        <w:t>Identity</w:t>
      </w:r>
      <w:r w:rsidR="004A2C2D" w:rsidRPr="00F26B1E">
        <w:t xml:space="preserve"> </w:t>
      </w:r>
      <w:r w:rsidRPr="00F26B1E">
        <w:rPr>
          <w:i/>
        </w:rPr>
        <w:t>and</w:t>
      </w:r>
      <w:r w:rsidRPr="00F26B1E">
        <w:t xml:space="preserve"> </w:t>
      </w:r>
      <w:r w:rsidR="004A2C2D" w:rsidRPr="00F26B1E">
        <w:rPr>
          <w:i/>
        </w:rPr>
        <w:t>Religion</w:t>
      </w:r>
      <w:r w:rsidRPr="00F26B1E">
        <w:t>. URL: www.ons.gov.uk/methodology/classificationsandstandards/measuringequality/ethnicgroupnationalidentityandreligion (</w:t>
      </w:r>
      <w:r w:rsidR="00320A2E" w:rsidRPr="00F26B1E">
        <w:t>a</w:t>
      </w:r>
      <w:r w:rsidRPr="00F26B1E">
        <w:t>ccessed 1 December 2021).</w:t>
      </w:r>
    </w:p>
    <w:p w14:paraId="366F271E" w14:textId="7777A3F0" w:rsidR="005429F3" w:rsidRPr="00F26B1E" w:rsidRDefault="005429F3" w:rsidP="005429F3">
      <w:pPr>
        <w:pStyle w:val="65ReferencesTextstylesTextstyles"/>
      </w:pPr>
      <w:r w:rsidRPr="00F26B1E">
        <w:t>122</w:t>
      </w:r>
      <w:r w:rsidR="001A2598" w:rsidRPr="00F26B1E">
        <w:t>.</w:t>
      </w:r>
      <w:r w:rsidR="001A2598" w:rsidRPr="00F26B1E">
        <w:tab/>
      </w:r>
      <w:r w:rsidRPr="00F26B1E">
        <w:t xml:space="preserve">Farooqi </w:t>
      </w:r>
      <w:r w:rsidR="00AD25A7" w:rsidRPr="00F26B1E">
        <w:t>A</w:t>
      </w:r>
      <w:r w:rsidRPr="00F26B1E">
        <w:t xml:space="preserve">, Raghavan R, Jutlla K, Patal </w:t>
      </w:r>
      <w:r w:rsidR="00AD25A7" w:rsidRPr="00F26B1E">
        <w:t>N</w:t>
      </w:r>
      <w:r w:rsidRPr="00F26B1E">
        <w:t xml:space="preserve">, Akroyd </w:t>
      </w:r>
      <w:r w:rsidR="00AD25A7" w:rsidRPr="00F26B1E">
        <w:t>C</w:t>
      </w:r>
      <w:r w:rsidRPr="00F26B1E">
        <w:t xml:space="preserve">, Desai </w:t>
      </w:r>
      <w:r w:rsidR="00AD25A7" w:rsidRPr="00F26B1E">
        <w:t>B</w:t>
      </w:r>
      <w:r w:rsidRPr="00F26B1E">
        <w:t xml:space="preserve">. </w:t>
      </w:r>
      <w:r w:rsidRPr="00F26B1E">
        <w:rPr>
          <w:i/>
        </w:rPr>
        <w:t>Toolkit</w:t>
      </w:r>
      <w:r w:rsidRPr="00F26B1E">
        <w:t xml:space="preserve"> </w:t>
      </w:r>
      <w:r w:rsidRPr="00F26B1E">
        <w:rPr>
          <w:i/>
        </w:rPr>
        <w:t>for</w:t>
      </w:r>
      <w:r w:rsidRPr="00F26B1E">
        <w:t xml:space="preserve">: </w:t>
      </w:r>
      <w:r w:rsidRPr="00F26B1E">
        <w:rPr>
          <w:i/>
        </w:rPr>
        <w:t>Increasing</w:t>
      </w:r>
      <w:r w:rsidRPr="00F26B1E">
        <w:t xml:space="preserve"> </w:t>
      </w:r>
      <w:r w:rsidR="002A6595" w:rsidRPr="00F26B1E">
        <w:rPr>
          <w:i/>
        </w:rPr>
        <w:t>Participation</w:t>
      </w:r>
      <w:r w:rsidR="002A6595" w:rsidRPr="00F26B1E">
        <w:t xml:space="preserve"> </w:t>
      </w:r>
      <w:r w:rsidRPr="00F26B1E">
        <w:rPr>
          <w:i/>
        </w:rPr>
        <w:t>of</w:t>
      </w:r>
      <w:r w:rsidRPr="00F26B1E">
        <w:t xml:space="preserve"> </w:t>
      </w:r>
      <w:r w:rsidRPr="00F26B1E">
        <w:rPr>
          <w:i/>
        </w:rPr>
        <w:t>Black</w:t>
      </w:r>
      <w:r w:rsidRPr="00F26B1E">
        <w:t xml:space="preserve"> </w:t>
      </w:r>
      <w:r w:rsidRPr="00F26B1E">
        <w:rPr>
          <w:i/>
        </w:rPr>
        <w:t>Asian</w:t>
      </w:r>
      <w:r w:rsidRPr="00F26B1E">
        <w:t xml:space="preserve"> </w:t>
      </w:r>
      <w:r w:rsidRPr="00F26B1E">
        <w:rPr>
          <w:i/>
        </w:rPr>
        <w:t>and</w:t>
      </w:r>
      <w:r w:rsidRPr="00F26B1E">
        <w:t xml:space="preserve"> </w:t>
      </w:r>
      <w:r w:rsidRPr="00F26B1E">
        <w:rPr>
          <w:i/>
        </w:rPr>
        <w:t>Minority</w:t>
      </w:r>
      <w:r w:rsidRPr="00F26B1E">
        <w:t xml:space="preserve"> </w:t>
      </w:r>
      <w:r w:rsidRPr="00F26B1E">
        <w:rPr>
          <w:i/>
        </w:rPr>
        <w:t>Ethnic</w:t>
      </w:r>
      <w:r w:rsidRPr="00F26B1E">
        <w:t xml:space="preserve"> (</w:t>
      </w:r>
      <w:r w:rsidRPr="00F26B1E">
        <w:rPr>
          <w:i/>
        </w:rPr>
        <w:t>BAME</w:t>
      </w:r>
      <w:r w:rsidRPr="00F26B1E">
        <w:t xml:space="preserve">) </w:t>
      </w:r>
      <w:r w:rsidR="002A6595" w:rsidRPr="00F26B1E">
        <w:rPr>
          <w:i/>
        </w:rPr>
        <w:t>Groups</w:t>
      </w:r>
      <w:r w:rsidR="002A6595" w:rsidRPr="00F26B1E">
        <w:t xml:space="preserve"> </w:t>
      </w:r>
      <w:r w:rsidRPr="00F26B1E">
        <w:rPr>
          <w:i/>
        </w:rPr>
        <w:t>in</w:t>
      </w:r>
      <w:r w:rsidRPr="00F26B1E">
        <w:t xml:space="preserve"> </w:t>
      </w:r>
      <w:r w:rsidR="002A6595" w:rsidRPr="00F26B1E">
        <w:rPr>
          <w:i/>
        </w:rPr>
        <w:t>Health</w:t>
      </w:r>
      <w:r w:rsidR="002A6595" w:rsidRPr="00F26B1E">
        <w:t xml:space="preserve"> </w:t>
      </w:r>
      <w:r w:rsidRPr="00F26B1E">
        <w:rPr>
          <w:i/>
        </w:rPr>
        <w:t>and</w:t>
      </w:r>
      <w:r w:rsidRPr="00F26B1E">
        <w:t xml:space="preserve"> </w:t>
      </w:r>
      <w:r w:rsidR="002A6595" w:rsidRPr="00F26B1E">
        <w:rPr>
          <w:i/>
        </w:rPr>
        <w:t>Social</w:t>
      </w:r>
      <w:r w:rsidR="002A6595" w:rsidRPr="00F26B1E">
        <w:t xml:space="preserve"> </w:t>
      </w:r>
      <w:r w:rsidR="002A6595" w:rsidRPr="00F26B1E">
        <w:rPr>
          <w:i/>
        </w:rPr>
        <w:t>Care</w:t>
      </w:r>
      <w:r w:rsidR="002A6595" w:rsidRPr="00F26B1E">
        <w:t xml:space="preserve"> </w:t>
      </w:r>
      <w:r w:rsidR="002A6595" w:rsidRPr="00F26B1E">
        <w:rPr>
          <w:i/>
        </w:rPr>
        <w:t>Research</w:t>
      </w:r>
      <w:r w:rsidRPr="00F26B1E">
        <w:t>. URL: https://arc-em.nihr.ac.uk/clahrcs-store/increasing-participation-black-asian-and-minority-ethnic-bame-groups-health-and-social</w:t>
      </w:r>
      <w:r w:rsidR="001305B1" w:rsidRPr="00F26B1E">
        <w:t xml:space="preserve"> (accessed 26 October 2022)</w:t>
      </w:r>
      <w:r w:rsidRPr="00F26B1E">
        <w:t>.</w:t>
      </w:r>
    </w:p>
    <w:p w14:paraId="613C8A54" w14:textId="2A775483" w:rsidR="005429F3" w:rsidRPr="00F26B1E" w:rsidRDefault="005429F3" w:rsidP="005429F3">
      <w:pPr>
        <w:pStyle w:val="65ReferencesTextstylesTextstyles"/>
      </w:pPr>
      <w:r w:rsidRPr="00F26B1E">
        <w:t>123</w:t>
      </w:r>
      <w:r w:rsidR="001A2598" w:rsidRPr="00F26B1E">
        <w:t>.</w:t>
      </w:r>
      <w:r w:rsidR="001A2598" w:rsidRPr="00F26B1E">
        <w:tab/>
      </w:r>
      <w:r w:rsidRPr="00F26B1E">
        <w:t xml:space="preserve">Wallerstein N, Minkler M, Carter-Edwards L, Avila M, Sánchez V. Improving </w:t>
      </w:r>
      <w:r w:rsidR="002E148B" w:rsidRPr="00F26B1E">
        <w:t>Health Through Community Engagement, Community Organization</w:t>
      </w:r>
      <w:r w:rsidRPr="00F26B1E">
        <w:t xml:space="preserve">, and </w:t>
      </w:r>
      <w:r w:rsidR="002E148B" w:rsidRPr="00F26B1E">
        <w:t>Community Building</w:t>
      </w:r>
      <w:r w:rsidRPr="00F26B1E">
        <w:t>.</w:t>
      </w:r>
      <w:r w:rsidR="002E148B" w:rsidRPr="00F26B1E">
        <w:t xml:space="preserve"> In Glanz K, Rimer BK, Viswanath K, editors.</w:t>
      </w:r>
      <w:r w:rsidRPr="00F26B1E">
        <w:t xml:space="preserve"> </w:t>
      </w:r>
      <w:r w:rsidRPr="00F26B1E">
        <w:rPr>
          <w:i/>
        </w:rPr>
        <w:t>Health</w:t>
      </w:r>
      <w:r w:rsidRPr="00F26B1E">
        <w:t xml:space="preserve"> </w:t>
      </w:r>
      <w:r w:rsidR="00B40C28" w:rsidRPr="00F26B1E">
        <w:rPr>
          <w:i/>
        </w:rPr>
        <w:t>Behavior</w:t>
      </w:r>
      <w:r w:rsidRPr="00F26B1E">
        <w:t xml:space="preserve">: </w:t>
      </w:r>
      <w:r w:rsidRPr="00F26B1E">
        <w:rPr>
          <w:i/>
        </w:rPr>
        <w:t>Theory</w:t>
      </w:r>
      <w:r w:rsidRPr="00F26B1E">
        <w:t xml:space="preserve">, </w:t>
      </w:r>
      <w:r w:rsidR="00B40C28" w:rsidRPr="00F26B1E">
        <w:rPr>
          <w:i/>
        </w:rPr>
        <w:t>Research</w:t>
      </w:r>
      <w:r w:rsidRPr="00F26B1E">
        <w:t xml:space="preserve">, </w:t>
      </w:r>
      <w:r w:rsidRPr="00F26B1E">
        <w:rPr>
          <w:i/>
        </w:rPr>
        <w:t>and</w:t>
      </w:r>
      <w:r w:rsidRPr="00F26B1E">
        <w:t xml:space="preserve"> </w:t>
      </w:r>
      <w:r w:rsidR="00B40C28" w:rsidRPr="00F26B1E">
        <w:rPr>
          <w:i/>
        </w:rPr>
        <w:t>Practice</w:t>
      </w:r>
      <w:r w:rsidR="00B40C28" w:rsidRPr="00F26B1E">
        <w:t>.</w:t>
      </w:r>
      <w:r w:rsidRPr="00F26B1E">
        <w:t xml:space="preserve"> 5th </w:t>
      </w:r>
      <w:r w:rsidRPr="00F26B1E">
        <w:rPr>
          <w:iCs/>
        </w:rPr>
        <w:t>ed</w:t>
      </w:r>
      <w:r w:rsidR="00B40C28" w:rsidRPr="00F26B1E">
        <w:t>n</w:t>
      </w:r>
      <w:r w:rsidRPr="00F26B1E">
        <w:t>. Hoboken, NJ: Jossey-Bass/Wiley; 2015. p</w:t>
      </w:r>
      <w:r w:rsidR="001305B1" w:rsidRPr="00F26B1E">
        <w:t>p</w:t>
      </w:r>
      <w:r w:rsidRPr="00F26B1E">
        <w:t>. 277–300.</w:t>
      </w:r>
    </w:p>
    <w:p w14:paraId="6A93AFF3" w14:textId="05FBDE43" w:rsidR="005429F3" w:rsidRPr="00F26B1E" w:rsidRDefault="005429F3" w:rsidP="005429F3">
      <w:pPr>
        <w:pStyle w:val="65ReferencesTextstylesTextstyles"/>
      </w:pPr>
      <w:r w:rsidRPr="00F26B1E">
        <w:t>124</w:t>
      </w:r>
      <w:r w:rsidR="001A2598" w:rsidRPr="00F26B1E">
        <w:t>.</w:t>
      </w:r>
      <w:r w:rsidR="001A2598" w:rsidRPr="00F26B1E">
        <w:tab/>
      </w:r>
      <w:r w:rsidRPr="00F26B1E">
        <w:t xml:space="preserve">Highet G, Crawford D, Murray SA, Boyd K. Development and evaluation of the Supportive and Palliative Care Indicators Tool (SPICT): a mixed-methods study. </w:t>
      </w:r>
      <w:r w:rsidRPr="00F26B1E">
        <w:rPr>
          <w:i/>
        </w:rPr>
        <w:t>BMJ Support Palliat Care</w:t>
      </w:r>
      <w:r w:rsidRPr="00F26B1E">
        <w:t xml:space="preserve"> 2014;</w:t>
      </w:r>
      <w:r w:rsidRPr="00F26B1E">
        <w:rPr>
          <w:b/>
        </w:rPr>
        <w:t>4</w:t>
      </w:r>
      <w:r w:rsidRPr="00F26B1E">
        <w:t>:</w:t>
      </w:r>
      <w:r w:rsidRPr="00F26B1E">
        <w:rPr>
          <w:color w:val="auto"/>
        </w:rPr>
        <w:t>285</w:t>
      </w:r>
      <w:r w:rsidRPr="00F26B1E">
        <w:rPr>
          <w:color w:val="00B0F0"/>
        </w:rPr>
        <w:t>–</w:t>
      </w:r>
      <w:r w:rsidRPr="00F26B1E">
        <w:rPr>
          <w:color w:val="auto"/>
        </w:rPr>
        <w:t>90</w:t>
      </w:r>
      <w:r w:rsidRPr="00F26B1E">
        <w:t>. https://doi.org/10.1136/bmjspcare-2013-000488</w:t>
      </w:r>
    </w:p>
    <w:p w14:paraId="3ED1EBA6" w14:textId="588730CF" w:rsidR="005429F3" w:rsidRPr="00F26B1E" w:rsidRDefault="005429F3" w:rsidP="005429F3">
      <w:pPr>
        <w:pStyle w:val="65ReferencesTextstylesTextstyles"/>
      </w:pPr>
      <w:r w:rsidRPr="00F26B1E">
        <w:t>125</w:t>
      </w:r>
      <w:r w:rsidR="001A2598" w:rsidRPr="00F26B1E">
        <w:t>.</w:t>
      </w:r>
      <w:r w:rsidR="001A2598" w:rsidRPr="00F26B1E">
        <w:tab/>
      </w:r>
      <w:r w:rsidR="00C47D69" w:rsidRPr="00F26B1E">
        <w:t xml:space="preserve">The University of Edinburgh. </w:t>
      </w:r>
      <w:r w:rsidR="00C47D69" w:rsidRPr="00F26B1E">
        <w:rPr>
          <w:i/>
        </w:rPr>
        <w:t xml:space="preserve">Supportive and Palliative Care Indicators Tool (SPICT™). </w:t>
      </w:r>
      <w:r w:rsidRPr="00F26B1E">
        <w:t>URL: www.spict.org.uk/ (</w:t>
      </w:r>
      <w:r w:rsidR="00C47D69" w:rsidRPr="00F26B1E">
        <w:t>a</w:t>
      </w:r>
      <w:r w:rsidRPr="00F26B1E">
        <w:t>ccessed 13 December 2021).</w:t>
      </w:r>
    </w:p>
    <w:p w14:paraId="164A0823" w14:textId="22D993CF" w:rsidR="005429F3" w:rsidRPr="00F26B1E" w:rsidRDefault="005429F3" w:rsidP="005429F3">
      <w:pPr>
        <w:pStyle w:val="65ReferencesTextstylesTextstyles"/>
      </w:pPr>
      <w:r w:rsidRPr="00F26B1E">
        <w:t>126</w:t>
      </w:r>
      <w:r w:rsidR="001A2598" w:rsidRPr="00F26B1E">
        <w:t>.</w:t>
      </w:r>
      <w:r w:rsidR="001A2598" w:rsidRPr="00F26B1E">
        <w:tab/>
      </w:r>
      <w:r w:rsidRPr="00F26B1E">
        <w:t xml:space="preserve">Lloyd CE, Johnson MR, Mughal S, Sturt JA, Collins GS, Roy T, </w:t>
      </w:r>
      <w:r w:rsidRPr="00F26B1E">
        <w:rPr>
          <w:i/>
        </w:rPr>
        <w:t>et al</w:t>
      </w:r>
      <w:r w:rsidRPr="00F26B1E">
        <w:t xml:space="preserve">. Securing recruitment and obtaining informed consent in minority ethnic groups in the UK. </w:t>
      </w:r>
      <w:r w:rsidRPr="00F26B1E">
        <w:rPr>
          <w:i/>
        </w:rPr>
        <w:t>BMC Health Serv Res</w:t>
      </w:r>
      <w:r w:rsidRPr="00F26B1E">
        <w:t xml:space="preserve"> 2008;</w:t>
      </w:r>
      <w:r w:rsidRPr="00F26B1E">
        <w:rPr>
          <w:b/>
        </w:rPr>
        <w:t>8</w:t>
      </w:r>
      <w:r w:rsidRPr="00F26B1E">
        <w:t>:</w:t>
      </w:r>
      <w:r w:rsidRPr="00F26B1E">
        <w:rPr>
          <w:color w:val="auto"/>
        </w:rPr>
        <w:t>68</w:t>
      </w:r>
      <w:r w:rsidRPr="00F26B1E">
        <w:t>. https://doi.org/10.1186/1472-6963-8-68</w:t>
      </w:r>
    </w:p>
    <w:p w14:paraId="3126EF79" w14:textId="063B4EA3" w:rsidR="005429F3" w:rsidRPr="00F26B1E" w:rsidRDefault="005429F3" w:rsidP="005429F3">
      <w:pPr>
        <w:pStyle w:val="65ReferencesTextstylesTextstyles"/>
      </w:pPr>
      <w:r w:rsidRPr="00F26B1E">
        <w:t>127</w:t>
      </w:r>
      <w:r w:rsidR="001A2598" w:rsidRPr="00F26B1E">
        <w:t>.</w:t>
      </w:r>
      <w:r w:rsidR="001A2598" w:rsidRPr="00F26B1E">
        <w:tab/>
      </w:r>
      <w:r w:rsidRPr="00F26B1E">
        <w:t xml:space="preserve">Chiesa M, Hobbs S. Making sense of social research: how useful is the Hawthorne Effect? </w:t>
      </w:r>
      <w:r w:rsidRPr="00F26B1E">
        <w:rPr>
          <w:i/>
        </w:rPr>
        <w:t>Eur</w:t>
      </w:r>
      <w:r w:rsidR="00C47D69" w:rsidRPr="00F26B1E">
        <w:rPr>
          <w:i/>
        </w:rPr>
        <w:t xml:space="preserve"> J</w:t>
      </w:r>
      <w:r w:rsidRPr="00F26B1E">
        <w:t xml:space="preserve"> </w:t>
      </w:r>
      <w:r w:rsidRPr="00F26B1E">
        <w:rPr>
          <w:i/>
        </w:rPr>
        <w:t>Soc</w:t>
      </w:r>
      <w:r w:rsidRPr="00F26B1E">
        <w:t xml:space="preserve"> </w:t>
      </w:r>
      <w:r w:rsidRPr="00F26B1E">
        <w:rPr>
          <w:i/>
        </w:rPr>
        <w:t>Psychol</w:t>
      </w:r>
      <w:r w:rsidRPr="00F26B1E">
        <w:t xml:space="preserve"> 2008;</w:t>
      </w:r>
      <w:r w:rsidRPr="00F26B1E">
        <w:rPr>
          <w:b/>
        </w:rPr>
        <w:t>38</w:t>
      </w:r>
      <w:r w:rsidRPr="00F26B1E">
        <w:t>:67–74.</w:t>
      </w:r>
    </w:p>
    <w:p w14:paraId="3DBDB6BF" w14:textId="5158ED9E" w:rsidR="005429F3" w:rsidRPr="00F26B1E" w:rsidRDefault="005429F3" w:rsidP="005429F3">
      <w:pPr>
        <w:pStyle w:val="65ReferencesTextstylesTextstyles"/>
      </w:pPr>
      <w:r w:rsidRPr="00F26B1E">
        <w:t>128</w:t>
      </w:r>
      <w:r w:rsidR="001A2598" w:rsidRPr="00F26B1E">
        <w:t>.</w:t>
      </w:r>
      <w:r w:rsidR="001A2598" w:rsidRPr="00F26B1E">
        <w:tab/>
      </w:r>
      <w:commentRangeStart w:id="650"/>
      <w:commentRangeStart w:id="651"/>
      <w:r w:rsidR="00710D61" w:rsidRPr="00F26B1E">
        <w:t xml:space="preserve">Singh S, Islam Z, Brown L, Gajwani R, Jasani R, Rabiee F, </w:t>
      </w:r>
      <w:r w:rsidR="002952EB" w:rsidRPr="00F26B1E">
        <w:t>Parsons H</w:t>
      </w:r>
      <w:r w:rsidR="00710D61" w:rsidRPr="00F26B1E">
        <w:t xml:space="preserve">. Ethnicity, detention and early intervention: reducing inequalities and improving outcomes for black and minority ethnic patients: the ENRICH programme, a mixed-methods study. </w:t>
      </w:r>
      <w:r w:rsidR="00710D61" w:rsidRPr="00F26B1E">
        <w:rPr>
          <w:i/>
          <w:iCs/>
        </w:rPr>
        <w:t>Programme Grants Appl Res</w:t>
      </w:r>
      <w:r w:rsidR="00710D61" w:rsidRPr="00F26B1E">
        <w:t xml:space="preserve"> 2013;</w:t>
      </w:r>
      <w:r w:rsidR="00710D61" w:rsidRPr="00F26B1E">
        <w:rPr>
          <w:b/>
          <w:bCs/>
        </w:rPr>
        <w:t>1</w:t>
      </w:r>
      <w:r w:rsidR="00710D61" w:rsidRPr="00F26B1E">
        <w:t>(3).</w:t>
      </w:r>
      <w:commentRangeEnd w:id="650"/>
      <w:r w:rsidR="00C54FF1">
        <w:commentReference w:id="650"/>
      </w:r>
      <w:commentRangeEnd w:id="651"/>
      <w:r>
        <w:commentReference w:id="651"/>
      </w:r>
    </w:p>
    <w:p w14:paraId="3218834C" w14:textId="0758CF5A" w:rsidR="005429F3" w:rsidRPr="00F26B1E" w:rsidRDefault="005429F3" w:rsidP="005429F3">
      <w:pPr>
        <w:pStyle w:val="65ReferencesTextstylesTextstyles"/>
      </w:pPr>
      <w:r w:rsidRPr="00F26B1E">
        <w:t>129</w:t>
      </w:r>
      <w:r w:rsidR="001A2598" w:rsidRPr="00F26B1E">
        <w:t>.</w:t>
      </w:r>
      <w:r w:rsidR="001A2598" w:rsidRPr="00F26B1E">
        <w:tab/>
      </w:r>
      <w:r w:rsidRPr="00F26B1E">
        <w:t xml:space="preserve">Bazeley P. Analysing </w:t>
      </w:r>
      <w:r w:rsidR="00C54FF1" w:rsidRPr="00F26B1E">
        <w:t>qualitative data: more than ‘identifying themes’</w:t>
      </w:r>
      <w:r w:rsidRPr="00F26B1E">
        <w:t xml:space="preserve">. </w:t>
      </w:r>
      <w:r w:rsidR="00C54FF1" w:rsidRPr="00F26B1E">
        <w:rPr>
          <w:i/>
        </w:rPr>
        <w:t>Malaysian</w:t>
      </w:r>
      <w:r w:rsidR="00C54FF1" w:rsidRPr="00F26B1E">
        <w:t xml:space="preserve"> </w:t>
      </w:r>
      <w:r w:rsidR="00C54FF1" w:rsidRPr="00F26B1E">
        <w:rPr>
          <w:i/>
        </w:rPr>
        <w:t>J</w:t>
      </w:r>
      <w:r w:rsidR="00C54FF1" w:rsidRPr="00F26B1E">
        <w:t xml:space="preserve"> </w:t>
      </w:r>
      <w:r w:rsidR="00C54FF1" w:rsidRPr="00F26B1E">
        <w:rPr>
          <w:i/>
        </w:rPr>
        <w:t xml:space="preserve">Qual Res </w:t>
      </w:r>
      <w:r w:rsidRPr="00F26B1E">
        <w:t>2009;</w:t>
      </w:r>
      <w:r w:rsidRPr="00F26B1E">
        <w:rPr>
          <w:b/>
        </w:rPr>
        <w:t>2</w:t>
      </w:r>
      <w:r w:rsidRPr="00F26B1E">
        <w:t>:18.</w:t>
      </w:r>
    </w:p>
    <w:p w14:paraId="7171C024" w14:textId="7B617AE0" w:rsidR="005429F3" w:rsidRPr="00F26B1E" w:rsidRDefault="005429F3" w:rsidP="005429F3">
      <w:pPr>
        <w:pStyle w:val="65ReferencesTextstylesTextstyles"/>
      </w:pPr>
      <w:commentRangeStart w:id="652"/>
      <w:commentRangeStart w:id="653"/>
      <w:r w:rsidRPr="00F26B1E">
        <w:t>130</w:t>
      </w:r>
      <w:r w:rsidR="001A2598" w:rsidRPr="00F26B1E">
        <w:t>.</w:t>
      </w:r>
      <w:r w:rsidR="001A2598" w:rsidRPr="00F26B1E">
        <w:tab/>
      </w:r>
      <w:r w:rsidRPr="00F26B1E">
        <w:t xml:space="preserve">Michie S, Richardson M, Johnston M, Abraham C, Francis J, Hardeman W, </w:t>
      </w:r>
      <w:r w:rsidRPr="00F26B1E">
        <w:rPr>
          <w:i/>
        </w:rPr>
        <w:t>et al</w:t>
      </w:r>
      <w:r w:rsidRPr="00F26B1E">
        <w:t xml:space="preserve">. The behavior change technique taxonomy (v1) of 93 hierarchically clustered techniques: building an international consensus for the reporting of behavior change interventions. </w:t>
      </w:r>
      <w:r w:rsidRPr="00F26B1E">
        <w:rPr>
          <w:i/>
        </w:rPr>
        <w:t>Ann Behav Med</w:t>
      </w:r>
      <w:r w:rsidRPr="00F26B1E">
        <w:t xml:space="preserve"> 2013;</w:t>
      </w:r>
      <w:r w:rsidRPr="00F26B1E">
        <w:rPr>
          <w:b/>
        </w:rPr>
        <w:t>46</w:t>
      </w:r>
      <w:r w:rsidRPr="00F26B1E">
        <w:t>:</w:t>
      </w:r>
      <w:r w:rsidRPr="00F26B1E">
        <w:rPr>
          <w:color w:val="auto"/>
        </w:rPr>
        <w:t>81</w:t>
      </w:r>
      <w:r w:rsidRPr="00F26B1E">
        <w:rPr>
          <w:color w:val="00B0F0"/>
        </w:rPr>
        <w:t>–</w:t>
      </w:r>
      <w:r w:rsidRPr="00F26B1E">
        <w:rPr>
          <w:color w:val="auto"/>
        </w:rPr>
        <w:t>95</w:t>
      </w:r>
      <w:r w:rsidRPr="00F26B1E">
        <w:t>. https://doi.org/10.1007/s12160-013-9486-6</w:t>
      </w:r>
      <w:commentRangeEnd w:id="652"/>
      <w:r>
        <w:commentReference w:id="652"/>
      </w:r>
      <w:commentRangeEnd w:id="653"/>
      <w:r>
        <w:commentReference w:id="653"/>
      </w:r>
    </w:p>
    <w:p w14:paraId="33E5147F" w14:textId="4028EDBF" w:rsidR="005429F3" w:rsidRPr="00F26B1E" w:rsidRDefault="005429F3" w:rsidP="005429F3">
      <w:pPr>
        <w:pStyle w:val="65ReferencesTextstylesTextstyles"/>
      </w:pPr>
      <w:r w:rsidRPr="00F26B1E">
        <w:t>131</w:t>
      </w:r>
      <w:r w:rsidR="001A2598" w:rsidRPr="00F26B1E">
        <w:t>.</w:t>
      </w:r>
      <w:r w:rsidR="001A2598" w:rsidRPr="00F26B1E">
        <w:tab/>
      </w:r>
      <w:r w:rsidRPr="00F26B1E">
        <w:t xml:space="preserve">Murray E, Treweek S, Pope C, MacFarlane A, Ballini L, Dowrick C, </w:t>
      </w:r>
      <w:r w:rsidRPr="00F26B1E">
        <w:rPr>
          <w:i/>
        </w:rPr>
        <w:t>et al</w:t>
      </w:r>
      <w:r w:rsidRPr="00F26B1E">
        <w:t xml:space="preserve">. Normalisation process theory: a framework for developing, evaluating and implementing complex interventions. </w:t>
      </w:r>
      <w:r w:rsidRPr="00F26B1E">
        <w:rPr>
          <w:i/>
        </w:rPr>
        <w:t>BMC Med</w:t>
      </w:r>
      <w:r w:rsidRPr="00F26B1E">
        <w:t xml:space="preserve"> 2010;</w:t>
      </w:r>
      <w:r w:rsidRPr="00F26B1E">
        <w:rPr>
          <w:b/>
        </w:rPr>
        <w:t>8</w:t>
      </w:r>
      <w:r w:rsidRPr="00F26B1E">
        <w:t>:</w:t>
      </w:r>
      <w:r w:rsidRPr="00F26B1E">
        <w:rPr>
          <w:color w:val="auto"/>
        </w:rPr>
        <w:t>63</w:t>
      </w:r>
      <w:r w:rsidRPr="00F26B1E">
        <w:t>. https://doi.org/10.1186/1741-7015-8-63</w:t>
      </w:r>
    </w:p>
    <w:p w14:paraId="765029DE" w14:textId="6236F4C3" w:rsidR="005429F3" w:rsidRPr="00F26B1E" w:rsidRDefault="005429F3" w:rsidP="005429F3">
      <w:pPr>
        <w:pStyle w:val="65ReferencesTextstylesTextstyles"/>
      </w:pPr>
      <w:r w:rsidRPr="00F26B1E">
        <w:t>132</w:t>
      </w:r>
      <w:r w:rsidR="001A2598" w:rsidRPr="00F26B1E">
        <w:t>.</w:t>
      </w:r>
      <w:r w:rsidR="001A2598" w:rsidRPr="00F26B1E">
        <w:tab/>
      </w:r>
      <w:r w:rsidRPr="00F26B1E">
        <w:t xml:space="preserve">Cartwright </w:t>
      </w:r>
      <w:r w:rsidR="00D1107E" w:rsidRPr="00F26B1E">
        <w:t>J</w:t>
      </w:r>
      <w:r w:rsidRPr="00F26B1E">
        <w:t xml:space="preserve">, Kabir </w:t>
      </w:r>
      <w:r w:rsidR="00D1107E" w:rsidRPr="00F26B1E">
        <w:t>T</w:t>
      </w:r>
      <w:r w:rsidRPr="00F26B1E">
        <w:t xml:space="preserve">, Simons </w:t>
      </w:r>
      <w:r w:rsidR="00D1107E" w:rsidRPr="00F26B1E">
        <w:t>L</w:t>
      </w:r>
      <w:r w:rsidRPr="00F26B1E">
        <w:t xml:space="preserve">. </w:t>
      </w:r>
      <w:r w:rsidRPr="00F26B1E">
        <w:rPr>
          <w:i/>
          <w:iCs/>
        </w:rPr>
        <w:t xml:space="preserve">INVOLVE: Budgeting for </w:t>
      </w:r>
      <w:r w:rsidR="000F5213" w:rsidRPr="00F26B1E">
        <w:rPr>
          <w:i/>
          <w:iCs/>
        </w:rPr>
        <w:t>Involvement</w:t>
      </w:r>
      <w:r w:rsidRPr="00F26B1E">
        <w:rPr>
          <w:i/>
          <w:iCs/>
        </w:rPr>
        <w:t xml:space="preserve">: Practical </w:t>
      </w:r>
      <w:r w:rsidR="000F5213" w:rsidRPr="00F26B1E">
        <w:rPr>
          <w:i/>
          <w:iCs/>
        </w:rPr>
        <w:t xml:space="preserve">Advice </w:t>
      </w:r>
      <w:r w:rsidRPr="00F26B1E">
        <w:rPr>
          <w:i/>
          <w:iCs/>
        </w:rPr>
        <w:t xml:space="preserve">on </w:t>
      </w:r>
      <w:r w:rsidR="000F5213" w:rsidRPr="00F26B1E">
        <w:rPr>
          <w:i/>
          <w:iCs/>
        </w:rPr>
        <w:t xml:space="preserve">Budgeting </w:t>
      </w:r>
      <w:r w:rsidRPr="00F26B1E">
        <w:rPr>
          <w:i/>
          <w:iCs/>
        </w:rPr>
        <w:t xml:space="preserve">for </w:t>
      </w:r>
      <w:r w:rsidR="000F5213" w:rsidRPr="00F26B1E">
        <w:rPr>
          <w:i/>
          <w:iCs/>
        </w:rPr>
        <w:t xml:space="preserve">Actively Involving </w:t>
      </w:r>
      <w:r w:rsidRPr="00F26B1E">
        <w:rPr>
          <w:i/>
          <w:iCs/>
        </w:rPr>
        <w:t xml:space="preserve">the </w:t>
      </w:r>
      <w:r w:rsidR="000F5213" w:rsidRPr="00F26B1E">
        <w:rPr>
          <w:i/>
          <w:iCs/>
        </w:rPr>
        <w:t xml:space="preserve">Public </w:t>
      </w:r>
      <w:r w:rsidRPr="00F26B1E">
        <w:rPr>
          <w:i/>
          <w:iCs/>
        </w:rPr>
        <w:t xml:space="preserve">in </w:t>
      </w:r>
      <w:r w:rsidR="000F5213" w:rsidRPr="00F26B1E">
        <w:rPr>
          <w:i/>
          <w:iCs/>
        </w:rPr>
        <w:t>Research Studies</w:t>
      </w:r>
      <w:r w:rsidRPr="00F26B1E">
        <w:t xml:space="preserve">. </w:t>
      </w:r>
      <w:r w:rsidR="000F5213" w:rsidRPr="00F26B1E">
        <w:t xml:space="preserve">Southampton: </w:t>
      </w:r>
      <w:r w:rsidRPr="00F26B1E">
        <w:rPr>
          <w:iCs/>
        </w:rPr>
        <w:t>N</w:t>
      </w:r>
      <w:r w:rsidR="000F5213" w:rsidRPr="00F26B1E">
        <w:rPr>
          <w:iCs/>
        </w:rPr>
        <w:t>ational Institute for Health and Care Research;</w:t>
      </w:r>
      <w:r w:rsidRPr="00F26B1E">
        <w:rPr>
          <w:iCs/>
        </w:rPr>
        <w:t xml:space="preserve"> </w:t>
      </w:r>
      <w:r w:rsidRPr="00F26B1E">
        <w:t>2013.</w:t>
      </w:r>
    </w:p>
    <w:p w14:paraId="7C6332C4" w14:textId="2308FB3B" w:rsidR="005429F3" w:rsidRPr="00F26B1E" w:rsidRDefault="005429F3" w:rsidP="005429F3">
      <w:pPr>
        <w:pStyle w:val="65ReferencesTextstylesTextstyles"/>
      </w:pPr>
      <w:r w:rsidRPr="00F26B1E">
        <w:t>133</w:t>
      </w:r>
      <w:r w:rsidR="001A2598" w:rsidRPr="00F26B1E">
        <w:t>.</w:t>
      </w:r>
      <w:r w:rsidR="001A2598" w:rsidRPr="00F26B1E">
        <w:tab/>
      </w:r>
      <w:r w:rsidRPr="00F26B1E">
        <w:t xml:space="preserve">Kai J, Beavan J, Faull C, Dodson L, Gill P, Beighton A. Professional uncertainty and disempowerment responding to ethnic diversity in health care: a qualitative study. </w:t>
      </w:r>
      <w:r w:rsidRPr="00F26B1E">
        <w:rPr>
          <w:i/>
        </w:rPr>
        <w:t>PLOS Med</w:t>
      </w:r>
      <w:r w:rsidRPr="00F26B1E">
        <w:t xml:space="preserve"> </w:t>
      </w:r>
      <w:r w:rsidRPr="00F26B1E">
        <w:lastRenderedPageBreak/>
        <w:t>2007;</w:t>
      </w:r>
      <w:r w:rsidRPr="00F26B1E">
        <w:rPr>
          <w:b/>
        </w:rPr>
        <w:t>4</w:t>
      </w:r>
      <w:r w:rsidRPr="00F26B1E">
        <w:t>:</w:t>
      </w:r>
      <w:r w:rsidRPr="00F26B1E">
        <w:rPr>
          <w:color w:val="auto"/>
        </w:rPr>
        <w:t>e323</w:t>
      </w:r>
      <w:r w:rsidRPr="00F26B1E">
        <w:t>.</w:t>
      </w:r>
    </w:p>
    <w:p w14:paraId="049F72A2" w14:textId="1221F489" w:rsidR="005429F3" w:rsidRPr="00F26B1E" w:rsidRDefault="005429F3" w:rsidP="005429F3">
      <w:pPr>
        <w:pStyle w:val="65ReferencesTextstylesTextstyles"/>
      </w:pPr>
      <w:r w:rsidRPr="00F26B1E">
        <w:t>134</w:t>
      </w:r>
      <w:r w:rsidR="001A2598" w:rsidRPr="00F26B1E">
        <w:t>.</w:t>
      </w:r>
      <w:r w:rsidR="001A2598" w:rsidRPr="00F26B1E">
        <w:tab/>
      </w:r>
      <w:r w:rsidRPr="00F26B1E">
        <w:t xml:space="preserve">Gerber K, Maharaj E, Brijnath B, Antoniades J. End-of-life care for older first-generation migrants: a scoping review [published online ahead of print December 09 2020]. </w:t>
      </w:r>
      <w:r w:rsidRPr="00F26B1E">
        <w:rPr>
          <w:i/>
        </w:rPr>
        <w:t>BMJ Support Palliat Care</w:t>
      </w:r>
      <w:r w:rsidRPr="00F26B1E">
        <w:t xml:space="preserve"> 2020.</w:t>
      </w:r>
    </w:p>
    <w:p w14:paraId="73FD53D7" w14:textId="36F41014" w:rsidR="005429F3" w:rsidRPr="00F26B1E" w:rsidRDefault="005429F3" w:rsidP="005429F3">
      <w:pPr>
        <w:pStyle w:val="65ReferencesTextstylesTextstyles"/>
      </w:pPr>
      <w:commentRangeStart w:id="654"/>
      <w:commentRangeStart w:id="655"/>
      <w:r w:rsidRPr="00F26B1E">
        <w:t>135</w:t>
      </w:r>
      <w:r w:rsidR="001A2598" w:rsidRPr="00F26B1E">
        <w:t>.</w:t>
      </w:r>
      <w:r w:rsidR="001A2598" w:rsidRPr="00F26B1E">
        <w:tab/>
      </w:r>
      <w:r w:rsidRPr="00F26B1E">
        <w:t xml:space="preserve">Zwakman M, Jabbarian LJ, van Delden J, van der Heide A, Korfage IJ, Pollock K, </w:t>
      </w:r>
      <w:r w:rsidRPr="00F26B1E">
        <w:rPr>
          <w:i/>
        </w:rPr>
        <w:t>et al</w:t>
      </w:r>
      <w:r w:rsidRPr="00F26B1E">
        <w:t xml:space="preserve">. Advance care planning: </w:t>
      </w:r>
      <w:r w:rsidR="00975820" w:rsidRPr="00F26B1E">
        <w:t>a</w:t>
      </w:r>
      <w:r w:rsidRPr="00F26B1E">
        <w:t xml:space="preserve"> systematic review about experiences of patients with a life-threatening or life-limiting illness. </w:t>
      </w:r>
      <w:r w:rsidRPr="00F26B1E">
        <w:rPr>
          <w:i/>
        </w:rPr>
        <w:t>Palliat Med</w:t>
      </w:r>
      <w:r w:rsidRPr="00F26B1E">
        <w:t xml:space="preserve"> 2018;</w:t>
      </w:r>
      <w:r w:rsidRPr="00F26B1E">
        <w:rPr>
          <w:b/>
        </w:rPr>
        <w:t>32</w:t>
      </w:r>
      <w:r w:rsidRPr="00F26B1E">
        <w:t>:</w:t>
      </w:r>
      <w:r w:rsidRPr="00F26B1E">
        <w:rPr>
          <w:color w:val="auto"/>
        </w:rPr>
        <w:t>1305</w:t>
      </w:r>
      <w:r w:rsidRPr="00F26B1E">
        <w:rPr>
          <w:color w:val="00B0F0"/>
        </w:rPr>
        <w:t>–</w:t>
      </w:r>
      <w:r w:rsidRPr="00F26B1E">
        <w:rPr>
          <w:color w:val="auto"/>
        </w:rPr>
        <w:t>21</w:t>
      </w:r>
      <w:r w:rsidRPr="00F26B1E">
        <w:t>. https://doi.org/10.1177/0269216318784474</w:t>
      </w:r>
      <w:commentRangeEnd w:id="654"/>
      <w:r>
        <w:commentReference w:id="654"/>
      </w:r>
      <w:commentRangeEnd w:id="655"/>
      <w:r>
        <w:commentReference w:id="655"/>
      </w:r>
    </w:p>
    <w:p w14:paraId="588658A3" w14:textId="603E03BD" w:rsidR="005429F3" w:rsidRPr="00F26B1E" w:rsidRDefault="005429F3" w:rsidP="005429F3">
      <w:pPr>
        <w:pStyle w:val="65ReferencesTextstylesTextstyles"/>
      </w:pPr>
      <w:r w:rsidRPr="00F26B1E">
        <w:t>136</w:t>
      </w:r>
      <w:r w:rsidR="001A2598" w:rsidRPr="00F26B1E">
        <w:t>.</w:t>
      </w:r>
      <w:r w:rsidR="001A2598" w:rsidRPr="00F26B1E">
        <w:tab/>
      </w:r>
      <w:r w:rsidRPr="00F26B1E">
        <w:t xml:space="preserve">Evans N, Meñaca A, Andrew EV, Koffman J, Harding R, Higginson IJ, </w:t>
      </w:r>
      <w:r w:rsidRPr="00F26B1E">
        <w:rPr>
          <w:i/>
        </w:rPr>
        <w:t>et al</w:t>
      </w:r>
      <w:r w:rsidRPr="00F26B1E">
        <w:t xml:space="preserve">. Systematic review of the primary research on minority ethnic groups and end-of-life care from the United Kingdom. </w:t>
      </w:r>
      <w:r w:rsidRPr="00F26B1E">
        <w:rPr>
          <w:i/>
        </w:rPr>
        <w:t>J Pain Symptom Manage</w:t>
      </w:r>
      <w:r w:rsidRPr="00F26B1E">
        <w:t xml:space="preserve"> 2012;</w:t>
      </w:r>
      <w:r w:rsidRPr="00F26B1E">
        <w:rPr>
          <w:b/>
        </w:rPr>
        <w:t>43</w:t>
      </w:r>
      <w:r w:rsidRPr="00F26B1E">
        <w:t>:</w:t>
      </w:r>
      <w:r w:rsidRPr="00F26B1E">
        <w:rPr>
          <w:color w:val="auto"/>
        </w:rPr>
        <w:t>261</w:t>
      </w:r>
      <w:r w:rsidRPr="00F26B1E">
        <w:rPr>
          <w:color w:val="00B0F0"/>
        </w:rPr>
        <w:t>–</w:t>
      </w:r>
      <w:r w:rsidRPr="00F26B1E">
        <w:rPr>
          <w:color w:val="auto"/>
        </w:rPr>
        <w:t>86</w:t>
      </w:r>
      <w:r w:rsidRPr="00F26B1E">
        <w:t>. https://doi.org/10.1016/j.jpainsymman.2011.04.012</w:t>
      </w:r>
    </w:p>
    <w:p w14:paraId="35035708" w14:textId="01E06BE4" w:rsidR="005429F3" w:rsidRPr="00F26B1E" w:rsidRDefault="005429F3" w:rsidP="005429F3">
      <w:pPr>
        <w:pStyle w:val="65ReferencesTextstylesTextstyles"/>
      </w:pPr>
      <w:r w:rsidRPr="00F26B1E">
        <w:t>137</w:t>
      </w:r>
      <w:r w:rsidR="001A2598" w:rsidRPr="00F26B1E">
        <w:t>.</w:t>
      </w:r>
      <w:r w:rsidR="001A2598" w:rsidRPr="00F26B1E">
        <w:tab/>
      </w:r>
      <w:r w:rsidR="004C4EBD" w:rsidRPr="00F26B1E">
        <w:t xml:space="preserve">Marie Curie Cancer Care. </w:t>
      </w:r>
      <w:r w:rsidRPr="00F26B1E">
        <w:rPr>
          <w:i/>
        </w:rPr>
        <w:t>Next</w:t>
      </w:r>
      <w:r w:rsidRPr="00F26B1E">
        <w:t xml:space="preserve"> </w:t>
      </w:r>
      <w:r w:rsidRPr="00F26B1E">
        <w:rPr>
          <w:i/>
        </w:rPr>
        <w:t>Steps</w:t>
      </w:r>
      <w:r w:rsidRPr="00F26B1E">
        <w:t xml:space="preserve">: </w:t>
      </w:r>
      <w:r w:rsidR="004C4EBD" w:rsidRPr="00F26B1E">
        <w:rPr>
          <w:i/>
        </w:rPr>
        <w:t>Improving</w:t>
      </w:r>
      <w:r w:rsidR="004C4EBD" w:rsidRPr="00F26B1E">
        <w:t xml:space="preserve"> </w:t>
      </w:r>
      <w:r w:rsidR="004C4EBD" w:rsidRPr="00F26B1E">
        <w:rPr>
          <w:i/>
        </w:rPr>
        <w:t>End</w:t>
      </w:r>
      <w:r w:rsidRPr="00F26B1E">
        <w:t>-</w:t>
      </w:r>
      <w:r w:rsidRPr="00F26B1E">
        <w:rPr>
          <w:i/>
        </w:rPr>
        <w:t>of</w:t>
      </w:r>
      <w:r w:rsidRPr="00F26B1E">
        <w:t>-</w:t>
      </w:r>
      <w:r w:rsidR="004C4EBD" w:rsidRPr="00F26B1E">
        <w:rPr>
          <w:i/>
        </w:rPr>
        <w:t>Life</w:t>
      </w:r>
      <w:r w:rsidR="004C4EBD" w:rsidRPr="00F26B1E">
        <w:t xml:space="preserve"> </w:t>
      </w:r>
      <w:r w:rsidR="004C4EBD" w:rsidRPr="00F26B1E">
        <w:rPr>
          <w:i/>
        </w:rPr>
        <w:t>Car</w:t>
      </w:r>
      <w:r w:rsidRPr="00F26B1E">
        <w:rPr>
          <w:i/>
        </w:rPr>
        <w:t>e</w:t>
      </w:r>
      <w:r w:rsidRPr="00F26B1E">
        <w:t xml:space="preserve"> </w:t>
      </w:r>
      <w:r w:rsidRPr="00F26B1E">
        <w:rPr>
          <w:i/>
        </w:rPr>
        <w:t>for</w:t>
      </w:r>
      <w:r w:rsidRPr="00F26B1E">
        <w:t xml:space="preserve"> </w:t>
      </w:r>
      <w:r w:rsidRPr="00F26B1E">
        <w:rPr>
          <w:i/>
        </w:rPr>
        <w:t>Black</w:t>
      </w:r>
      <w:r w:rsidRPr="00F26B1E">
        <w:t xml:space="preserve">, </w:t>
      </w:r>
      <w:r w:rsidRPr="00F26B1E">
        <w:rPr>
          <w:i/>
        </w:rPr>
        <w:t>Asian</w:t>
      </w:r>
      <w:r w:rsidRPr="00F26B1E">
        <w:t xml:space="preserve"> </w:t>
      </w:r>
      <w:r w:rsidRPr="00F26B1E">
        <w:rPr>
          <w:i/>
        </w:rPr>
        <w:t>and</w:t>
      </w:r>
      <w:r w:rsidRPr="00F26B1E">
        <w:t xml:space="preserve"> </w:t>
      </w:r>
      <w:r w:rsidRPr="00F26B1E">
        <w:rPr>
          <w:i/>
        </w:rPr>
        <w:t>Minority</w:t>
      </w:r>
      <w:r w:rsidRPr="00F26B1E">
        <w:t xml:space="preserve"> </w:t>
      </w:r>
      <w:r w:rsidRPr="00F26B1E">
        <w:rPr>
          <w:i/>
        </w:rPr>
        <w:t>Ethnic</w:t>
      </w:r>
      <w:r w:rsidRPr="00F26B1E">
        <w:t xml:space="preserve"> </w:t>
      </w:r>
      <w:r w:rsidR="004C4EBD" w:rsidRPr="00F26B1E">
        <w:rPr>
          <w:i/>
        </w:rPr>
        <w:t>People</w:t>
      </w:r>
      <w:r w:rsidR="004C4EBD" w:rsidRPr="00F26B1E">
        <w:t xml:space="preserve"> </w:t>
      </w:r>
      <w:r w:rsidRPr="00F26B1E">
        <w:rPr>
          <w:i/>
        </w:rPr>
        <w:t>in</w:t>
      </w:r>
      <w:r w:rsidRPr="00F26B1E">
        <w:t xml:space="preserve"> </w:t>
      </w:r>
      <w:r w:rsidRPr="00F26B1E">
        <w:rPr>
          <w:i/>
        </w:rPr>
        <w:t>the</w:t>
      </w:r>
      <w:r w:rsidRPr="00F26B1E">
        <w:t xml:space="preserve"> </w:t>
      </w:r>
      <w:r w:rsidRPr="00F26B1E">
        <w:rPr>
          <w:i/>
        </w:rPr>
        <w:t>UK</w:t>
      </w:r>
      <w:r w:rsidRPr="00F26B1E">
        <w:t xml:space="preserve">. </w:t>
      </w:r>
      <w:r w:rsidR="00B3347B" w:rsidRPr="00F26B1E">
        <w:t xml:space="preserve">London: </w:t>
      </w:r>
      <w:r w:rsidRPr="00F26B1E">
        <w:t xml:space="preserve">Marie Curie </w:t>
      </w:r>
      <w:r w:rsidR="004C4EBD" w:rsidRPr="00F26B1E">
        <w:t xml:space="preserve">Cancer </w:t>
      </w:r>
      <w:r w:rsidRPr="00F26B1E">
        <w:t>Care; 2014.</w:t>
      </w:r>
    </w:p>
    <w:p w14:paraId="5C2EA45F" w14:textId="6E23810D" w:rsidR="005429F3" w:rsidRPr="00F26B1E" w:rsidRDefault="005429F3" w:rsidP="005429F3">
      <w:pPr>
        <w:pStyle w:val="65ReferencesTextstylesTextstyles"/>
      </w:pPr>
      <w:r w:rsidRPr="00F26B1E">
        <w:t>138</w:t>
      </w:r>
      <w:r w:rsidR="001A2598" w:rsidRPr="00F26B1E">
        <w:t>.</w:t>
      </w:r>
      <w:r w:rsidR="001A2598" w:rsidRPr="00F26B1E">
        <w:tab/>
      </w:r>
      <w:r w:rsidRPr="00F26B1E">
        <w:t xml:space="preserve">Zivkovic T. Forecasting and foreclosing futures: </w:t>
      </w:r>
      <w:r w:rsidR="00B3347B" w:rsidRPr="00F26B1E">
        <w:t>t</w:t>
      </w:r>
      <w:r w:rsidRPr="00F26B1E">
        <w:t xml:space="preserve">he temporal dissonance of advance care directives. </w:t>
      </w:r>
      <w:r w:rsidRPr="00F26B1E">
        <w:rPr>
          <w:i/>
        </w:rPr>
        <w:t>Soc Sci Med</w:t>
      </w:r>
      <w:r w:rsidRPr="00F26B1E">
        <w:t xml:space="preserve"> 2018;</w:t>
      </w:r>
      <w:r w:rsidRPr="00F26B1E">
        <w:rPr>
          <w:b/>
        </w:rPr>
        <w:t>215</w:t>
      </w:r>
      <w:r w:rsidRPr="00F26B1E">
        <w:t>:</w:t>
      </w:r>
      <w:r w:rsidRPr="00F26B1E">
        <w:rPr>
          <w:color w:val="auto"/>
        </w:rPr>
        <w:t>16</w:t>
      </w:r>
      <w:r w:rsidRPr="00F26B1E">
        <w:rPr>
          <w:color w:val="00B0F0"/>
        </w:rPr>
        <w:t>–</w:t>
      </w:r>
      <w:r w:rsidRPr="00F26B1E">
        <w:rPr>
          <w:color w:val="auto"/>
        </w:rPr>
        <w:t>22</w:t>
      </w:r>
      <w:r w:rsidRPr="00F26B1E">
        <w:t>.</w:t>
      </w:r>
    </w:p>
    <w:p w14:paraId="0464C1E2" w14:textId="10D03839" w:rsidR="005429F3" w:rsidRPr="00F26B1E" w:rsidRDefault="005429F3" w:rsidP="005429F3">
      <w:pPr>
        <w:pStyle w:val="65ReferencesTextstylesTextstyles"/>
      </w:pPr>
      <w:r w:rsidRPr="00F26B1E">
        <w:t>139</w:t>
      </w:r>
      <w:r w:rsidR="001A2598" w:rsidRPr="00F26B1E">
        <w:t>.</w:t>
      </w:r>
      <w:r w:rsidR="001A2598" w:rsidRPr="00F26B1E">
        <w:tab/>
      </w:r>
      <w:r w:rsidRPr="00F26B1E">
        <w:t xml:space="preserve">Drought TS, Koenig BA. ‘Choice’ in end-of-life decision making: researching fact or fiction? </w:t>
      </w:r>
      <w:r w:rsidRPr="00F26B1E">
        <w:rPr>
          <w:i/>
        </w:rPr>
        <w:t>Gerontologist</w:t>
      </w:r>
      <w:r w:rsidRPr="00F26B1E">
        <w:t xml:space="preserve"> 2002;</w:t>
      </w:r>
      <w:r w:rsidRPr="00F26B1E">
        <w:rPr>
          <w:b/>
        </w:rPr>
        <w:t>42</w:t>
      </w:r>
      <w:r w:rsidRPr="00F26B1E">
        <w:t>:</w:t>
      </w:r>
      <w:r w:rsidRPr="00F26B1E">
        <w:rPr>
          <w:color w:val="auto"/>
        </w:rPr>
        <w:t>114</w:t>
      </w:r>
      <w:r w:rsidRPr="00F26B1E">
        <w:rPr>
          <w:color w:val="00B0F0"/>
        </w:rPr>
        <w:t>–</w:t>
      </w:r>
      <w:r w:rsidRPr="00F26B1E">
        <w:rPr>
          <w:color w:val="auto"/>
        </w:rPr>
        <w:t>28</w:t>
      </w:r>
      <w:r w:rsidRPr="00F26B1E">
        <w:t>. https://doi.org/10.1093/geront/42.suppl_3.114</w:t>
      </w:r>
    </w:p>
    <w:p w14:paraId="286EA7C3" w14:textId="295C7322" w:rsidR="005429F3" w:rsidRPr="00F26B1E" w:rsidRDefault="005429F3" w:rsidP="005429F3">
      <w:pPr>
        <w:pStyle w:val="65ReferencesTextstylesTextstyles"/>
      </w:pPr>
      <w:r w:rsidRPr="00F26B1E">
        <w:t>140</w:t>
      </w:r>
      <w:r w:rsidR="001A2598" w:rsidRPr="00F26B1E">
        <w:t>.</w:t>
      </w:r>
      <w:r w:rsidR="001A2598" w:rsidRPr="00F26B1E">
        <w:tab/>
      </w:r>
      <w:r w:rsidRPr="00F26B1E">
        <w:t xml:space="preserve">Mol </w:t>
      </w:r>
      <w:r w:rsidR="00B3347B" w:rsidRPr="00F26B1E">
        <w:t>A</w:t>
      </w:r>
      <w:r w:rsidRPr="00F26B1E">
        <w:t xml:space="preserve">. </w:t>
      </w:r>
      <w:r w:rsidRPr="00F26B1E">
        <w:rPr>
          <w:i/>
        </w:rPr>
        <w:t>The</w:t>
      </w:r>
      <w:r w:rsidRPr="00F26B1E">
        <w:t xml:space="preserve"> </w:t>
      </w:r>
      <w:r w:rsidRPr="00F26B1E">
        <w:rPr>
          <w:i/>
        </w:rPr>
        <w:t>Logic</w:t>
      </w:r>
      <w:r w:rsidRPr="00F26B1E">
        <w:t xml:space="preserve"> </w:t>
      </w:r>
      <w:r w:rsidRPr="00F26B1E">
        <w:rPr>
          <w:i/>
        </w:rPr>
        <w:t>of</w:t>
      </w:r>
      <w:r w:rsidRPr="00F26B1E">
        <w:t xml:space="preserve"> </w:t>
      </w:r>
      <w:r w:rsidRPr="00F26B1E">
        <w:rPr>
          <w:i/>
        </w:rPr>
        <w:t>Care</w:t>
      </w:r>
      <w:r w:rsidRPr="00F26B1E">
        <w:t xml:space="preserve">: </w:t>
      </w:r>
      <w:r w:rsidRPr="00F26B1E">
        <w:rPr>
          <w:i/>
        </w:rPr>
        <w:t>Health</w:t>
      </w:r>
      <w:r w:rsidRPr="00F26B1E">
        <w:t xml:space="preserve"> </w:t>
      </w:r>
      <w:r w:rsidRPr="00F26B1E">
        <w:rPr>
          <w:i/>
        </w:rPr>
        <w:t>and</w:t>
      </w:r>
      <w:r w:rsidRPr="00F26B1E">
        <w:t xml:space="preserve"> </w:t>
      </w:r>
      <w:r w:rsidRPr="00F26B1E">
        <w:rPr>
          <w:i/>
        </w:rPr>
        <w:t>the</w:t>
      </w:r>
      <w:r w:rsidRPr="00F26B1E">
        <w:t xml:space="preserve"> </w:t>
      </w:r>
      <w:r w:rsidRPr="00F26B1E">
        <w:rPr>
          <w:i/>
        </w:rPr>
        <w:t>Problem</w:t>
      </w:r>
      <w:r w:rsidRPr="00F26B1E">
        <w:t xml:space="preserve"> </w:t>
      </w:r>
      <w:r w:rsidRPr="00F26B1E">
        <w:rPr>
          <w:i/>
        </w:rPr>
        <w:t>of</w:t>
      </w:r>
      <w:r w:rsidRPr="00F26B1E">
        <w:t xml:space="preserve"> </w:t>
      </w:r>
      <w:r w:rsidRPr="00F26B1E">
        <w:rPr>
          <w:i/>
        </w:rPr>
        <w:t>Patient</w:t>
      </w:r>
      <w:r w:rsidRPr="00F26B1E">
        <w:t xml:space="preserve"> </w:t>
      </w:r>
      <w:r w:rsidRPr="00F26B1E">
        <w:rPr>
          <w:i/>
        </w:rPr>
        <w:t>Choice</w:t>
      </w:r>
      <w:r w:rsidRPr="00F26B1E">
        <w:t xml:space="preserve">. </w:t>
      </w:r>
      <w:r w:rsidR="0008799B" w:rsidRPr="00F26B1E">
        <w:t xml:space="preserve">Abingdon: </w:t>
      </w:r>
      <w:r w:rsidRPr="00F26B1E">
        <w:t>Routledge</w:t>
      </w:r>
      <w:r w:rsidR="0077224D" w:rsidRPr="00F26B1E">
        <w:t>; 2008</w:t>
      </w:r>
      <w:r w:rsidRPr="00F26B1E">
        <w:t>.</w:t>
      </w:r>
    </w:p>
    <w:p w14:paraId="3826A135" w14:textId="4262834D" w:rsidR="005429F3" w:rsidRPr="00F26B1E" w:rsidRDefault="005429F3" w:rsidP="005429F3">
      <w:pPr>
        <w:pStyle w:val="65ReferencesTextstylesTextstyles"/>
      </w:pPr>
      <w:r w:rsidRPr="00F26B1E">
        <w:t>141</w:t>
      </w:r>
      <w:r w:rsidR="001A2598" w:rsidRPr="00F26B1E">
        <w:t>.</w:t>
      </w:r>
      <w:r w:rsidR="001A2598" w:rsidRPr="00F26B1E">
        <w:tab/>
      </w:r>
      <w:r w:rsidR="004B1E6B" w:rsidRPr="00F26B1E">
        <w:t xml:space="preserve">Abel J, Kellehear A, Millington Sanders C, Taubert M, Kingston H. Advance care planning re-imagined: a needed shift for COVID times and beyond. </w:t>
      </w:r>
      <w:r w:rsidR="004B1E6B" w:rsidRPr="00F26B1E">
        <w:rPr>
          <w:i/>
          <w:iCs/>
        </w:rPr>
        <w:t>Palliat Care Soc Pract</w:t>
      </w:r>
      <w:r w:rsidR="004B1E6B" w:rsidRPr="00F26B1E">
        <w:t xml:space="preserve"> 2020;</w:t>
      </w:r>
      <w:r w:rsidR="004B1E6B" w:rsidRPr="00F26B1E">
        <w:rPr>
          <w:b/>
          <w:bCs/>
        </w:rPr>
        <w:t>14</w:t>
      </w:r>
      <w:r w:rsidR="004B1E6B" w:rsidRPr="00F26B1E">
        <w:t>.</w:t>
      </w:r>
    </w:p>
    <w:p w14:paraId="3D033F07" w14:textId="35F9E4EB" w:rsidR="005429F3" w:rsidRPr="00F26B1E" w:rsidRDefault="005429F3" w:rsidP="005429F3">
      <w:pPr>
        <w:pStyle w:val="65ReferencesTextstylesTextstyles"/>
      </w:pPr>
      <w:r w:rsidRPr="00F26B1E">
        <w:t>142</w:t>
      </w:r>
      <w:r w:rsidR="001A2598" w:rsidRPr="00F26B1E">
        <w:t>.</w:t>
      </w:r>
      <w:r w:rsidR="001A2598" w:rsidRPr="00F26B1E">
        <w:tab/>
      </w:r>
      <w:r w:rsidRPr="00F26B1E">
        <w:t>NHS</w:t>
      </w:r>
      <w:r w:rsidR="00FD6AA0" w:rsidRPr="00F26B1E">
        <w:t xml:space="preserve"> Health Education England</w:t>
      </w:r>
      <w:r w:rsidRPr="00F26B1E">
        <w:t xml:space="preserve">. </w:t>
      </w:r>
      <w:r w:rsidRPr="00F26B1E">
        <w:rPr>
          <w:i/>
        </w:rPr>
        <w:t>End</w:t>
      </w:r>
      <w:r w:rsidRPr="00F26B1E">
        <w:t xml:space="preserve"> </w:t>
      </w:r>
      <w:r w:rsidRPr="00F26B1E">
        <w:rPr>
          <w:i/>
        </w:rPr>
        <w:t>of</w:t>
      </w:r>
      <w:r w:rsidRPr="00F26B1E">
        <w:t xml:space="preserve"> </w:t>
      </w:r>
      <w:r w:rsidR="00FD6AA0" w:rsidRPr="00F26B1E">
        <w:rPr>
          <w:i/>
        </w:rPr>
        <w:t>Life</w:t>
      </w:r>
      <w:r w:rsidR="00FD6AA0" w:rsidRPr="00F26B1E">
        <w:t xml:space="preserve"> </w:t>
      </w:r>
      <w:r w:rsidR="00FD6AA0" w:rsidRPr="00F26B1E">
        <w:rPr>
          <w:i/>
        </w:rPr>
        <w:t>Car</w:t>
      </w:r>
      <w:r w:rsidRPr="00F26B1E">
        <w:rPr>
          <w:i/>
        </w:rPr>
        <w:t>e</w:t>
      </w:r>
      <w:r w:rsidRPr="00F26B1E">
        <w:t>. URL: www.hee.nhs.uk/our-work/end-life-care (</w:t>
      </w:r>
      <w:r w:rsidR="00FD6AA0" w:rsidRPr="00F26B1E">
        <w:t>a</w:t>
      </w:r>
      <w:r w:rsidRPr="00F26B1E">
        <w:t>ccessed 8 December 2021).</w:t>
      </w:r>
    </w:p>
    <w:p w14:paraId="4095C20A" w14:textId="5C324605" w:rsidR="005429F3" w:rsidRPr="00F26B1E" w:rsidRDefault="005429F3" w:rsidP="005429F3">
      <w:pPr>
        <w:pStyle w:val="65ReferencesTextstylesTextstyles"/>
      </w:pPr>
      <w:r w:rsidRPr="00F26B1E">
        <w:t>143</w:t>
      </w:r>
      <w:r w:rsidR="001A2598" w:rsidRPr="00F26B1E">
        <w:t>.</w:t>
      </w:r>
      <w:r w:rsidR="001A2598" w:rsidRPr="00F26B1E">
        <w:tab/>
      </w:r>
      <w:r w:rsidR="000600F2" w:rsidRPr="00F26B1E">
        <w:t xml:space="preserve">National Palliative and End of Life Care Partnership. </w:t>
      </w:r>
      <w:r w:rsidRPr="00F26B1E">
        <w:rPr>
          <w:i/>
        </w:rPr>
        <w:t>Ambitions</w:t>
      </w:r>
      <w:r w:rsidRPr="00F26B1E">
        <w:t xml:space="preserve"> </w:t>
      </w:r>
      <w:r w:rsidRPr="00F26B1E">
        <w:rPr>
          <w:i/>
        </w:rPr>
        <w:t>for</w:t>
      </w:r>
      <w:r w:rsidRPr="00F26B1E">
        <w:t xml:space="preserve"> </w:t>
      </w:r>
      <w:r w:rsidRPr="00F26B1E">
        <w:rPr>
          <w:i/>
        </w:rPr>
        <w:t>Palliative</w:t>
      </w:r>
      <w:r w:rsidRPr="00F26B1E">
        <w:t xml:space="preserve"> </w:t>
      </w:r>
      <w:r w:rsidRPr="00F26B1E">
        <w:rPr>
          <w:i/>
        </w:rPr>
        <w:t>and</w:t>
      </w:r>
      <w:r w:rsidRPr="00F26B1E">
        <w:t xml:space="preserve"> </w:t>
      </w:r>
      <w:r w:rsidRPr="00F26B1E">
        <w:rPr>
          <w:i/>
        </w:rPr>
        <w:t>End</w:t>
      </w:r>
      <w:r w:rsidRPr="00F26B1E">
        <w:t xml:space="preserve"> </w:t>
      </w:r>
      <w:r w:rsidRPr="00F26B1E">
        <w:rPr>
          <w:i/>
        </w:rPr>
        <w:t>of</w:t>
      </w:r>
      <w:r w:rsidRPr="00F26B1E">
        <w:t xml:space="preserve"> </w:t>
      </w:r>
      <w:r w:rsidRPr="00F26B1E">
        <w:rPr>
          <w:i/>
        </w:rPr>
        <w:t>Life</w:t>
      </w:r>
      <w:r w:rsidRPr="00F26B1E">
        <w:t xml:space="preserve"> </w:t>
      </w:r>
      <w:r w:rsidRPr="00F26B1E">
        <w:rPr>
          <w:i/>
        </w:rPr>
        <w:t>Care</w:t>
      </w:r>
      <w:r w:rsidRPr="00F26B1E">
        <w:t xml:space="preserve">: </w:t>
      </w:r>
      <w:r w:rsidR="00A3762B" w:rsidRPr="00F26B1E">
        <w:rPr>
          <w:i/>
          <w:iCs/>
        </w:rPr>
        <w:t>A</w:t>
      </w:r>
      <w:r w:rsidR="00A3762B" w:rsidRPr="00F26B1E">
        <w:rPr>
          <w:i/>
        </w:rPr>
        <w:t xml:space="preserve"> </w:t>
      </w:r>
      <w:r w:rsidRPr="00F26B1E">
        <w:rPr>
          <w:i/>
        </w:rPr>
        <w:t>National</w:t>
      </w:r>
      <w:r w:rsidRPr="00F26B1E">
        <w:t xml:space="preserve"> </w:t>
      </w:r>
      <w:r w:rsidRPr="00F26B1E">
        <w:rPr>
          <w:i/>
        </w:rPr>
        <w:t>Framework</w:t>
      </w:r>
      <w:r w:rsidRPr="00F26B1E">
        <w:t xml:space="preserve"> </w:t>
      </w:r>
      <w:r w:rsidRPr="00F26B1E">
        <w:rPr>
          <w:i/>
        </w:rPr>
        <w:t>for</w:t>
      </w:r>
      <w:r w:rsidRPr="00F26B1E">
        <w:t xml:space="preserve"> </w:t>
      </w:r>
      <w:r w:rsidRPr="00F26B1E">
        <w:rPr>
          <w:i/>
        </w:rPr>
        <w:t>Local</w:t>
      </w:r>
      <w:r w:rsidRPr="00F26B1E">
        <w:t xml:space="preserve"> </w:t>
      </w:r>
      <w:r w:rsidRPr="00F26B1E">
        <w:rPr>
          <w:i/>
        </w:rPr>
        <w:t>Action</w:t>
      </w:r>
      <w:r w:rsidRPr="00F26B1E">
        <w:t xml:space="preserve"> </w:t>
      </w:r>
      <w:r w:rsidRPr="00F26B1E">
        <w:rPr>
          <w:i/>
        </w:rPr>
        <w:t>2021</w:t>
      </w:r>
      <w:r w:rsidR="00A3762B" w:rsidRPr="00F26B1E">
        <w:rPr>
          <w:i/>
          <w:iCs/>
        </w:rPr>
        <w:t>–</w:t>
      </w:r>
      <w:r w:rsidRPr="00F26B1E">
        <w:rPr>
          <w:i/>
        </w:rPr>
        <w:t>2026</w:t>
      </w:r>
      <w:r w:rsidRPr="00F26B1E">
        <w:t>. URL: https://acpopc.csp.org.uk/documents/ambitions-palliative-end-life-care-national-framework-local-action-2021-2026 (</w:t>
      </w:r>
      <w:r w:rsidR="00A3762B" w:rsidRPr="00F26B1E">
        <w:t>a</w:t>
      </w:r>
      <w:r w:rsidRPr="00F26B1E">
        <w:t>ccessed 8 December 2021).</w:t>
      </w:r>
    </w:p>
    <w:p w14:paraId="4C41D2F2" w14:textId="64E5ABC8" w:rsidR="005429F3" w:rsidRPr="00F26B1E" w:rsidRDefault="005429F3" w:rsidP="005429F3">
      <w:pPr>
        <w:pStyle w:val="65ReferencesTextstylesTextstyles"/>
      </w:pPr>
      <w:r w:rsidRPr="00F26B1E">
        <w:t>144</w:t>
      </w:r>
      <w:r w:rsidR="001A2598" w:rsidRPr="00F26B1E">
        <w:t>.</w:t>
      </w:r>
      <w:r w:rsidR="001A2598" w:rsidRPr="00F26B1E">
        <w:tab/>
      </w:r>
      <w:r w:rsidRPr="00F26B1E">
        <w:t xml:space="preserve">Nouvet E, Strachan PH, Kryworuchko J, Downar J, You JJ. Waiting for the body to fail: limits to end-of-life communication in Canadian hospitals. </w:t>
      </w:r>
      <w:r w:rsidRPr="00F26B1E">
        <w:rPr>
          <w:i/>
        </w:rPr>
        <w:t>Mortality</w:t>
      </w:r>
      <w:r w:rsidRPr="00F26B1E">
        <w:t xml:space="preserve"> 2016</w:t>
      </w:r>
      <w:r w:rsidR="00786C56" w:rsidRPr="00F26B1E">
        <w:t>;</w:t>
      </w:r>
      <w:r w:rsidR="00786C56" w:rsidRPr="00F26B1E">
        <w:rPr>
          <w:b/>
          <w:bCs/>
        </w:rPr>
        <w:t>21</w:t>
      </w:r>
      <w:r w:rsidR="00786C56" w:rsidRPr="00F26B1E">
        <w:t>:340–56</w:t>
      </w:r>
      <w:r w:rsidRPr="00F26B1E">
        <w:t>.</w:t>
      </w:r>
    </w:p>
    <w:p w14:paraId="2EE9913F" w14:textId="4A3E0768" w:rsidR="00AC10C1" w:rsidRPr="00F26B1E" w:rsidRDefault="005429F3" w:rsidP="005429F3">
      <w:pPr>
        <w:pStyle w:val="65ReferencesTextstylesTextstyles"/>
      </w:pPr>
      <w:r w:rsidRPr="00F26B1E">
        <w:t>145</w:t>
      </w:r>
      <w:r w:rsidR="001A2598" w:rsidRPr="00F26B1E">
        <w:t>.</w:t>
      </w:r>
      <w:r w:rsidR="001A2598" w:rsidRPr="00F26B1E">
        <w:tab/>
      </w:r>
      <w:commentRangeStart w:id="656"/>
      <w:commentRangeStart w:id="657"/>
      <w:r w:rsidR="00A02DDA" w:rsidRPr="00F26B1E">
        <w:t xml:space="preserve">Jabbarian LJ, Zwakman M, van der Heide A, Kars MC, </w:t>
      </w:r>
      <w:r w:rsidR="00A91633" w:rsidRPr="00F26B1E">
        <w:t xml:space="preserve">Janssen DJA, van Delden JJ, </w:t>
      </w:r>
      <w:r w:rsidR="00A91633" w:rsidRPr="00F26B1E">
        <w:rPr>
          <w:i/>
          <w:iCs/>
        </w:rPr>
        <w:t>et al</w:t>
      </w:r>
      <w:r w:rsidR="00A91633" w:rsidRPr="00F26B1E">
        <w:t xml:space="preserve">. </w:t>
      </w:r>
      <w:r w:rsidR="004124BB" w:rsidRPr="00F26B1E">
        <w:t xml:space="preserve">Advance care planning for patients with chronic respiratory diseases: a systematic review of preferences and practices. </w:t>
      </w:r>
      <w:r w:rsidR="004124BB" w:rsidRPr="00F26B1E">
        <w:rPr>
          <w:i/>
          <w:iCs/>
        </w:rPr>
        <w:t xml:space="preserve">Thorax </w:t>
      </w:r>
      <w:r w:rsidR="004124BB" w:rsidRPr="00F26B1E">
        <w:t>2018;</w:t>
      </w:r>
      <w:r w:rsidR="004124BB" w:rsidRPr="00F26B1E">
        <w:rPr>
          <w:b/>
          <w:bCs/>
        </w:rPr>
        <w:t>73</w:t>
      </w:r>
      <w:r w:rsidR="004124BB" w:rsidRPr="00F26B1E">
        <w:t>:</w:t>
      </w:r>
      <w:r w:rsidR="00F8027A" w:rsidRPr="00F26B1E">
        <w:t>222–30.</w:t>
      </w:r>
      <w:commentRangeEnd w:id="656"/>
      <w:r w:rsidR="00F8027A">
        <w:commentReference w:id="656"/>
      </w:r>
      <w:commentRangeEnd w:id="657"/>
      <w:r>
        <w:commentReference w:id="657"/>
      </w:r>
    </w:p>
    <w:p w14:paraId="6EFE06A4" w14:textId="020FF15C" w:rsidR="005429F3" w:rsidRPr="00F26B1E" w:rsidRDefault="005429F3" w:rsidP="005429F3">
      <w:pPr>
        <w:pStyle w:val="65ReferencesTextstylesTextstyles"/>
      </w:pPr>
      <w:r w:rsidRPr="00F26B1E">
        <w:t>146</w:t>
      </w:r>
      <w:r w:rsidR="001A2598" w:rsidRPr="00F26B1E">
        <w:t>.</w:t>
      </w:r>
      <w:r w:rsidR="001A2598" w:rsidRPr="00F26B1E">
        <w:tab/>
      </w:r>
      <w:r w:rsidRPr="00F26B1E">
        <w:t xml:space="preserve">Almack K, Cox K, Moghaddam N, Pollock K, Seymour J. After you: conversations between patients and healthcare professionals in planning for end of life care. </w:t>
      </w:r>
      <w:r w:rsidRPr="00F26B1E">
        <w:rPr>
          <w:i/>
        </w:rPr>
        <w:t>BMC Palliat Care</w:t>
      </w:r>
      <w:r w:rsidRPr="00F26B1E">
        <w:t xml:space="preserve"> 2012;</w:t>
      </w:r>
      <w:r w:rsidRPr="00F26B1E">
        <w:rPr>
          <w:b/>
        </w:rPr>
        <w:t>11</w:t>
      </w:r>
      <w:r w:rsidRPr="00F26B1E">
        <w:t>:</w:t>
      </w:r>
      <w:r w:rsidRPr="00F26B1E">
        <w:rPr>
          <w:color w:val="auto"/>
        </w:rPr>
        <w:t>15</w:t>
      </w:r>
      <w:r w:rsidRPr="00F26B1E">
        <w:t>. https://doi.org/10.1186/1472-684X-11-15</w:t>
      </w:r>
    </w:p>
    <w:p w14:paraId="2251B38C" w14:textId="2F3C7A7A" w:rsidR="005429F3" w:rsidRPr="00F26B1E" w:rsidRDefault="005429F3" w:rsidP="005429F3">
      <w:pPr>
        <w:pStyle w:val="65ReferencesTextstylesTextstyles"/>
      </w:pPr>
      <w:r w:rsidRPr="00F26B1E">
        <w:t>147</w:t>
      </w:r>
      <w:r w:rsidR="001A2598" w:rsidRPr="00F26B1E">
        <w:t>.</w:t>
      </w:r>
      <w:r w:rsidR="001A2598" w:rsidRPr="00F26B1E">
        <w:tab/>
      </w:r>
      <w:r w:rsidRPr="00F26B1E">
        <w:t>G</w:t>
      </w:r>
      <w:r w:rsidR="00B860F2" w:rsidRPr="00F26B1E">
        <w:t>reen MJ</w:t>
      </w:r>
      <w:r w:rsidRPr="00F26B1E">
        <w:t xml:space="preserve">, </w:t>
      </w:r>
      <w:r w:rsidR="00B860F2" w:rsidRPr="00F26B1E">
        <w:t xml:space="preserve">Schubart </w:t>
      </w:r>
      <w:r w:rsidRPr="00F26B1E">
        <w:t>J</w:t>
      </w:r>
      <w:r w:rsidR="00B860F2" w:rsidRPr="00F26B1E">
        <w:t>R</w:t>
      </w:r>
      <w:r w:rsidRPr="00F26B1E">
        <w:t>, W</w:t>
      </w:r>
      <w:r w:rsidR="003A4B77" w:rsidRPr="00F26B1E">
        <w:t>hitehead MM</w:t>
      </w:r>
      <w:r w:rsidRPr="00F26B1E">
        <w:t>, F</w:t>
      </w:r>
      <w:r w:rsidR="003A4B77" w:rsidRPr="00F26B1E">
        <w:t>arace E</w:t>
      </w:r>
      <w:r w:rsidRPr="00F26B1E">
        <w:t>, L</w:t>
      </w:r>
      <w:r w:rsidR="003A4B77" w:rsidRPr="00F26B1E">
        <w:t>ehman E</w:t>
      </w:r>
      <w:r w:rsidRPr="00F26B1E">
        <w:t>, L</w:t>
      </w:r>
      <w:r w:rsidR="004C58FB" w:rsidRPr="00F26B1E">
        <w:t>evi BH</w:t>
      </w:r>
      <w:r w:rsidRPr="00F26B1E">
        <w:t xml:space="preserve">. Advance </w:t>
      </w:r>
      <w:r w:rsidR="00CD3FA5" w:rsidRPr="00F26B1E">
        <w:t>care planning does not adversely affect hope or anxiety among patients with advanced canc</w:t>
      </w:r>
      <w:r w:rsidRPr="00F26B1E">
        <w:t xml:space="preserve">er. </w:t>
      </w:r>
      <w:r w:rsidRPr="00F26B1E">
        <w:rPr>
          <w:i/>
        </w:rPr>
        <w:t>J</w:t>
      </w:r>
      <w:r w:rsidR="00CD3FA5" w:rsidRPr="00F26B1E">
        <w:rPr>
          <w:i/>
        </w:rPr>
        <w:t xml:space="preserve"> </w:t>
      </w:r>
      <w:r w:rsidRPr="00F26B1E">
        <w:rPr>
          <w:i/>
        </w:rPr>
        <w:t>Pain</w:t>
      </w:r>
      <w:r w:rsidRPr="00F26B1E">
        <w:t xml:space="preserve"> </w:t>
      </w:r>
      <w:r w:rsidRPr="00F26B1E">
        <w:rPr>
          <w:i/>
        </w:rPr>
        <w:t>Symptom</w:t>
      </w:r>
      <w:r w:rsidRPr="00F26B1E">
        <w:t xml:space="preserve"> </w:t>
      </w:r>
      <w:r w:rsidRPr="00F26B1E">
        <w:rPr>
          <w:i/>
        </w:rPr>
        <w:t>Manage</w:t>
      </w:r>
      <w:r w:rsidRPr="00F26B1E">
        <w:t xml:space="preserve"> 2015;</w:t>
      </w:r>
      <w:r w:rsidRPr="00F26B1E">
        <w:rPr>
          <w:b/>
        </w:rPr>
        <w:t>49</w:t>
      </w:r>
      <w:r w:rsidRPr="00F26B1E">
        <w:t>:</w:t>
      </w:r>
      <w:r w:rsidR="00216099" w:rsidRPr="00F26B1E">
        <w:t>1088–96</w:t>
      </w:r>
      <w:r w:rsidRPr="00F26B1E">
        <w:t>.</w:t>
      </w:r>
    </w:p>
    <w:p w14:paraId="3361BFFA" w14:textId="2A6D6987" w:rsidR="005429F3" w:rsidRPr="00F26B1E" w:rsidRDefault="005429F3" w:rsidP="005429F3">
      <w:pPr>
        <w:pStyle w:val="65ReferencesTextstylesTextstyles"/>
      </w:pPr>
      <w:r w:rsidRPr="00F26B1E">
        <w:t>148</w:t>
      </w:r>
      <w:r w:rsidR="001A2598" w:rsidRPr="00F26B1E">
        <w:t>.</w:t>
      </w:r>
      <w:r w:rsidR="001A2598" w:rsidRPr="00F26B1E">
        <w:tab/>
      </w:r>
      <w:r w:rsidRPr="00F26B1E">
        <w:t>The AM, Hak T, Koëter G, van der Wal G. Collusion in doctor</w:t>
      </w:r>
      <w:r w:rsidR="00D237D8" w:rsidRPr="00F26B1E">
        <w:t>–</w:t>
      </w:r>
      <w:r w:rsidRPr="00F26B1E">
        <w:t xml:space="preserve">patient communication about imminent death: an ethnographic study. </w:t>
      </w:r>
      <w:r w:rsidRPr="00F26B1E">
        <w:rPr>
          <w:i/>
        </w:rPr>
        <w:t>West J Med</w:t>
      </w:r>
      <w:r w:rsidRPr="00F26B1E">
        <w:t xml:space="preserve"> 2001;</w:t>
      </w:r>
      <w:r w:rsidRPr="00F26B1E">
        <w:rPr>
          <w:b/>
        </w:rPr>
        <w:t>174</w:t>
      </w:r>
      <w:r w:rsidRPr="00F26B1E">
        <w:t>:</w:t>
      </w:r>
      <w:r w:rsidRPr="00F26B1E">
        <w:rPr>
          <w:color w:val="auto"/>
        </w:rPr>
        <w:t>247</w:t>
      </w:r>
      <w:r w:rsidRPr="00F26B1E">
        <w:rPr>
          <w:color w:val="00B0F0"/>
        </w:rPr>
        <w:t>–</w:t>
      </w:r>
      <w:r w:rsidRPr="00F26B1E">
        <w:rPr>
          <w:color w:val="auto"/>
        </w:rPr>
        <w:t>53</w:t>
      </w:r>
      <w:r w:rsidRPr="00F26B1E">
        <w:t>.</w:t>
      </w:r>
    </w:p>
    <w:p w14:paraId="480EA38D" w14:textId="679EB526" w:rsidR="005429F3" w:rsidRPr="00F26B1E" w:rsidRDefault="005429F3" w:rsidP="005429F3">
      <w:pPr>
        <w:pStyle w:val="65ReferencesTextstylesTextstyles"/>
      </w:pPr>
      <w:r w:rsidRPr="00F26B1E">
        <w:t>149</w:t>
      </w:r>
      <w:r w:rsidR="001A2598" w:rsidRPr="00F26B1E">
        <w:t>.</w:t>
      </w:r>
      <w:r w:rsidR="001A2598" w:rsidRPr="00F26B1E">
        <w:tab/>
      </w:r>
      <w:r w:rsidRPr="00F26B1E">
        <w:t xml:space="preserve">Wilson MBC. Clinical nurse specialists’ perspectives on advance care planning conversations: a qualitative study. </w:t>
      </w:r>
      <w:r w:rsidR="00D237D8" w:rsidRPr="00F26B1E">
        <w:rPr>
          <w:i/>
        </w:rPr>
        <w:t>Int J</w:t>
      </w:r>
      <w:r w:rsidRPr="00F26B1E">
        <w:t xml:space="preserve"> </w:t>
      </w:r>
      <w:r w:rsidRPr="00F26B1E">
        <w:rPr>
          <w:i/>
        </w:rPr>
        <w:t>Palliat</w:t>
      </w:r>
      <w:r w:rsidRPr="00F26B1E">
        <w:t xml:space="preserve"> </w:t>
      </w:r>
      <w:r w:rsidRPr="00F26B1E">
        <w:rPr>
          <w:i/>
        </w:rPr>
        <w:t>Nurs</w:t>
      </w:r>
      <w:r w:rsidRPr="00F26B1E">
        <w:t xml:space="preserve"> 2014</w:t>
      </w:r>
      <w:r w:rsidR="007C64EE" w:rsidRPr="00F26B1E">
        <w:t>;</w:t>
      </w:r>
      <w:r w:rsidR="007C64EE" w:rsidRPr="00F26B1E">
        <w:rPr>
          <w:b/>
          <w:bCs/>
        </w:rPr>
        <w:t>20</w:t>
      </w:r>
      <w:r w:rsidR="007C64EE" w:rsidRPr="00F26B1E">
        <w:t>:9–14</w:t>
      </w:r>
      <w:r w:rsidRPr="00F26B1E">
        <w:t>.</w:t>
      </w:r>
    </w:p>
    <w:p w14:paraId="74A527DE" w14:textId="2A75FAB3" w:rsidR="005429F3" w:rsidRPr="00F26B1E" w:rsidRDefault="005429F3" w:rsidP="005429F3">
      <w:pPr>
        <w:pStyle w:val="65ReferencesTextstylesTextstyles"/>
      </w:pPr>
      <w:r w:rsidRPr="00F26B1E">
        <w:t>150</w:t>
      </w:r>
      <w:r w:rsidR="001A2598" w:rsidRPr="00F26B1E">
        <w:t>.</w:t>
      </w:r>
      <w:r w:rsidR="001A2598" w:rsidRPr="00F26B1E">
        <w:tab/>
      </w:r>
      <w:r w:rsidRPr="00F26B1E">
        <w:t xml:space="preserve">Stacey CL, Pai M, Novisky MA, Radwany SM. Revisiting ‘awareness contexts’ in the </w:t>
      </w:r>
      <w:r w:rsidRPr="00F26B1E">
        <w:lastRenderedPageBreak/>
        <w:t xml:space="preserve">21st century hospital: </w:t>
      </w:r>
      <w:r w:rsidR="00D07015" w:rsidRPr="00F26B1E">
        <w:t>h</w:t>
      </w:r>
      <w:r w:rsidRPr="00F26B1E">
        <w:t xml:space="preserve">ow fragmented and specialized care shape patients’ </w:t>
      </w:r>
      <w:r w:rsidR="00D07015" w:rsidRPr="00F26B1E">
        <w:t>a</w:t>
      </w:r>
      <w:r w:rsidRPr="00F26B1E">
        <w:t xml:space="preserve">wareness of </w:t>
      </w:r>
      <w:r w:rsidR="00D07015" w:rsidRPr="00F26B1E">
        <w:t>d</w:t>
      </w:r>
      <w:r w:rsidRPr="00F26B1E">
        <w:t xml:space="preserve">ying. </w:t>
      </w:r>
      <w:r w:rsidRPr="00F26B1E">
        <w:rPr>
          <w:i/>
        </w:rPr>
        <w:t>Soc Sci Med</w:t>
      </w:r>
      <w:r w:rsidRPr="00F26B1E">
        <w:t xml:space="preserve"> 2019;</w:t>
      </w:r>
      <w:r w:rsidRPr="00F26B1E">
        <w:rPr>
          <w:b/>
        </w:rPr>
        <w:t>220</w:t>
      </w:r>
      <w:r w:rsidRPr="00F26B1E">
        <w:t>:</w:t>
      </w:r>
      <w:r w:rsidRPr="00F26B1E">
        <w:rPr>
          <w:color w:val="auto"/>
        </w:rPr>
        <w:t>212</w:t>
      </w:r>
      <w:r w:rsidRPr="00F26B1E">
        <w:rPr>
          <w:color w:val="00B0F0"/>
        </w:rPr>
        <w:t>–</w:t>
      </w:r>
      <w:r w:rsidRPr="00F26B1E">
        <w:rPr>
          <w:color w:val="auto"/>
        </w:rPr>
        <w:t>18</w:t>
      </w:r>
      <w:r w:rsidRPr="00F26B1E">
        <w:t>.</w:t>
      </w:r>
    </w:p>
    <w:p w14:paraId="7EF77312" w14:textId="7D6A6E30" w:rsidR="005429F3" w:rsidRPr="00F26B1E" w:rsidRDefault="005429F3" w:rsidP="005429F3">
      <w:pPr>
        <w:pStyle w:val="65ReferencesTextstylesTextstyles"/>
      </w:pPr>
      <w:r w:rsidRPr="00F26B1E">
        <w:t>151</w:t>
      </w:r>
      <w:r w:rsidR="001A2598" w:rsidRPr="00F26B1E">
        <w:t>.</w:t>
      </w:r>
      <w:r w:rsidR="001A2598" w:rsidRPr="00F26B1E">
        <w:tab/>
      </w:r>
      <w:r w:rsidRPr="00F26B1E">
        <w:t>Department of Health</w:t>
      </w:r>
      <w:r w:rsidR="007C692D" w:rsidRPr="00F26B1E">
        <w:t xml:space="preserve"> and Social Care</w:t>
      </w:r>
      <w:r w:rsidRPr="00F26B1E">
        <w:t xml:space="preserve">. </w:t>
      </w:r>
      <w:r w:rsidRPr="00F26B1E">
        <w:rPr>
          <w:i/>
        </w:rPr>
        <w:t>Liberating</w:t>
      </w:r>
      <w:r w:rsidRPr="00F26B1E">
        <w:t xml:space="preserve"> </w:t>
      </w:r>
      <w:r w:rsidRPr="00F26B1E">
        <w:rPr>
          <w:i/>
        </w:rPr>
        <w:t>the</w:t>
      </w:r>
      <w:r w:rsidRPr="00F26B1E">
        <w:t xml:space="preserve"> </w:t>
      </w:r>
      <w:r w:rsidRPr="00F26B1E">
        <w:rPr>
          <w:i/>
        </w:rPr>
        <w:t>NHS</w:t>
      </w:r>
      <w:r w:rsidRPr="00F26B1E">
        <w:t xml:space="preserve">: </w:t>
      </w:r>
      <w:r w:rsidRPr="00F26B1E">
        <w:rPr>
          <w:i/>
        </w:rPr>
        <w:t>No</w:t>
      </w:r>
      <w:r w:rsidRPr="00F26B1E">
        <w:t xml:space="preserve"> </w:t>
      </w:r>
      <w:r w:rsidRPr="00F26B1E">
        <w:rPr>
          <w:i/>
        </w:rPr>
        <w:t>Decision</w:t>
      </w:r>
      <w:r w:rsidRPr="00F26B1E">
        <w:t xml:space="preserve"> </w:t>
      </w:r>
      <w:r w:rsidR="00C4543A" w:rsidRPr="00F26B1E">
        <w:rPr>
          <w:i/>
        </w:rPr>
        <w:t>About</w:t>
      </w:r>
      <w:r w:rsidR="00C4543A" w:rsidRPr="00F26B1E">
        <w:t xml:space="preserve"> </w:t>
      </w:r>
      <w:r w:rsidR="00C4543A" w:rsidRPr="00F26B1E">
        <w:rPr>
          <w:i/>
        </w:rPr>
        <w:t>Me,</w:t>
      </w:r>
      <w:r w:rsidR="00C4543A" w:rsidRPr="00F26B1E">
        <w:t xml:space="preserve"> </w:t>
      </w:r>
      <w:r w:rsidR="00C4543A" w:rsidRPr="00F26B1E">
        <w:rPr>
          <w:i/>
        </w:rPr>
        <w:t>Without</w:t>
      </w:r>
      <w:r w:rsidR="00C4543A" w:rsidRPr="00F26B1E">
        <w:t xml:space="preserve"> </w:t>
      </w:r>
      <w:r w:rsidR="00C4543A" w:rsidRPr="00F26B1E">
        <w:rPr>
          <w:i/>
        </w:rPr>
        <w:t>Me – Government Response to the Consultation</w:t>
      </w:r>
      <w:r w:rsidRPr="00F26B1E">
        <w:t xml:space="preserve">. </w:t>
      </w:r>
      <w:r w:rsidR="007C692D" w:rsidRPr="00F26B1E">
        <w:t xml:space="preserve">London: Department of Health and Social Care; </w:t>
      </w:r>
      <w:r w:rsidRPr="00F26B1E">
        <w:t>2012.</w:t>
      </w:r>
    </w:p>
    <w:p w14:paraId="76066A74" w14:textId="3C03D811" w:rsidR="005429F3" w:rsidRPr="00F26B1E" w:rsidRDefault="005429F3" w:rsidP="005429F3">
      <w:pPr>
        <w:pStyle w:val="65ReferencesTextstylesTextstyles"/>
      </w:pPr>
      <w:r w:rsidRPr="00F26B1E">
        <w:t>152</w:t>
      </w:r>
      <w:r w:rsidR="001A2598" w:rsidRPr="00F26B1E">
        <w:t>.</w:t>
      </w:r>
      <w:r w:rsidR="001A2598" w:rsidRPr="00F26B1E">
        <w:tab/>
      </w:r>
      <w:r w:rsidRPr="00F26B1E">
        <w:t xml:space="preserve">Etkind SN, Bristowe K, Bailey K, Selman LE, Murtagh FE. How does uncertainty shape patient experience in advanced illness? A secondary analysis of qualitative data: </w:t>
      </w:r>
      <w:r w:rsidRPr="00F26B1E">
        <w:rPr>
          <w:i/>
        </w:rPr>
        <w:t>Palliat</w:t>
      </w:r>
      <w:r w:rsidRPr="00F26B1E">
        <w:t xml:space="preserve"> </w:t>
      </w:r>
      <w:r w:rsidRPr="00F26B1E">
        <w:rPr>
          <w:i/>
        </w:rPr>
        <w:t>Med</w:t>
      </w:r>
      <w:r w:rsidR="007C692D" w:rsidRPr="00F26B1E">
        <w:rPr>
          <w:i/>
        </w:rPr>
        <w:t xml:space="preserve"> </w:t>
      </w:r>
      <w:r w:rsidRPr="00F26B1E">
        <w:t>201</w:t>
      </w:r>
      <w:r w:rsidR="0085633F" w:rsidRPr="00F26B1E">
        <w:t>7;</w:t>
      </w:r>
      <w:r w:rsidR="0085633F" w:rsidRPr="00F26B1E">
        <w:rPr>
          <w:b/>
          <w:bCs/>
        </w:rPr>
        <w:t>31</w:t>
      </w:r>
      <w:r w:rsidR="0085633F" w:rsidRPr="00F26B1E">
        <w:t>:171–80</w:t>
      </w:r>
      <w:r w:rsidRPr="00F26B1E">
        <w:t>.</w:t>
      </w:r>
    </w:p>
    <w:p w14:paraId="6F2EDA26" w14:textId="1A0DAC82" w:rsidR="005429F3" w:rsidRPr="00F26B1E" w:rsidRDefault="005429F3" w:rsidP="005429F3">
      <w:pPr>
        <w:pStyle w:val="65ReferencesTextstylesTextstyles"/>
      </w:pPr>
      <w:r w:rsidRPr="00F26B1E">
        <w:t>153</w:t>
      </w:r>
      <w:r w:rsidR="001A2598" w:rsidRPr="00F26B1E">
        <w:t>.</w:t>
      </w:r>
      <w:r w:rsidR="001A2598" w:rsidRPr="00F26B1E">
        <w:tab/>
      </w:r>
      <w:r w:rsidRPr="00F26B1E">
        <w:t xml:space="preserve">Spoden C. Deciding one’s own death in advance: </w:t>
      </w:r>
      <w:r w:rsidR="00070A29" w:rsidRPr="00F26B1E">
        <w:t>b</w:t>
      </w:r>
      <w:r w:rsidRPr="00F26B1E">
        <w:t xml:space="preserve">iopower, living wills, and resistance to a legislation of death with dignity in Japan. </w:t>
      </w:r>
      <w:r w:rsidRPr="00F26B1E">
        <w:rPr>
          <w:i/>
        </w:rPr>
        <w:t>Contemporary</w:t>
      </w:r>
      <w:r w:rsidRPr="00F26B1E">
        <w:t xml:space="preserve"> </w:t>
      </w:r>
      <w:r w:rsidRPr="00F26B1E">
        <w:rPr>
          <w:i/>
        </w:rPr>
        <w:t>Japan</w:t>
      </w:r>
      <w:r w:rsidRPr="00F26B1E">
        <w:t xml:space="preserve"> 2020;</w:t>
      </w:r>
      <w:r w:rsidRPr="00F26B1E">
        <w:rPr>
          <w:b/>
        </w:rPr>
        <w:t>32</w:t>
      </w:r>
      <w:r w:rsidRPr="00F26B1E">
        <w:t>:63–82.</w:t>
      </w:r>
    </w:p>
    <w:p w14:paraId="7373E74D" w14:textId="1FA62F83" w:rsidR="005429F3" w:rsidRPr="00F26B1E" w:rsidRDefault="005429F3" w:rsidP="005429F3">
      <w:pPr>
        <w:pStyle w:val="65ReferencesTextstylesTextstyles"/>
      </w:pPr>
      <w:r w:rsidRPr="00F26B1E">
        <w:t>154</w:t>
      </w:r>
      <w:r w:rsidR="001A2598" w:rsidRPr="00F26B1E">
        <w:t>.</w:t>
      </w:r>
      <w:r w:rsidR="001A2598" w:rsidRPr="00F26B1E">
        <w:tab/>
      </w:r>
      <w:commentRangeStart w:id="658"/>
      <w:commentRangeStart w:id="659"/>
      <w:r w:rsidRPr="00F26B1E">
        <w:t xml:space="preserve">Glaser BG, Strauss AL. </w:t>
      </w:r>
      <w:r w:rsidRPr="00F26B1E">
        <w:rPr>
          <w:i/>
        </w:rPr>
        <w:t>Awareness</w:t>
      </w:r>
      <w:r w:rsidRPr="00F26B1E">
        <w:t xml:space="preserve"> </w:t>
      </w:r>
      <w:r w:rsidRPr="00F26B1E">
        <w:rPr>
          <w:i/>
        </w:rPr>
        <w:t>of</w:t>
      </w:r>
      <w:r w:rsidRPr="00F26B1E">
        <w:t xml:space="preserve"> </w:t>
      </w:r>
      <w:r w:rsidR="00070A29" w:rsidRPr="00F26B1E">
        <w:rPr>
          <w:i/>
        </w:rPr>
        <w:t>Dying</w:t>
      </w:r>
      <w:r w:rsidRPr="00F26B1E">
        <w:t xml:space="preserve">. </w:t>
      </w:r>
      <w:r w:rsidR="005A5A9F">
        <w:t xml:space="preserve">Abingdon: </w:t>
      </w:r>
      <w:r w:rsidRPr="00F26B1E">
        <w:t>Routledge; 1965.</w:t>
      </w:r>
      <w:commentRangeEnd w:id="658"/>
      <w:r w:rsidR="00AF19A9">
        <w:commentReference w:id="658"/>
      </w:r>
      <w:commentRangeEnd w:id="659"/>
      <w:r>
        <w:commentReference w:id="659"/>
      </w:r>
    </w:p>
    <w:p w14:paraId="407D6CC9" w14:textId="44A48E67" w:rsidR="005429F3" w:rsidRPr="00F26B1E" w:rsidRDefault="005429F3" w:rsidP="005429F3">
      <w:pPr>
        <w:pStyle w:val="65ReferencesTextstylesTextstyles"/>
      </w:pPr>
      <w:r w:rsidRPr="00F26B1E">
        <w:t>155</w:t>
      </w:r>
      <w:r w:rsidR="001A2598" w:rsidRPr="00F26B1E">
        <w:t>.</w:t>
      </w:r>
      <w:r w:rsidR="001A2598" w:rsidRPr="00F26B1E">
        <w:tab/>
      </w:r>
      <w:commentRangeStart w:id="660"/>
      <w:commentRangeStart w:id="661"/>
      <w:r w:rsidR="00B37B75" w:rsidRPr="00F26B1E">
        <w:rPr>
          <w:iCs/>
        </w:rPr>
        <w:t>McIntosh J.</w:t>
      </w:r>
      <w:r w:rsidRPr="00F26B1E">
        <w:t xml:space="preserve"> </w:t>
      </w:r>
      <w:r w:rsidRPr="00F26B1E">
        <w:rPr>
          <w:i/>
        </w:rPr>
        <w:t>Communication</w:t>
      </w:r>
      <w:r w:rsidRPr="00F26B1E">
        <w:t xml:space="preserve"> </w:t>
      </w:r>
      <w:r w:rsidRPr="00F26B1E">
        <w:rPr>
          <w:i/>
        </w:rPr>
        <w:t>and</w:t>
      </w:r>
      <w:r w:rsidRPr="00F26B1E">
        <w:t xml:space="preserve"> </w:t>
      </w:r>
      <w:r w:rsidRPr="00F26B1E">
        <w:rPr>
          <w:i/>
        </w:rPr>
        <w:t>Awareness</w:t>
      </w:r>
      <w:r w:rsidRPr="00F26B1E">
        <w:t xml:space="preserve"> </w:t>
      </w:r>
      <w:r w:rsidRPr="00F26B1E">
        <w:rPr>
          <w:i/>
        </w:rPr>
        <w:t>in</w:t>
      </w:r>
      <w:r w:rsidRPr="00F26B1E">
        <w:t xml:space="preserve"> </w:t>
      </w:r>
      <w:r w:rsidRPr="00F26B1E">
        <w:rPr>
          <w:i/>
        </w:rPr>
        <w:t>a</w:t>
      </w:r>
      <w:r w:rsidRPr="00F26B1E">
        <w:t xml:space="preserve"> </w:t>
      </w:r>
      <w:r w:rsidRPr="00F26B1E">
        <w:rPr>
          <w:i/>
        </w:rPr>
        <w:t>Cancer</w:t>
      </w:r>
      <w:r w:rsidRPr="00F26B1E">
        <w:t xml:space="preserve"> </w:t>
      </w:r>
      <w:r w:rsidRPr="00F26B1E">
        <w:rPr>
          <w:i/>
        </w:rPr>
        <w:t>Ward</w:t>
      </w:r>
      <w:r w:rsidR="00B37B75" w:rsidRPr="00F26B1E">
        <w:t xml:space="preserve">. </w:t>
      </w:r>
      <w:r w:rsidR="00A00EF4" w:rsidRPr="00F26B1E">
        <w:t>London: Croom Helm; 1977.</w:t>
      </w:r>
      <w:commentRangeEnd w:id="660"/>
      <w:r w:rsidR="00C14D1B">
        <w:commentReference w:id="660"/>
      </w:r>
      <w:commentRangeEnd w:id="661"/>
      <w:r>
        <w:commentReference w:id="661"/>
      </w:r>
    </w:p>
    <w:p w14:paraId="26C31F95" w14:textId="563F8AE4" w:rsidR="005429F3" w:rsidRPr="00F26B1E" w:rsidRDefault="005429F3" w:rsidP="005429F3">
      <w:pPr>
        <w:pStyle w:val="65ReferencesTextstylesTextstyles"/>
      </w:pPr>
      <w:r w:rsidRPr="00F26B1E">
        <w:t>156</w:t>
      </w:r>
      <w:r w:rsidR="001A2598" w:rsidRPr="00F26B1E">
        <w:t>.</w:t>
      </w:r>
      <w:r w:rsidR="001A2598" w:rsidRPr="00F26B1E">
        <w:tab/>
      </w:r>
      <w:r w:rsidRPr="00F26B1E">
        <w:t xml:space="preserve">Richards N, Ingleton C, Gardiner C, Gott M. Awareness contexts revisited: indeterminacy in initiating discussions at the end-of-life. </w:t>
      </w:r>
      <w:r w:rsidRPr="00F26B1E">
        <w:rPr>
          <w:i/>
        </w:rPr>
        <w:t>J Adv Nurs</w:t>
      </w:r>
      <w:r w:rsidRPr="00F26B1E">
        <w:t xml:space="preserve"> 2013;</w:t>
      </w:r>
      <w:r w:rsidRPr="00F26B1E">
        <w:rPr>
          <w:b/>
        </w:rPr>
        <w:t>69</w:t>
      </w:r>
      <w:r w:rsidRPr="00F26B1E">
        <w:t>:</w:t>
      </w:r>
      <w:r w:rsidRPr="00F26B1E">
        <w:rPr>
          <w:color w:val="auto"/>
        </w:rPr>
        <w:t>2654</w:t>
      </w:r>
      <w:r w:rsidRPr="00F26B1E">
        <w:rPr>
          <w:color w:val="00B0F0"/>
        </w:rPr>
        <w:t>–</w:t>
      </w:r>
      <w:r w:rsidRPr="00F26B1E">
        <w:rPr>
          <w:color w:val="auto"/>
        </w:rPr>
        <w:t>64</w:t>
      </w:r>
      <w:r w:rsidRPr="00F26B1E">
        <w:t>. https://doi.org/10.1111/jan.12151</w:t>
      </w:r>
    </w:p>
    <w:p w14:paraId="269F5253" w14:textId="6E22C47C" w:rsidR="005429F3" w:rsidRPr="00F26B1E" w:rsidRDefault="005429F3" w:rsidP="005429F3">
      <w:pPr>
        <w:pStyle w:val="65ReferencesTextstylesTextstyles"/>
      </w:pPr>
      <w:r w:rsidRPr="00F26B1E">
        <w:t>157</w:t>
      </w:r>
      <w:r w:rsidR="001A2598" w:rsidRPr="00F26B1E">
        <w:t>.</w:t>
      </w:r>
      <w:r w:rsidR="001A2598" w:rsidRPr="00F26B1E">
        <w:tab/>
      </w:r>
      <w:r w:rsidRPr="00F26B1E">
        <w:t xml:space="preserve">Davis F. </w:t>
      </w:r>
      <w:r w:rsidRPr="00F26B1E">
        <w:rPr>
          <w:i/>
        </w:rPr>
        <w:t>Passage</w:t>
      </w:r>
      <w:r w:rsidRPr="00F26B1E">
        <w:t xml:space="preserve"> </w:t>
      </w:r>
      <w:r w:rsidR="00C14D1B" w:rsidRPr="00F26B1E">
        <w:rPr>
          <w:i/>
        </w:rPr>
        <w:t>Through</w:t>
      </w:r>
      <w:r w:rsidR="00C14D1B" w:rsidRPr="00F26B1E">
        <w:t xml:space="preserve"> </w:t>
      </w:r>
      <w:r w:rsidR="00C14D1B" w:rsidRPr="00F26B1E">
        <w:rPr>
          <w:i/>
        </w:rPr>
        <w:t>Crisis</w:t>
      </w:r>
      <w:r w:rsidR="00C14D1B" w:rsidRPr="00F26B1E">
        <w:t xml:space="preserve">; </w:t>
      </w:r>
      <w:r w:rsidR="00C14D1B" w:rsidRPr="00F26B1E">
        <w:rPr>
          <w:i/>
        </w:rPr>
        <w:t>Polio</w:t>
      </w:r>
      <w:r w:rsidR="00C14D1B" w:rsidRPr="00F26B1E">
        <w:t xml:space="preserve"> </w:t>
      </w:r>
      <w:r w:rsidR="00C14D1B" w:rsidRPr="00F26B1E">
        <w:rPr>
          <w:i/>
        </w:rPr>
        <w:t>Victims</w:t>
      </w:r>
      <w:r w:rsidR="00C14D1B" w:rsidRPr="00F26B1E">
        <w:t xml:space="preserve"> </w:t>
      </w:r>
      <w:r w:rsidRPr="00F26B1E">
        <w:rPr>
          <w:i/>
        </w:rPr>
        <w:t>and</w:t>
      </w:r>
      <w:r w:rsidRPr="00F26B1E">
        <w:t xml:space="preserve"> </w:t>
      </w:r>
      <w:r w:rsidRPr="00F26B1E">
        <w:rPr>
          <w:i/>
        </w:rPr>
        <w:t>their</w:t>
      </w:r>
      <w:r w:rsidRPr="00F26B1E">
        <w:t xml:space="preserve"> </w:t>
      </w:r>
      <w:r w:rsidR="00C14D1B" w:rsidRPr="00F26B1E">
        <w:rPr>
          <w:i/>
        </w:rPr>
        <w:t>Families</w:t>
      </w:r>
      <w:r w:rsidRPr="00F26B1E">
        <w:t>. Indianapolis</w:t>
      </w:r>
      <w:r w:rsidR="000A5C06" w:rsidRPr="00F26B1E">
        <w:t>, IN</w:t>
      </w:r>
      <w:r w:rsidRPr="00F26B1E">
        <w:t>: Bobbs-Merrill; 1963.</w:t>
      </w:r>
    </w:p>
    <w:p w14:paraId="492600A9" w14:textId="21AC3B15" w:rsidR="005429F3" w:rsidRPr="00F26B1E" w:rsidRDefault="005429F3" w:rsidP="005429F3">
      <w:pPr>
        <w:pStyle w:val="65ReferencesTextstylesTextstyles"/>
      </w:pPr>
      <w:r w:rsidRPr="00F26B1E">
        <w:t>158</w:t>
      </w:r>
      <w:r w:rsidR="001A2598" w:rsidRPr="00F26B1E">
        <w:t>.</w:t>
      </w:r>
      <w:r w:rsidR="001A2598" w:rsidRPr="00F26B1E">
        <w:tab/>
      </w:r>
      <w:r w:rsidRPr="00F26B1E">
        <w:t xml:space="preserve">Bellamy G, Gott M. What are the priorities for developing culturally appropriate palliative and end-of-life care for older people? The views of healthcare staff working in New Zealand. </w:t>
      </w:r>
      <w:r w:rsidRPr="00F26B1E">
        <w:rPr>
          <w:i/>
        </w:rPr>
        <w:t>Health Soc Care Community</w:t>
      </w:r>
      <w:r w:rsidRPr="00F26B1E">
        <w:t xml:space="preserve"> 2013;</w:t>
      </w:r>
      <w:r w:rsidRPr="00F26B1E">
        <w:rPr>
          <w:b/>
        </w:rPr>
        <w:t>21</w:t>
      </w:r>
      <w:r w:rsidRPr="00F26B1E">
        <w:t>:</w:t>
      </w:r>
      <w:r w:rsidRPr="00F26B1E">
        <w:rPr>
          <w:color w:val="auto"/>
        </w:rPr>
        <w:t>26</w:t>
      </w:r>
      <w:r w:rsidRPr="00F26B1E">
        <w:rPr>
          <w:color w:val="00B0F0"/>
        </w:rPr>
        <w:t>–</w:t>
      </w:r>
      <w:r w:rsidRPr="00F26B1E">
        <w:rPr>
          <w:color w:val="auto"/>
        </w:rPr>
        <w:t>34</w:t>
      </w:r>
      <w:r w:rsidRPr="00F26B1E">
        <w:t>. https://doi.org/10.1111/j.1365-2524.2012.01083.x</w:t>
      </w:r>
    </w:p>
    <w:p w14:paraId="51F42A50" w14:textId="67871D55" w:rsidR="005429F3" w:rsidRPr="00F26B1E" w:rsidRDefault="005429F3" w:rsidP="005429F3">
      <w:pPr>
        <w:pStyle w:val="65ReferencesTextstylesTextstyles"/>
      </w:pPr>
      <w:r w:rsidRPr="00F26B1E">
        <w:t>159</w:t>
      </w:r>
      <w:r w:rsidR="001A2598" w:rsidRPr="00F26B1E">
        <w:t>.</w:t>
      </w:r>
      <w:r w:rsidR="001A2598" w:rsidRPr="00F26B1E">
        <w:tab/>
      </w:r>
      <w:r w:rsidRPr="00F26B1E">
        <w:t xml:space="preserve">de Graaff FM, Mistiaen P, Devillé WL, Francke AL. Perspectives on care and communication involving incurably ill Turkish and Moroccan patients, relatives and professionals: a systematic literature review. </w:t>
      </w:r>
      <w:r w:rsidRPr="00F26B1E">
        <w:rPr>
          <w:i/>
        </w:rPr>
        <w:t>BMC Palliat Care</w:t>
      </w:r>
      <w:r w:rsidRPr="00F26B1E">
        <w:t xml:space="preserve"> 2012;</w:t>
      </w:r>
      <w:r w:rsidRPr="00F26B1E">
        <w:rPr>
          <w:b/>
        </w:rPr>
        <w:t>11</w:t>
      </w:r>
      <w:r w:rsidRPr="00F26B1E">
        <w:t>:</w:t>
      </w:r>
      <w:r w:rsidRPr="00F26B1E">
        <w:rPr>
          <w:color w:val="auto"/>
        </w:rPr>
        <w:t>17</w:t>
      </w:r>
      <w:r w:rsidRPr="00F26B1E">
        <w:t>. https://doi.org/10.1186/1472-684X-11-17</w:t>
      </w:r>
    </w:p>
    <w:p w14:paraId="1F080D84" w14:textId="2BBF8D8F" w:rsidR="005429F3" w:rsidRPr="00F26B1E" w:rsidRDefault="005429F3" w:rsidP="005429F3">
      <w:pPr>
        <w:pStyle w:val="65ReferencesTextstylesTextstyles"/>
      </w:pPr>
      <w:r w:rsidRPr="00F26B1E">
        <w:t>160</w:t>
      </w:r>
      <w:r w:rsidR="001A2598" w:rsidRPr="00F26B1E">
        <w:t>.</w:t>
      </w:r>
      <w:r w:rsidR="001A2598" w:rsidRPr="00F26B1E">
        <w:tab/>
      </w:r>
      <w:r w:rsidRPr="00F26B1E">
        <w:t xml:space="preserve">Brown EA, Bekker HL, Davison SN, Koffman J, Schell JO. Supportive </w:t>
      </w:r>
      <w:r w:rsidR="000A5C06" w:rsidRPr="00F26B1E">
        <w:t>care: communication strategies to improve cultural competence in shared decision mak</w:t>
      </w:r>
      <w:r w:rsidRPr="00F26B1E">
        <w:t xml:space="preserve">ing. </w:t>
      </w:r>
      <w:r w:rsidRPr="00F26B1E">
        <w:rPr>
          <w:i/>
        </w:rPr>
        <w:t>Clin J Am Soc Nephrol</w:t>
      </w:r>
      <w:r w:rsidRPr="00F26B1E">
        <w:t xml:space="preserve"> 2016;</w:t>
      </w:r>
      <w:r w:rsidRPr="00F26B1E">
        <w:rPr>
          <w:b/>
        </w:rPr>
        <w:t>11</w:t>
      </w:r>
      <w:r w:rsidRPr="00F26B1E">
        <w:t>:</w:t>
      </w:r>
      <w:r w:rsidRPr="00F26B1E">
        <w:rPr>
          <w:color w:val="auto"/>
        </w:rPr>
        <w:t>1902</w:t>
      </w:r>
      <w:r w:rsidRPr="00F26B1E">
        <w:rPr>
          <w:color w:val="00B0F0"/>
        </w:rPr>
        <w:t>–</w:t>
      </w:r>
      <w:r w:rsidRPr="00F26B1E">
        <w:rPr>
          <w:color w:val="auto"/>
        </w:rPr>
        <w:t>8</w:t>
      </w:r>
      <w:r w:rsidRPr="00F26B1E">
        <w:t>. https://doi.org/10.2215/CJN.13661215</w:t>
      </w:r>
    </w:p>
    <w:p w14:paraId="12FB3B40" w14:textId="25FB6684" w:rsidR="005429F3" w:rsidRPr="00F26B1E" w:rsidRDefault="005429F3" w:rsidP="005429F3">
      <w:pPr>
        <w:pStyle w:val="65ReferencesTextstylesTextstyles"/>
      </w:pPr>
      <w:r w:rsidRPr="00F26B1E">
        <w:t>161</w:t>
      </w:r>
      <w:r w:rsidR="001A2598" w:rsidRPr="00F26B1E">
        <w:t>.</w:t>
      </w:r>
      <w:r w:rsidR="001A2598" w:rsidRPr="00F26B1E">
        <w:tab/>
      </w:r>
      <w:r w:rsidRPr="00F26B1E">
        <w:t xml:space="preserve">MacArtney JI, Broom A, Kirby E, Good P, Wootton J. The </w:t>
      </w:r>
      <w:r w:rsidR="000A5C06" w:rsidRPr="00F26B1E">
        <w:t>liminal and the parallax: living and dying at the end of lif</w:t>
      </w:r>
      <w:r w:rsidRPr="00F26B1E">
        <w:t xml:space="preserve">e. </w:t>
      </w:r>
      <w:r w:rsidRPr="00F26B1E">
        <w:rPr>
          <w:i/>
        </w:rPr>
        <w:t>Qual Health Res</w:t>
      </w:r>
      <w:r w:rsidRPr="00F26B1E">
        <w:t xml:space="preserve"> 2017;</w:t>
      </w:r>
      <w:r w:rsidRPr="00F26B1E">
        <w:rPr>
          <w:b/>
        </w:rPr>
        <w:t>27</w:t>
      </w:r>
      <w:r w:rsidRPr="00F26B1E">
        <w:t>:</w:t>
      </w:r>
      <w:r w:rsidRPr="00F26B1E">
        <w:rPr>
          <w:color w:val="auto"/>
        </w:rPr>
        <w:t>623</w:t>
      </w:r>
      <w:r w:rsidRPr="00F26B1E">
        <w:rPr>
          <w:color w:val="00B0F0"/>
        </w:rPr>
        <w:t>–</w:t>
      </w:r>
      <w:r w:rsidRPr="00F26B1E">
        <w:rPr>
          <w:color w:val="auto"/>
        </w:rPr>
        <w:t>33</w:t>
      </w:r>
      <w:r w:rsidRPr="00F26B1E">
        <w:t>. https://doi.org/10.1177/1049732315618938</w:t>
      </w:r>
    </w:p>
    <w:p w14:paraId="4B1CC5DD" w14:textId="50A8FDF1" w:rsidR="005429F3" w:rsidRPr="00F26B1E" w:rsidRDefault="005429F3" w:rsidP="005429F3">
      <w:pPr>
        <w:pStyle w:val="65ReferencesTextstylesTextstyles"/>
      </w:pPr>
      <w:r w:rsidRPr="00F26B1E">
        <w:t>162</w:t>
      </w:r>
      <w:r w:rsidR="001A2598" w:rsidRPr="00F26B1E">
        <w:t>.</w:t>
      </w:r>
      <w:r w:rsidR="001A2598" w:rsidRPr="00F26B1E">
        <w:tab/>
      </w:r>
      <w:r w:rsidRPr="00F26B1E">
        <w:t xml:space="preserve">Bélanger E, Rodríguez C, Groleau D, Légaré F, MacDonald ME, Marchand R. Patient participation in palliative care decisions: </w:t>
      </w:r>
      <w:r w:rsidR="000A5C06" w:rsidRPr="00F26B1E">
        <w:t>a</w:t>
      </w:r>
      <w:r w:rsidRPr="00F26B1E">
        <w:t xml:space="preserve">n ethnographic discourse analysis. </w:t>
      </w:r>
      <w:r w:rsidRPr="00F26B1E">
        <w:rPr>
          <w:i/>
          <w:iCs/>
        </w:rPr>
        <w:t>Int J Qual Stud Health Well-being</w:t>
      </w:r>
      <w:r w:rsidRPr="00F26B1E">
        <w:t xml:space="preserve"> 2016;</w:t>
      </w:r>
      <w:r w:rsidRPr="00F26B1E">
        <w:rPr>
          <w:b/>
        </w:rPr>
        <w:t>11</w:t>
      </w:r>
      <w:r w:rsidRPr="00F26B1E">
        <w:t>:</w:t>
      </w:r>
      <w:r w:rsidRPr="00F26B1E">
        <w:rPr>
          <w:color w:val="auto"/>
        </w:rPr>
        <w:t>32438</w:t>
      </w:r>
      <w:r w:rsidRPr="00F26B1E">
        <w:t>. https://doi.org/10.3402/qhw.v11.32438</w:t>
      </w:r>
    </w:p>
    <w:p w14:paraId="29DF914B" w14:textId="2001001C" w:rsidR="005429F3" w:rsidRPr="00F26B1E" w:rsidRDefault="005429F3" w:rsidP="005429F3">
      <w:pPr>
        <w:pStyle w:val="65ReferencesTextstylesTextstyles"/>
      </w:pPr>
      <w:r w:rsidRPr="00F26B1E">
        <w:t>163</w:t>
      </w:r>
      <w:r w:rsidR="001A2598" w:rsidRPr="00F26B1E">
        <w:t>.</w:t>
      </w:r>
      <w:r w:rsidR="001A2598" w:rsidRPr="00F26B1E">
        <w:tab/>
      </w:r>
      <w:r w:rsidRPr="00F26B1E">
        <w:t xml:space="preserve">Borgstrom E. Planning for an (un)certain future: </w:t>
      </w:r>
      <w:r w:rsidR="000A5C06" w:rsidRPr="00F26B1E">
        <w:t>c</w:t>
      </w:r>
      <w:r w:rsidRPr="00F26B1E">
        <w:t xml:space="preserve">hoice within English end-of-life care. </w:t>
      </w:r>
      <w:r w:rsidRPr="00F26B1E">
        <w:rPr>
          <w:i/>
        </w:rPr>
        <w:t>Curr</w:t>
      </w:r>
      <w:r w:rsidRPr="00F26B1E">
        <w:t xml:space="preserve"> </w:t>
      </w:r>
      <w:r w:rsidRPr="00F26B1E">
        <w:rPr>
          <w:i/>
        </w:rPr>
        <w:t>Sociol</w:t>
      </w:r>
      <w:r w:rsidRPr="00F26B1E">
        <w:t xml:space="preserve"> 2015;</w:t>
      </w:r>
      <w:r w:rsidRPr="00F26B1E">
        <w:rPr>
          <w:b/>
        </w:rPr>
        <w:t>63</w:t>
      </w:r>
      <w:r w:rsidRPr="00F26B1E">
        <w:t>:700–13.</w:t>
      </w:r>
    </w:p>
    <w:p w14:paraId="00D5B434" w14:textId="5C7F111B" w:rsidR="005429F3" w:rsidRPr="00F26B1E" w:rsidRDefault="005429F3" w:rsidP="005429F3">
      <w:pPr>
        <w:pStyle w:val="65ReferencesTextstylesTextstyles"/>
      </w:pPr>
      <w:r w:rsidRPr="00F26B1E">
        <w:t>164</w:t>
      </w:r>
      <w:r w:rsidR="001A2598" w:rsidRPr="00F26B1E">
        <w:t>.</w:t>
      </w:r>
      <w:r w:rsidR="001A2598" w:rsidRPr="00F26B1E">
        <w:tab/>
      </w:r>
      <w:r w:rsidRPr="00F26B1E">
        <w:t xml:space="preserve">Gerber K, Hayes B, Bryant C. ‘It all depends!’: </w:t>
      </w:r>
      <w:r w:rsidR="00D27B90" w:rsidRPr="00F26B1E">
        <w:t>a</w:t>
      </w:r>
      <w:r w:rsidRPr="00F26B1E">
        <w:t xml:space="preserve"> qualitative study of preferences for place of care and place of death in terminally ill patients and their family caregivers. </w:t>
      </w:r>
      <w:r w:rsidRPr="00F26B1E">
        <w:rPr>
          <w:i/>
        </w:rPr>
        <w:t>Palliat</w:t>
      </w:r>
      <w:r w:rsidRPr="00F26B1E">
        <w:t xml:space="preserve"> </w:t>
      </w:r>
      <w:r w:rsidRPr="00F26B1E">
        <w:rPr>
          <w:i/>
        </w:rPr>
        <w:t>Med</w:t>
      </w:r>
      <w:r w:rsidRPr="00F26B1E">
        <w:t xml:space="preserve"> 2019;</w:t>
      </w:r>
      <w:r w:rsidRPr="00F26B1E">
        <w:rPr>
          <w:b/>
        </w:rPr>
        <w:t>33</w:t>
      </w:r>
      <w:r w:rsidRPr="00F26B1E">
        <w:t>:802–11.</w:t>
      </w:r>
    </w:p>
    <w:p w14:paraId="216EED15" w14:textId="28175B7D" w:rsidR="005429F3" w:rsidRPr="00F26B1E" w:rsidRDefault="005429F3" w:rsidP="005429F3">
      <w:pPr>
        <w:pStyle w:val="65ReferencesTextstylesTextstyles"/>
      </w:pPr>
      <w:r w:rsidRPr="00F26B1E">
        <w:t>165</w:t>
      </w:r>
      <w:r w:rsidR="001A2598" w:rsidRPr="00F26B1E">
        <w:t>.</w:t>
      </w:r>
      <w:r w:rsidR="001A2598" w:rsidRPr="00F26B1E">
        <w:tab/>
      </w:r>
      <w:r w:rsidRPr="00F26B1E">
        <w:t>Nguyen N, Zivkovic T, de Haas R, Faulkner D. Problematizing ‘</w:t>
      </w:r>
      <w:r w:rsidR="00D27B90" w:rsidRPr="00F26B1E">
        <w:t>planning ahead’: a cross-cultural analysis of</w:t>
      </w:r>
      <w:r w:rsidRPr="00F26B1E">
        <w:t xml:space="preserve"> Vietnamese </w:t>
      </w:r>
      <w:r w:rsidR="00D27B90" w:rsidRPr="00F26B1E">
        <w:t>h</w:t>
      </w:r>
      <w:r w:rsidRPr="00F26B1E">
        <w:t>ealt</w:t>
      </w:r>
      <w:r w:rsidR="00D27B90" w:rsidRPr="00F26B1E">
        <w:t>h and community workers’ perspectives on advance care directi</w:t>
      </w:r>
      <w:r w:rsidRPr="00F26B1E">
        <w:t xml:space="preserve">ves. </w:t>
      </w:r>
      <w:r w:rsidRPr="00F26B1E">
        <w:rPr>
          <w:i/>
        </w:rPr>
        <w:t>Qual Health Res</w:t>
      </w:r>
      <w:r w:rsidRPr="00F26B1E">
        <w:t xml:space="preserve"> 2021;</w:t>
      </w:r>
      <w:r w:rsidRPr="00F26B1E">
        <w:rPr>
          <w:b/>
        </w:rPr>
        <w:t>31</w:t>
      </w:r>
      <w:r w:rsidRPr="00F26B1E">
        <w:t>:</w:t>
      </w:r>
      <w:r w:rsidRPr="00F26B1E">
        <w:rPr>
          <w:color w:val="auto"/>
        </w:rPr>
        <w:t>2304</w:t>
      </w:r>
      <w:r w:rsidRPr="00F26B1E">
        <w:rPr>
          <w:color w:val="00B0F0"/>
        </w:rPr>
        <w:t>–</w:t>
      </w:r>
      <w:r w:rsidRPr="00F26B1E">
        <w:rPr>
          <w:color w:val="auto"/>
        </w:rPr>
        <w:t>16</w:t>
      </w:r>
      <w:r w:rsidRPr="00F26B1E">
        <w:t>. https://doi.org/10.1177/10497323211023453</w:t>
      </w:r>
    </w:p>
    <w:p w14:paraId="378A0F54" w14:textId="51D45CF9" w:rsidR="005429F3" w:rsidRPr="00F26B1E" w:rsidRDefault="005429F3" w:rsidP="005429F3">
      <w:pPr>
        <w:pStyle w:val="65ReferencesTextstylesTextstyles"/>
      </w:pPr>
      <w:r w:rsidRPr="00F26B1E">
        <w:t>166</w:t>
      </w:r>
      <w:r w:rsidR="001A2598" w:rsidRPr="00F26B1E">
        <w:t>.</w:t>
      </w:r>
      <w:r w:rsidR="001A2598" w:rsidRPr="00F26B1E">
        <w:tab/>
      </w:r>
      <w:r w:rsidRPr="00F26B1E">
        <w:t xml:space="preserve">Gott M, Small N, Barnes S, Payne S, Seamark D. Older people’s views of a good death in heart failure: implications for palliative care provision. </w:t>
      </w:r>
      <w:r w:rsidRPr="00F26B1E">
        <w:rPr>
          <w:i/>
        </w:rPr>
        <w:t>Soc Sci Med</w:t>
      </w:r>
      <w:r w:rsidRPr="00F26B1E">
        <w:t xml:space="preserve"> 2008;</w:t>
      </w:r>
      <w:r w:rsidRPr="00F26B1E">
        <w:rPr>
          <w:b/>
        </w:rPr>
        <w:t>67</w:t>
      </w:r>
      <w:r w:rsidRPr="00F26B1E">
        <w:t>:</w:t>
      </w:r>
      <w:r w:rsidRPr="00F26B1E">
        <w:rPr>
          <w:color w:val="auto"/>
        </w:rPr>
        <w:t>1113</w:t>
      </w:r>
      <w:r w:rsidRPr="00F26B1E">
        <w:rPr>
          <w:color w:val="00B0F0"/>
        </w:rPr>
        <w:t>–</w:t>
      </w:r>
      <w:r w:rsidRPr="00F26B1E">
        <w:rPr>
          <w:color w:val="auto"/>
        </w:rPr>
        <w:t>21</w:t>
      </w:r>
      <w:r w:rsidRPr="00F26B1E">
        <w:t xml:space="preserve">. </w:t>
      </w:r>
      <w:r w:rsidRPr="00F26B1E">
        <w:lastRenderedPageBreak/>
        <w:t>https://doi.org/10.1016/j.socscimed.2008.05.024</w:t>
      </w:r>
    </w:p>
    <w:p w14:paraId="467AE08B" w14:textId="00F738B7" w:rsidR="005429F3" w:rsidRPr="00F26B1E" w:rsidRDefault="005429F3" w:rsidP="005429F3">
      <w:pPr>
        <w:pStyle w:val="65ReferencesTextstylesTextstyles"/>
      </w:pPr>
      <w:r w:rsidRPr="00F26B1E">
        <w:t>167</w:t>
      </w:r>
      <w:r w:rsidR="001A2598" w:rsidRPr="00F26B1E">
        <w:t>.</w:t>
      </w:r>
      <w:r w:rsidR="001A2598" w:rsidRPr="00F26B1E">
        <w:tab/>
      </w:r>
      <w:r w:rsidRPr="00F26B1E">
        <w:t xml:space="preserve">Venkatasalu MR, Arthur A, Seymour J. Talking about end-of-life care: the perspectives of older South Asians living in East London. </w:t>
      </w:r>
      <w:r w:rsidRPr="00F26B1E">
        <w:rPr>
          <w:i/>
        </w:rPr>
        <w:t>J</w:t>
      </w:r>
      <w:r w:rsidR="00D27B90" w:rsidRPr="00F26B1E">
        <w:rPr>
          <w:i/>
        </w:rPr>
        <w:t xml:space="preserve"> </w:t>
      </w:r>
      <w:r w:rsidRPr="00F26B1E">
        <w:rPr>
          <w:i/>
        </w:rPr>
        <w:t>Res</w:t>
      </w:r>
      <w:r w:rsidR="00D27B90" w:rsidRPr="00F26B1E">
        <w:rPr>
          <w:i/>
        </w:rPr>
        <w:t xml:space="preserve"> </w:t>
      </w:r>
      <w:r w:rsidRPr="00F26B1E">
        <w:rPr>
          <w:i/>
        </w:rPr>
        <w:t>Nurs</w:t>
      </w:r>
      <w:r w:rsidRPr="00F26B1E">
        <w:t xml:space="preserve"> 2013;</w:t>
      </w:r>
      <w:r w:rsidRPr="00F26B1E">
        <w:rPr>
          <w:b/>
        </w:rPr>
        <w:t>18</w:t>
      </w:r>
      <w:r w:rsidRPr="00F26B1E">
        <w:t>:394–406.</w:t>
      </w:r>
    </w:p>
    <w:p w14:paraId="7305208A" w14:textId="3A9A532D" w:rsidR="005429F3" w:rsidRPr="00F26B1E" w:rsidRDefault="005429F3" w:rsidP="005429F3">
      <w:pPr>
        <w:pStyle w:val="65ReferencesTextstylesTextstyles"/>
      </w:pPr>
      <w:r w:rsidRPr="00F26B1E">
        <w:t>168</w:t>
      </w:r>
      <w:r w:rsidR="001A2598" w:rsidRPr="00F26B1E">
        <w:t>.</w:t>
      </w:r>
      <w:r w:rsidR="001A2598" w:rsidRPr="00F26B1E">
        <w:tab/>
      </w:r>
      <w:r w:rsidRPr="00F26B1E">
        <w:t xml:space="preserve">Giusti A, Nkhoma K, Petrus R, Petersen I, Gwyther L, Farrant L, </w:t>
      </w:r>
      <w:r w:rsidRPr="00F26B1E">
        <w:rPr>
          <w:i/>
        </w:rPr>
        <w:t>et al</w:t>
      </w:r>
      <w:r w:rsidRPr="00F26B1E">
        <w:t xml:space="preserve">. The empirical evidence underpinning the concept and practice of person-centred care for serious illness: a systematic review. </w:t>
      </w:r>
      <w:r w:rsidRPr="00F26B1E">
        <w:rPr>
          <w:i/>
        </w:rPr>
        <w:t>BMJ Glob Health</w:t>
      </w:r>
      <w:r w:rsidRPr="00F26B1E">
        <w:t xml:space="preserve"> 2020;</w:t>
      </w:r>
      <w:r w:rsidRPr="00F26B1E">
        <w:rPr>
          <w:b/>
        </w:rPr>
        <w:t>5</w:t>
      </w:r>
      <w:r w:rsidRPr="00F26B1E">
        <w:t>:</w:t>
      </w:r>
      <w:r w:rsidRPr="00F26B1E">
        <w:rPr>
          <w:color w:val="auto"/>
        </w:rPr>
        <w:t>e003330</w:t>
      </w:r>
      <w:r w:rsidRPr="00F26B1E">
        <w:t>.</w:t>
      </w:r>
    </w:p>
    <w:p w14:paraId="26BE4B7D" w14:textId="3A6DB803" w:rsidR="005429F3" w:rsidRPr="00F26B1E" w:rsidRDefault="005429F3" w:rsidP="005429F3">
      <w:pPr>
        <w:pStyle w:val="65ReferencesTextstylesTextstyles"/>
      </w:pPr>
      <w:r w:rsidRPr="00F26B1E">
        <w:t>169</w:t>
      </w:r>
      <w:r w:rsidR="001A2598" w:rsidRPr="00F26B1E">
        <w:t>.</w:t>
      </w:r>
      <w:r w:rsidR="001A2598" w:rsidRPr="00F26B1E">
        <w:tab/>
      </w:r>
      <w:r w:rsidRPr="00F26B1E">
        <w:t xml:space="preserve">Christakis NA. </w:t>
      </w:r>
      <w:r w:rsidRPr="00F26B1E">
        <w:rPr>
          <w:i/>
        </w:rPr>
        <w:t>Death</w:t>
      </w:r>
      <w:r w:rsidRPr="00F26B1E">
        <w:t xml:space="preserve"> </w:t>
      </w:r>
      <w:r w:rsidRPr="00F26B1E">
        <w:rPr>
          <w:i/>
        </w:rPr>
        <w:t>Foretold</w:t>
      </w:r>
      <w:r w:rsidRPr="00F26B1E">
        <w:t xml:space="preserve">: </w:t>
      </w:r>
      <w:r w:rsidRPr="00F26B1E">
        <w:rPr>
          <w:i/>
        </w:rPr>
        <w:t>Prophecy</w:t>
      </w:r>
      <w:r w:rsidRPr="00F26B1E">
        <w:t xml:space="preserve"> </w:t>
      </w:r>
      <w:r w:rsidRPr="00F26B1E">
        <w:rPr>
          <w:i/>
        </w:rPr>
        <w:t>and</w:t>
      </w:r>
      <w:r w:rsidRPr="00F26B1E">
        <w:t xml:space="preserve"> </w:t>
      </w:r>
      <w:r w:rsidRPr="00F26B1E">
        <w:rPr>
          <w:i/>
        </w:rPr>
        <w:t>Prognosis</w:t>
      </w:r>
      <w:r w:rsidRPr="00F26B1E">
        <w:t xml:space="preserve"> </w:t>
      </w:r>
      <w:r w:rsidRPr="00F26B1E">
        <w:rPr>
          <w:i/>
        </w:rPr>
        <w:t>in</w:t>
      </w:r>
      <w:r w:rsidRPr="00F26B1E">
        <w:t xml:space="preserve"> </w:t>
      </w:r>
      <w:r w:rsidRPr="00F26B1E">
        <w:rPr>
          <w:i/>
        </w:rPr>
        <w:t>Medical</w:t>
      </w:r>
      <w:r w:rsidRPr="00F26B1E">
        <w:t xml:space="preserve"> </w:t>
      </w:r>
      <w:r w:rsidRPr="00F26B1E">
        <w:rPr>
          <w:i/>
        </w:rPr>
        <w:t>Care</w:t>
      </w:r>
      <w:r w:rsidRPr="00F26B1E">
        <w:t>. Chicago, IL: University of Chicago Press; 2001.</w:t>
      </w:r>
    </w:p>
    <w:p w14:paraId="6D62CFE7" w14:textId="12E59DA4" w:rsidR="005429F3" w:rsidRPr="00F26B1E" w:rsidRDefault="005429F3" w:rsidP="005429F3">
      <w:pPr>
        <w:pStyle w:val="65ReferencesTextstylesTextstyles"/>
      </w:pPr>
      <w:r w:rsidRPr="00F26B1E">
        <w:t>170</w:t>
      </w:r>
      <w:r w:rsidR="001A2598" w:rsidRPr="00F26B1E">
        <w:t>.</w:t>
      </w:r>
      <w:r w:rsidR="001A2598" w:rsidRPr="00F26B1E">
        <w:tab/>
      </w:r>
      <w:r w:rsidRPr="00F26B1E">
        <w:t xml:space="preserve">Murray SA, Kendall M, Boyd K, Sheikh A. Illness trajectories and palliative care. </w:t>
      </w:r>
      <w:r w:rsidRPr="00F26B1E">
        <w:rPr>
          <w:i/>
        </w:rPr>
        <w:t>BMJ</w:t>
      </w:r>
      <w:r w:rsidRPr="00F26B1E">
        <w:t xml:space="preserve"> 2005;</w:t>
      </w:r>
      <w:r w:rsidRPr="00F26B1E">
        <w:rPr>
          <w:b/>
        </w:rPr>
        <w:t>330</w:t>
      </w:r>
      <w:r w:rsidRPr="00F26B1E">
        <w:t>:</w:t>
      </w:r>
      <w:r w:rsidRPr="00F26B1E">
        <w:rPr>
          <w:color w:val="auto"/>
        </w:rPr>
        <w:t>1007</w:t>
      </w:r>
      <w:r w:rsidRPr="00F26B1E">
        <w:rPr>
          <w:color w:val="00B0F0"/>
        </w:rPr>
        <w:t>–</w:t>
      </w:r>
      <w:r w:rsidRPr="00F26B1E">
        <w:rPr>
          <w:color w:val="auto"/>
        </w:rPr>
        <w:t>11</w:t>
      </w:r>
      <w:r w:rsidRPr="00F26B1E">
        <w:t>.</w:t>
      </w:r>
    </w:p>
    <w:p w14:paraId="02CEB46D" w14:textId="7BD7836A" w:rsidR="005429F3" w:rsidRPr="00F26B1E" w:rsidRDefault="005429F3" w:rsidP="005429F3">
      <w:pPr>
        <w:pStyle w:val="65ReferencesTextstylesTextstyles"/>
      </w:pPr>
      <w:r w:rsidRPr="00F26B1E">
        <w:t>171</w:t>
      </w:r>
      <w:r w:rsidR="001A2598" w:rsidRPr="00F26B1E">
        <w:t>.</w:t>
      </w:r>
      <w:r w:rsidR="001A2598" w:rsidRPr="00F26B1E">
        <w:tab/>
      </w:r>
      <w:r w:rsidRPr="00F26B1E">
        <w:t xml:space="preserve">Downar J, Goldman R, Pinto R, Englesakis M, Adhikari NKJ. The ‘surprise question’ for predicting death in seriously ill patients: a systematic review and meta-analysis. </w:t>
      </w:r>
      <w:r w:rsidRPr="00F26B1E">
        <w:rPr>
          <w:i/>
        </w:rPr>
        <w:t>CMAJ</w:t>
      </w:r>
      <w:r w:rsidRPr="00F26B1E">
        <w:t xml:space="preserve"> 2017;</w:t>
      </w:r>
      <w:r w:rsidRPr="00F26B1E">
        <w:rPr>
          <w:b/>
        </w:rPr>
        <w:t>189</w:t>
      </w:r>
      <w:r w:rsidRPr="00F26B1E">
        <w:t>:E484–93.</w:t>
      </w:r>
    </w:p>
    <w:p w14:paraId="4EEC7577" w14:textId="61B35A8A" w:rsidR="005429F3" w:rsidRPr="00F26B1E" w:rsidRDefault="005429F3" w:rsidP="005429F3">
      <w:pPr>
        <w:pStyle w:val="65ReferencesTextstylesTextstyles"/>
      </w:pPr>
      <w:r w:rsidRPr="00F26B1E">
        <w:t>172</w:t>
      </w:r>
      <w:r w:rsidR="001A2598" w:rsidRPr="00F26B1E">
        <w:t>.</w:t>
      </w:r>
      <w:r w:rsidR="001A2598" w:rsidRPr="00F26B1E">
        <w:tab/>
      </w:r>
      <w:r w:rsidRPr="00F26B1E">
        <w:t>White N, Kupeli N, Vickerstaff V, Stone P. How accurate is the ‘</w:t>
      </w:r>
      <w:r w:rsidR="00D27B90" w:rsidRPr="00F26B1E">
        <w:t xml:space="preserve">surprise question’ </w:t>
      </w:r>
      <w:r w:rsidRPr="00F26B1E">
        <w:t xml:space="preserve">at identifying patients at the end of life? A systematic review and meta-analysis. </w:t>
      </w:r>
      <w:r w:rsidRPr="00F26B1E">
        <w:rPr>
          <w:i/>
        </w:rPr>
        <w:t>BMC Med</w:t>
      </w:r>
      <w:r w:rsidRPr="00F26B1E">
        <w:t xml:space="preserve"> 2017;</w:t>
      </w:r>
      <w:r w:rsidRPr="00F26B1E">
        <w:rPr>
          <w:b/>
        </w:rPr>
        <w:t>15</w:t>
      </w:r>
      <w:r w:rsidRPr="00F26B1E">
        <w:t>:</w:t>
      </w:r>
      <w:r w:rsidRPr="00F26B1E">
        <w:rPr>
          <w:color w:val="auto"/>
        </w:rPr>
        <w:t>139</w:t>
      </w:r>
      <w:r w:rsidRPr="00F26B1E">
        <w:t>. https://doi.org/10.1186/s12916-017-0907-4</w:t>
      </w:r>
    </w:p>
    <w:p w14:paraId="60633517" w14:textId="2DEBFB35" w:rsidR="005429F3" w:rsidRPr="00F26B1E" w:rsidRDefault="005429F3" w:rsidP="005429F3">
      <w:pPr>
        <w:pStyle w:val="65ReferencesTextstylesTextstyles"/>
      </w:pPr>
      <w:r w:rsidRPr="00F26B1E">
        <w:t>173</w:t>
      </w:r>
      <w:r w:rsidR="001A2598" w:rsidRPr="00F26B1E">
        <w:t>.</w:t>
      </w:r>
      <w:r w:rsidR="001A2598" w:rsidRPr="00F26B1E">
        <w:tab/>
      </w:r>
      <w:r w:rsidRPr="00F26B1E">
        <w:t xml:space="preserve">Arantzamendi M, García-Rueda N, Carvajal A, Robinson CA. People </w:t>
      </w:r>
      <w:r w:rsidR="00D85769" w:rsidRPr="00F26B1E">
        <w:t>with advanced cancer: the process of living well with awareness of dyi</w:t>
      </w:r>
      <w:r w:rsidRPr="00F26B1E">
        <w:t xml:space="preserve">ng. </w:t>
      </w:r>
      <w:r w:rsidRPr="00F26B1E">
        <w:rPr>
          <w:i/>
        </w:rPr>
        <w:t>Qual Health Res</w:t>
      </w:r>
      <w:r w:rsidRPr="00F26B1E">
        <w:t xml:space="preserve"> 2020;</w:t>
      </w:r>
      <w:r w:rsidRPr="00F26B1E">
        <w:rPr>
          <w:b/>
        </w:rPr>
        <w:t>30</w:t>
      </w:r>
      <w:r w:rsidRPr="00F26B1E">
        <w:t>:</w:t>
      </w:r>
      <w:r w:rsidRPr="00F26B1E">
        <w:rPr>
          <w:color w:val="auto"/>
        </w:rPr>
        <w:t>1143</w:t>
      </w:r>
      <w:r w:rsidRPr="00F26B1E">
        <w:rPr>
          <w:color w:val="00B0F0"/>
        </w:rPr>
        <w:t>–</w:t>
      </w:r>
      <w:r w:rsidRPr="00F26B1E">
        <w:rPr>
          <w:color w:val="auto"/>
        </w:rPr>
        <w:t>55</w:t>
      </w:r>
      <w:r w:rsidRPr="00F26B1E">
        <w:t>. https://doi.org/10.1177/1049732318816298</w:t>
      </w:r>
    </w:p>
    <w:p w14:paraId="58F8A28C" w14:textId="20F81332" w:rsidR="005429F3" w:rsidRPr="00F26B1E" w:rsidRDefault="005429F3" w:rsidP="005429F3">
      <w:pPr>
        <w:pStyle w:val="65ReferencesTextstylesTextstyles"/>
      </w:pPr>
      <w:r w:rsidRPr="00F26B1E">
        <w:t>174</w:t>
      </w:r>
      <w:r w:rsidR="001A2598" w:rsidRPr="00F26B1E">
        <w:t>.</w:t>
      </w:r>
      <w:r w:rsidR="001A2598" w:rsidRPr="00F26B1E">
        <w:tab/>
      </w:r>
      <w:r w:rsidRPr="00F26B1E">
        <w:t xml:space="preserve">Barnes KA, Barlow CA, Harrington J, Ornadel K, Tookman A, King M, Jones L. Advance care planning discussions in advanced cancer: analysis of dialogues between patients and care planning mediators. </w:t>
      </w:r>
      <w:r w:rsidRPr="00F26B1E">
        <w:rPr>
          <w:i/>
        </w:rPr>
        <w:t>Palliat Support Care</w:t>
      </w:r>
      <w:r w:rsidRPr="00F26B1E">
        <w:t xml:space="preserve"> 2011;</w:t>
      </w:r>
      <w:r w:rsidRPr="00F26B1E">
        <w:rPr>
          <w:b/>
        </w:rPr>
        <w:t>9</w:t>
      </w:r>
      <w:r w:rsidRPr="00F26B1E">
        <w:t>:</w:t>
      </w:r>
      <w:r w:rsidRPr="00F26B1E">
        <w:rPr>
          <w:color w:val="auto"/>
        </w:rPr>
        <w:t>73</w:t>
      </w:r>
      <w:r w:rsidRPr="00F26B1E">
        <w:rPr>
          <w:color w:val="00B0F0"/>
        </w:rPr>
        <w:t>–</w:t>
      </w:r>
      <w:r w:rsidRPr="00F26B1E">
        <w:rPr>
          <w:color w:val="auto"/>
        </w:rPr>
        <w:t>9</w:t>
      </w:r>
      <w:r w:rsidRPr="00F26B1E">
        <w:t>. https://doi.org/10.1017/S1478951510000568</w:t>
      </w:r>
    </w:p>
    <w:p w14:paraId="5580C3FA" w14:textId="2B54C64A" w:rsidR="005429F3" w:rsidRPr="00F26B1E" w:rsidRDefault="005429F3" w:rsidP="005429F3">
      <w:pPr>
        <w:pStyle w:val="65ReferencesTextstylesTextstyles"/>
      </w:pPr>
      <w:r w:rsidRPr="00F26B1E">
        <w:t>175</w:t>
      </w:r>
      <w:r w:rsidR="001A2598" w:rsidRPr="00F26B1E">
        <w:t>.</w:t>
      </w:r>
      <w:r w:rsidR="001A2598" w:rsidRPr="00F26B1E">
        <w:tab/>
      </w:r>
      <w:r w:rsidRPr="00F26B1E">
        <w:t xml:space="preserve">Peck V, Valiani S, Tanuseputro P, Mulpuru S, Kyeremanteng K, Fitzgibbon E, </w:t>
      </w:r>
      <w:r w:rsidRPr="00F26B1E">
        <w:rPr>
          <w:i/>
        </w:rPr>
        <w:t>et al</w:t>
      </w:r>
      <w:r w:rsidRPr="00F26B1E">
        <w:t xml:space="preserve">. Advance care planning after hospital discharge: qualitative analysis of facilitators and barriers from patient interviews. </w:t>
      </w:r>
      <w:r w:rsidRPr="00F26B1E">
        <w:rPr>
          <w:i/>
        </w:rPr>
        <w:t>BMC Palliat Care</w:t>
      </w:r>
      <w:r w:rsidRPr="00F26B1E">
        <w:t xml:space="preserve"> 2018;</w:t>
      </w:r>
      <w:r w:rsidRPr="00F26B1E">
        <w:rPr>
          <w:b/>
        </w:rPr>
        <w:t>17</w:t>
      </w:r>
      <w:r w:rsidRPr="00F26B1E">
        <w:t>:</w:t>
      </w:r>
      <w:r w:rsidRPr="00F26B1E">
        <w:rPr>
          <w:color w:val="auto"/>
        </w:rPr>
        <w:t>127</w:t>
      </w:r>
      <w:r w:rsidRPr="00F26B1E">
        <w:t>. https://doi.org/10.1186/s12904-018-0379-0</w:t>
      </w:r>
    </w:p>
    <w:p w14:paraId="47EB35F8" w14:textId="22ED1B32" w:rsidR="005429F3" w:rsidRPr="00F26B1E" w:rsidRDefault="005429F3" w:rsidP="005429F3">
      <w:pPr>
        <w:pStyle w:val="65ReferencesTextstylesTextstyles"/>
      </w:pPr>
      <w:r w:rsidRPr="00F26B1E">
        <w:t>176</w:t>
      </w:r>
      <w:r w:rsidR="001A2598" w:rsidRPr="00F26B1E">
        <w:t>.</w:t>
      </w:r>
      <w:r w:rsidR="001A2598" w:rsidRPr="00F26B1E">
        <w:tab/>
      </w:r>
      <w:r w:rsidRPr="00F26B1E">
        <w:t xml:space="preserve">Livne R. </w:t>
      </w:r>
      <w:r w:rsidRPr="00F26B1E">
        <w:rPr>
          <w:i/>
        </w:rPr>
        <w:t>Values</w:t>
      </w:r>
      <w:r w:rsidRPr="00F26B1E">
        <w:t xml:space="preserve"> </w:t>
      </w:r>
      <w:r w:rsidRPr="00F26B1E">
        <w:rPr>
          <w:i/>
        </w:rPr>
        <w:t>at</w:t>
      </w:r>
      <w:r w:rsidRPr="00F26B1E">
        <w:t xml:space="preserve"> </w:t>
      </w:r>
      <w:r w:rsidRPr="00F26B1E">
        <w:rPr>
          <w:i/>
        </w:rPr>
        <w:t>the</w:t>
      </w:r>
      <w:r w:rsidRPr="00F26B1E">
        <w:t xml:space="preserve"> </w:t>
      </w:r>
      <w:r w:rsidRPr="00F26B1E">
        <w:rPr>
          <w:i/>
        </w:rPr>
        <w:t>End</w:t>
      </w:r>
      <w:r w:rsidRPr="00F26B1E">
        <w:t xml:space="preserve"> </w:t>
      </w:r>
      <w:r w:rsidRPr="00F26B1E">
        <w:rPr>
          <w:i/>
        </w:rPr>
        <w:t>of</w:t>
      </w:r>
      <w:r w:rsidRPr="00F26B1E">
        <w:t xml:space="preserve"> </w:t>
      </w:r>
      <w:r w:rsidRPr="00F26B1E">
        <w:rPr>
          <w:i/>
        </w:rPr>
        <w:t>Life</w:t>
      </w:r>
      <w:r w:rsidRPr="00F26B1E">
        <w:t xml:space="preserve">: </w:t>
      </w:r>
      <w:r w:rsidRPr="00F26B1E">
        <w:rPr>
          <w:i/>
        </w:rPr>
        <w:t>The</w:t>
      </w:r>
      <w:r w:rsidRPr="00F26B1E">
        <w:t xml:space="preserve"> </w:t>
      </w:r>
      <w:r w:rsidRPr="00F26B1E">
        <w:rPr>
          <w:i/>
        </w:rPr>
        <w:t>Logic</w:t>
      </w:r>
      <w:r w:rsidRPr="00F26B1E">
        <w:t xml:space="preserve"> </w:t>
      </w:r>
      <w:r w:rsidRPr="00F26B1E">
        <w:rPr>
          <w:i/>
        </w:rPr>
        <w:t>of</w:t>
      </w:r>
      <w:r w:rsidRPr="00F26B1E">
        <w:t xml:space="preserve"> </w:t>
      </w:r>
      <w:r w:rsidRPr="00F26B1E">
        <w:rPr>
          <w:i/>
        </w:rPr>
        <w:t>Palliative</w:t>
      </w:r>
      <w:r w:rsidRPr="00F26B1E">
        <w:t xml:space="preserve"> </w:t>
      </w:r>
      <w:r w:rsidRPr="00F26B1E">
        <w:rPr>
          <w:i/>
        </w:rPr>
        <w:t>Care</w:t>
      </w:r>
      <w:r w:rsidRPr="00F26B1E">
        <w:t xml:space="preserve">. </w:t>
      </w:r>
      <w:r w:rsidR="00614CD1" w:rsidRPr="00F26B1E">
        <w:t xml:space="preserve">Cambridge, MA: </w:t>
      </w:r>
      <w:r w:rsidRPr="00F26B1E">
        <w:t>Harvard University Press; 2019.</w:t>
      </w:r>
    </w:p>
    <w:p w14:paraId="2582575E" w14:textId="1F6479B6" w:rsidR="005429F3" w:rsidRPr="00F26B1E" w:rsidRDefault="005429F3" w:rsidP="005429F3">
      <w:pPr>
        <w:pStyle w:val="65ReferencesTextstylesTextstyles"/>
      </w:pPr>
      <w:r w:rsidRPr="00F26B1E">
        <w:t>177</w:t>
      </w:r>
      <w:r w:rsidR="001A2598" w:rsidRPr="00F26B1E">
        <w:t>.</w:t>
      </w:r>
      <w:r w:rsidR="001A2598" w:rsidRPr="00F26B1E">
        <w:tab/>
      </w:r>
      <w:r w:rsidRPr="00F26B1E">
        <w:t xml:space="preserve">Wilkinson E, Randhawa G, Brown EA, Da Silva Gane M, Stoves J, Warwick G, </w:t>
      </w:r>
      <w:r w:rsidRPr="00F26B1E">
        <w:rPr>
          <w:i/>
        </w:rPr>
        <w:t>et</w:t>
      </w:r>
      <w:r w:rsidRPr="00F26B1E">
        <w:t xml:space="preserve"> </w:t>
      </w:r>
      <w:r w:rsidRPr="00F26B1E">
        <w:rPr>
          <w:i/>
        </w:rPr>
        <w:t>al</w:t>
      </w:r>
      <w:r w:rsidRPr="00F26B1E">
        <w:t xml:space="preserve">. Communication as </w:t>
      </w:r>
      <w:r w:rsidR="00614CD1" w:rsidRPr="00F26B1E">
        <w:t xml:space="preserve">care: an </w:t>
      </w:r>
      <w:r w:rsidRPr="00F26B1E">
        <w:t>emerging issue from an exploratory action research study of renal end of life care for ethnic minorities in the UK</w:t>
      </w:r>
      <w:r w:rsidR="00614CD1" w:rsidRPr="00F26B1E">
        <w:rPr>
          <w:rFonts w:ascii="Times New Roman" w:hAnsi="Times New Roman" w:cs="Times New Roman"/>
        </w:rPr>
        <w:t>.</w:t>
      </w:r>
      <w:r w:rsidRPr="00F26B1E">
        <w:t xml:space="preserve"> </w:t>
      </w:r>
      <w:r w:rsidRPr="00F26B1E">
        <w:rPr>
          <w:i/>
        </w:rPr>
        <w:t>J</w:t>
      </w:r>
      <w:r w:rsidR="00614CD1" w:rsidRPr="00F26B1E">
        <w:rPr>
          <w:i/>
        </w:rPr>
        <w:t xml:space="preserve"> </w:t>
      </w:r>
      <w:r w:rsidRPr="00F26B1E">
        <w:rPr>
          <w:i/>
        </w:rPr>
        <w:t>Renal</w:t>
      </w:r>
      <w:r w:rsidRPr="00F26B1E">
        <w:t xml:space="preserve"> </w:t>
      </w:r>
      <w:r w:rsidRPr="00F26B1E">
        <w:rPr>
          <w:i/>
        </w:rPr>
        <w:t>Care</w:t>
      </w:r>
      <w:r w:rsidRPr="00F26B1E">
        <w:t xml:space="preserve"> 2014;</w:t>
      </w:r>
      <w:r w:rsidRPr="00F26B1E">
        <w:rPr>
          <w:b/>
        </w:rPr>
        <w:t>40</w:t>
      </w:r>
      <w:r w:rsidRPr="00F26B1E">
        <w:t>:23–9.</w:t>
      </w:r>
    </w:p>
    <w:p w14:paraId="145E76AF" w14:textId="15D877D0" w:rsidR="005429F3" w:rsidRPr="00F26B1E" w:rsidRDefault="005429F3" w:rsidP="005429F3">
      <w:pPr>
        <w:pStyle w:val="65ReferencesTextstylesTextstyles"/>
      </w:pPr>
      <w:r w:rsidRPr="00F26B1E">
        <w:t>178</w:t>
      </w:r>
      <w:r w:rsidR="001A2598" w:rsidRPr="00F26B1E">
        <w:t>.</w:t>
      </w:r>
      <w:r w:rsidR="001A2598" w:rsidRPr="00F26B1E">
        <w:tab/>
      </w:r>
      <w:r w:rsidRPr="00F26B1E">
        <w:t xml:space="preserve">Festen S, Stegmann ME, Prins A, van Munster BC, van Leeuwen BL, Halmos GB, </w:t>
      </w:r>
      <w:r w:rsidRPr="00F26B1E">
        <w:rPr>
          <w:i/>
        </w:rPr>
        <w:t>et</w:t>
      </w:r>
      <w:r w:rsidRPr="00F26B1E">
        <w:t xml:space="preserve"> </w:t>
      </w:r>
      <w:r w:rsidRPr="00F26B1E">
        <w:rPr>
          <w:i/>
        </w:rPr>
        <w:t>al</w:t>
      </w:r>
      <w:r w:rsidRPr="00F26B1E">
        <w:t xml:space="preserve">. How well do healthcare professionals know of the priorities of their older patients regarding treatment outcomes? </w:t>
      </w:r>
      <w:r w:rsidRPr="00F26B1E">
        <w:rPr>
          <w:i/>
        </w:rPr>
        <w:t>Patient</w:t>
      </w:r>
      <w:r w:rsidRPr="00F26B1E">
        <w:t xml:space="preserve"> </w:t>
      </w:r>
      <w:r w:rsidRPr="00F26B1E">
        <w:rPr>
          <w:i/>
        </w:rPr>
        <w:t>Educ</w:t>
      </w:r>
      <w:r w:rsidR="00AE639A" w:rsidRPr="00F26B1E">
        <w:rPr>
          <w:i/>
        </w:rPr>
        <w:t xml:space="preserve"> </w:t>
      </w:r>
      <w:r w:rsidRPr="00F26B1E">
        <w:rPr>
          <w:i/>
        </w:rPr>
        <w:t>Couns</w:t>
      </w:r>
      <w:r w:rsidRPr="00F26B1E">
        <w:t xml:space="preserve"> 2021;</w:t>
      </w:r>
      <w:r w:rsidRPr="00F26B1E">
        <w:rPr>
          <w:b/>
        </w:rPr>
        <w:t>104</w:t>
      </w:r>
      <w:r w:rsidRPr="00F26B1E">
        <w:t>:2358–63.</w:t>
      </w:r>
    </w:p>
    <w:p w14:paraId="06FBE0A2" w14:textId="4BDBDF9A" w:rsidR="005429F3" w:rsidRPr="00F26B1E" w:rsidRDefault="005429F3" w:rsidP="005429F3">
      <w:pPr>
        <w:pStyle w:val="65ReferencesTextstylesTextstyles"/>
      </w:pPr>
      <w:r w:rsidRPr="00F26B1E">
        <w:t>179</w:t>
      </w:r>
      <w:r w:rsidR="001A2598" w:rsidRPr="00F26B1E">
        <w:t>.</w:t>
      </w:r>
      <w:r w:rsidR="001A2598" w:rsidRPr="00F26B1E">
        <w:tab/>
      </w:r>
      <w:r w:rsidRPr="00F26B1E">
        <w:t xml:space="preserve">Robinson J, Pilbeam C, Goodwin H, Raphael D, Waterworth S, Gott M. The impact of uncertainty on bereaved family’s experiences of care at the end of life: a thematic analysis of free text survey data. </w:t>
      </w:r>
      <w:r w:rsidRPr="00F26B1E">
        <w:rPr>
          <w:i/>
        </w:rPr>
        <w:t>BMC Palliat Care</w:t>
      </w:r>
      <w:r w:rsidRPr="00F26B1E">
        <w:t xml:space="preserve"> 2021;</w:t>
      </w:r>
      <w:r w:rsidRPr="00F26B1E">
        <w:rPr>
          <w:b/>
        </w:rPr>
        <w:t>20</w:t>
      </w:r>
      <w:r w:rsidRPr="00F26B1E">
        <w:t>:</w:t>
      </w:r>
      <w:r w:rsidRPr="00F26B1E">
        <w:rPr>
          <w:color w:val="auto"/>
        </w:rPr>
        <w:t>60</w:t>
      </w:r>
      <w:r w:rsidRPr="00F26B1E">
        <w:t>. https://doi.org/10.1186/s12904-021-00748-9</w:t>
      </w:r>
    </w:p>
    <w:p w14:paraId="07E55E27" w14:textId="0F101330" w:rsidR="005429F3" w:rsidRPr="00F26B1E" w:rsidRDefault="005429F3" w:rsidP="005429F3">
      <w:pPr>
        <w:pStyle w:val="65ReferencesTextstylesTextstyles"/>
      </w:pPr>
      <w:r w:rsidRPr="00F26B1E">
        <w:t>180</w:t>
      </w:r>
      <w:r w:rsidR="001A2598" w:rsidRPr="00F26B1E">
        <w:t>.</w:t>
      </w:r>
      <w:r w:rsidR="001A2598" w:rsidRPr="00F26B1E">
        <w:tab/>
      </w:r>
      <w:r w:rsidRPr="00F26B1E">
        <w:t xml:space="preserve">Nierop-van Baalen C, Grypdonck M, van Hecke A, Verhaeghe S. Health professionals’ dealing with hope in palliative patients with cancer, an explorative qualitative research. </w:t>
      </w:r>
      <w:r w:rsidRPr="00F26B1E">
        <w:rPr>
          <w:i/>
        </w:rPr>
        <w:t>Eur J Cancer Care</w:t>
      </w:r>
      <w:r w:rsidRPr="00F26B1E">
        <w:t xml:space="preserve"> 2019;</w:t>
      </w:r>
      <w:r w:rsidRPr="00F26B1E">
        <w:rPr>
          <w:b/>
        </w:rPr>
        <w:t>28</w:t>
      </w:r>
      <w:r w:rsidRPr="00F26B1E">
        <w:t>:</w:t>
      </w:r>
      <w:r w:rsidRPr="00F26B1E">
        <w:rPr>
          <w:color w:val="auto"/>
        </w:rPr>
        <w:t>e12889</w:t>
      </w:r>
      <w:r w:rsidRPr="00F26B1E">
        <w:t>. https://doi.org/10.1111/ecc.12889</w:t>
      </w:r>
    </w:p>
    <w:p w14:paraId="0559B399" w14:textId="45EA2A88" w:rsidR="005429F3" w:rsidRPr="00F26B1E" w:rsidRDefault="005429F3" w:rsidP="005429F3">
      <w:pPr>
        <w:pStyle w:val="65ReferencesTextstylesTextstyles"/>
      </w:pPr>
      <w:r w:rsidRPr="00F26B1E">
        <w:t>181</w:t>
      </w:r>
      <w:r w:rsidR="001A2598" w:rsidRPr="00F26B1E">
        <w:t>.</w:t>
      </w:r>
      <w:r w:rsidR="001A2598" w:rsidRPr="00F26B1E">
        <w:tab/>
      </w:r>
      <w:r w:rsidRPr="00F26B1E">
        <w:t xml:space="preserve">Parry R, Land V, Seymour J. How to communicate with patients about future illness progression and end of life: a systematic review. </w:t>
      </w:r>
      <w:r w:rsidRPr="00F26B1E">
        <w:rPr>
          <w:i/>
        </w:rPr>
        <w:t>BMJ Support Palliat Care</w:t>
      </w:r>
      <w:r w:rsidRPr="00F26B1E">
        <w:t xml:space="preserve"> 2014;</w:t>
      </w:r>
      <w:r w:rsidRPr="00F26B1E">
        <w:rPr>
          <w:b/>
        </w:rPr>
        <w:t>4</w:t>
      </w:r>
      <w:r w:rsidRPr="00F26B1E">
        <w:t>:</w:t>
      </w:r>
      <w:r w:rsidRPr="00F26B1E">
        <w:rPr>
          <w:color w:val="auto"/>
        </w:rPr>
        <w:t>331</w:t>
      </w:r>
      <w:r w:rsidRPr="00F26B1E">
        <w:rPr>
          <w:color w:val="00B0F0"/>
        </w:rPr>
        <w:t>–</w:t>
      </w:r>
      <w:r w:rsidRPr="00F26B1E">
        <w:rPr>
          <w:color w:val="auto"/>
        </w:rPr>
        <w:t>41</w:t>
      </w:r>
      <w:r w:rsidRPr="00F26B1E">
        <w:t>. https://doi.org/10.1136/bmjspcare-2014-000649</w:t>
      </w:r>
    </w:p>
    <w:p w14:paraId="5D4B9540" w14:textId="00E69375" w:rsidR="005429F3" w:rsidRPr="00F26B1E" w:rsidRDefault="005429F3" w:rsidP="005429F3">
      <w:pPr>
        <w:pStyle w:val="65ReferencesTextstylesTextstyles"/>
      </w:pPr>
      <w:r w:rsidRPr="00F26B1E">
        <w:lastRenderedPageBreak/>
        <w:t>182</w:t>
      </w:r>
      <w:r w:rsidR="001A2598" w:rsidRPr="00F26B1E">
        <w:t>.</w:t>
      </w:r>
      <w:r w:rsidR="001A2598" w:rsidRPr="00F26B1E">
        <w:tab/>
      </w:r>
      <w:r w:rsidRPr="00F26B1E">
        <w:t xml:space="preserve">Pino M, Parry R, Land V, Faull C, Feathers L, Seymour J. Engaging </w:t>
      </w:r>
      <w:r w:rsidR="00AE639A" w:rsidRPr="00F26B1E">
        <w:t>terminally ill patients in end of life talk: how experienced palliative medicine doctors navigate the dilemma of promoting discussions about dyin</w:t>
      </w:r>
      <w:r w:rsidRPr="00F26B1E">
        <w:t xml:space="preserve">g. </w:t>
      </w:r>
      <w:r w:rsidRPr="00F26B1E">
        <w:rPr>
          <w:i/>
        </w:rPr>
        <w:t>PLOS One</w:t>
      </w:r>
      <w:r w:rsidRPr="00F26B1E">
        <w:t xml:space="preserve"> 2016;</w:t>
      </w:r>
      <w:r w:rsidRPr="00F26B1E">
        <w:rPr>
          <w:b/>
        </w:rPr>
        <w:t>11</w:t>
      </w:r>
      <w:r w:rsidRPr="00F26B1E">
        <w:t>:</w:t>
      </w:r>
      <w:r w:rsidRPr="00F26B1E">
        <w:rPr>
          <w:color w:val="auto"/>
        </w:rPr>
        <w:t>e0156174</w:t>
      </w:r>
      <w:r w:rsidRPr="00F26B1E">
        <w:t>. https://doi.org/10.1371/journal.pone.0156174</w:t>
      </w:r>
    </w:p>
    <w:p w14:paraId="37A99995" w14:textId="2A14B74F" w:rsidR="005429F3" w:rsidRPr="00F26B1E" w:rsidRDefault="005429F3" w:rsidP="005429F3">
      <w:pPr>
        <w:pStyle w:val="65ReferencesTextstylesTextstyles"/>
      </w:pPr>
      <w:r w:rsidRPr="00F26B1E">
        <w:t>183</w:t>
      </w:r>
      <w:r w:rsidR="001A2598" w:rsidRPr="00F26B1E">
        <w:t>.</w:t>
      </w:r>
      <w:r w:rsidR="001A2598" w:rsidRPr="00F26B1E">
        <w:tab/>
      </w:r>
      <w:r w:rsidRPr="00F26B1E">
        <w:t>Greener I. Are the assumptions underlying patients choice realistic?</w:t>
      </w:r>
      <w:r w:rsidR="00AE639A" w:rsidRPr="00F26B1E">
        <w:t xml:space="preserve"> A</w:t>
      </w:r>
      <w:r w:rsidRPr="00F26B1E">
        <w:t xml:space="preserve"> review of the evidence. </w:t>
      </w:r>
      <w:r w:rsidRPr="00F26B1E">
        <w:rPr>
          <w:i/>
        </w:rPr>
        <w:t>Br Med Bull</w:t>
      </w:r>
      <w:r w:rsidRPr="00F26B1E">
        <w:t xml:space="preserve"> 2007;</w:t>
      </w:r>
      <w:r w:rsidRPr="00F26B1E">
        <w:rPr>
          <w:b/>
        </w:rPr>
        <w:t>83</w:t>
      </w:r>
      <w:r w:rsidRPr="00F26B1E">
        <w:t>:</w:t>
      </w:r>
      <w:r w:rsidRPr="00F26B1E">
        <w:rPr>
          <w:color w:val="auto"/>
        </w:rPr>
        <w:t>249</w:t>
      </w:r>
      <w:r w:rsidRPr="00F26B1E">
        <w:rPr>
          <w:color w:val="00B0F0"/>
        </w:rPr>
        <w:t>–</w:t>
      </w:r>
      <w:r w:rsidRPr="00F26B1E">
        <w:rPr>
          <w:color w:val="auto"/>
        </w:rPr>
        <w:t>58</w:t>
      </w:r>
      <w:r w:rsidRPr="00F26B1E">
        <w:t>.</w:t>
      </w:r>
    </w:p>
    <w:p w14:paraId="0075C119" w14:textId="0BF4BAE0" w:rsidR="005429F3" w:rsidRPr="00F26B1E" w:rsidRDefault="005429F3" w:rsidP="005429F3">
      <w:pPr>
        <w:pStyle w:val="65ReferencesTextstylesTextstyles"/>
      </w:pPr>
      <w:r w:rsidRPr="00F26B1E">
        <w:t>184</w:t>
      </w:r>
      <w:r w:rsidR="001A2598" w:rsidRPr="00F26B1E">
        <w:t>.</w:t>
      </w:r>
      <w:r w:rsidR="001A2598" w:rsidRPr="00F26B1E">
        <w:tab/>
      </w:r>
      <w:commentRangeStart w:id="662"/>
      <w:commentRangeStart w:id="663"/>
      <w:r w:rsidRPr="00F26B1E">
        <w:t>Sherwin</w:t>
      </w:r>
      <w:r w:rsidR="00574455" w:rsidRPr="00F26B1E">
        <w:t xml:space="preserve"> S</w:t>
      </w:r>
      <w:r w:rsidRPr="00F26B1E">
        <w:t xml:space="preserve">. </w:t>
      </w:r>
      <w:r w:rsidRPr="00F26B1E">
        <w:rPr>
          <w:iCs/>
        </w:rPr>
        <w:t>A Relational Approach to Autonomy in Health Care.</w:t>
      </w:r>
      <w:r w:rsidRPr="00F26B1E">
        <w:t xml:space="preserve"> </w:t>
      </w:r>
      <w:r w:rsidR="00574455" w:rsidRPr="00F26B1E">
        <w:t xml:space="preserve">In Sherwin S, editor. </w:t>
      </w:r>
      <w:r w:rsidR="00915B88" w:rsidRPr="00F26B1E">
        <w:rPr>
          <w:i/>
          <w:iCs/>
        </w:rPr>
        <w:t>The Politics of Women's Health: Exploring Agency and Autonomy</w:t>
      </w:r>
      <w:r w:rsidR="00915B88" w:rsidRPr="00F26B1E">
        <w:t xml:space="preserve">. </w:t>
      </w:r>
      <w:r w:rsidR="001678B0" w:rsidRPr="00F26B1E">
        <w:t xml:space="preserve">Philadelphia, PA: </w:t>
      </w:r>
      <w:r w:rsidRPr="00F26B1E">
        <w:t>Temple University Press; 1998. p</w:t>
      </w:r>
      <w:r w:rsidR="001678B0" w:rsidRPr="00F26B1E">
        <w:t>p</w:t>
      </w:r>
      <w:r w:rsidRPr="00F26B1E">
        <w:t>. 19–47.</w:t>
      </w:r>
      <w:commentRangeEnd w:id="662"/>
      <w:r w:rsidR="0093558E">
        <w:commentReference w:id="662"/>
      </w:r>
      <w:commentRangeEnd w:id="663"/>
      <w:r>
        <w:commentReference w:id="663"/>
      </w:r>
    </w:p>
    <w:p w14:paraId="407D9900" w14:textId="759BA399" w:rsidR="005429F3" w:rsidRPr="00F26B1E" w:rsidRDefault="005429F3" w:rsidP="005429F3">
      <w:pPr>
        <w:pStyle w:val="65ReferencesTextstylesTextstyles"/>
      </w:pPr>
      <w:r w:rsidRPr="00F26B1E">
        <w:t>185</w:t>
      </w:r>
      <w:r w:rsidR="001A2598" w:rsidRPr="00F26B1E">
        <w:t>.</w:t>
      </w:r>
      <w:r w:rsidR="001A2598" w:rsidRPr="00F26B1E">
        <w:tab/>
      </w:r>
      <w:r w:rsidRPr="00F26B1E">
        <w:t xml:space="preserve">Johnson SB, Butow PN, Kerridge I, Tattersall MH. What do patients with cancer and their families value most at the end of life? A critical analysis of advance care planning. </w:t>
      </w:r>
      <w:r w:rsidRPr="00F26B1E">
        <w:rPr>
          <w:i/>
        </w:rPr>
        <w:t>Int J Palliat Nurs</w:t>
      </w:r>
      <w:r w:rsidRPr="00F26B1E">
        <w:t xml:space="preserve"> 2017;</w:t>
      </w:r>
      <w:r w:rsidRPr="00F26B1E">
        <w:rPr>
          <w:b/>
        </w:rPr>
        <w:t>23</w:t>
      </w:r>
      <w:r w:rsidRPr="00F26B1E">
        <w:t>:</w:t>
      </w:r>
      <w:r w:rsidRPr="00F26B1E">
        <w:rPr>
          <w:color w:val="auto"/>
        </w:rPr>
        <w:t>596</w:t>
      </w:r>
      <w:r w:rsidRPr="00F26B1E">
        <w:rPr>
          <w:color w:val="00B0F0"/>
        </w:rPr>
        <w:t>–</w:t>
      </w:r>
      <w:r w:rsidRPr="00F26B1E">
        <w:rPr>
          <w:color w:val="auto"/>
        </w:rPr>
        <w:t>604</w:t>
      </w:r>
      <w:r w:rsidRPr="00F26B1E">
        <w:t>. https://doi.org/10.12968/ijpn.2017.23.12.596</w:t>
      </w:r>
    </w:p>
    <w:p w14:paraId="2D636254" w14:textId="2865DF64" w:rsidR="005429F3" w:rsidRPr="00F26B1E" w:rsidRDefault="005429F3" w:rsidP="005429F3">
      <w:pPr>
        <w:pStyle w:val="65ReferencesTextstylesTextstyles"/>
      </w:pPr>
      <w:r w:rsidRPr="00F26B1E">
        <w:t>186</w:t>
      </w:r>
      <w:r w:rsidR="001A2598" w:rsidRPr="00F26B1E">
        <w:t>.</w:t>
      </w:r>
      <w:r w:rsidR="001A2598" w:rsidRPr="00F26B1E">
        <w:tab/>
      </w:r>
      <w:r w:rsidRPr="00F26B1E">
        <w:t xml:space="preserve">Johnson SB, Butow PN, Kerridge I, Tattersall MHN. Patient autonomy and advance care planning: a qualitative study of oncologist and palliative care physicians’ perspectives. </w:t>
      </w:r>
      <w:r w:rsidRPr="00F26B1E">
        <w:rPr>
          <w:i/>
        </w:rPr>
        <w:t>Support Care Cancer</w:t>
      </w:r>
      <w:r w:rsidRPr="00F26B1E">
        <w:t xml:space="preserve"> 2018;</w:t>
      </w:r>
      <w:r w:rsidRPr="00F26B1E">
        <w:rPr>
          <w:b/>
        </w:rPr>
        <w:t>26</w:t>
      </w:r>
      <w:r w:rsidRPr="00F26B1E">
        <w:t>:</w:t>
      </w:r>
      <w:r w:rsidRPr="00F26B1E">
        <w:rPr>
          <w:color w:val="auto"/>
        </w:rPr>
        <w:t>565</w:t>
      </w:r>
      <w:r w:rsidRPr="00F26B1E">
        <w:rPr>
          <w:color w:val="00B0F0"/>
        </w:rPr>
        <w:t>–</w:t>
      </w:r>
      <w:r w:rsidRPr="00F26B1E">
        <w:rPr>
          <w:color w:val="auto"/>
        </w:rPr>
        <w:t>74</w:t>
      </w:r>
      <w:r w:rsidRPr="00F26B1E">
        <w:t>. https://doi.org/10.1007/s00520-017-3867-5</w:t>
      </w:r>
    </w:p>
    <w:p w14:paraId="58C000D6" w14:textId="6231B3B5" w:rsidR="005429F3" w:rsidRPr="00F26B1E" w:rsidRDefault="005429F3" w:rsidP="005429F3">
      <w:pPr>
        <w:pStyle w:val="65ReferencesTextstylesTextstyles"/>
      </w:pPr>
      <w:r w:rsidRPr="00F26B1E">
        <w:t>187</w:t>
      </w:r>
      <w:r w:rsidR="001A2598" w:rsidRPr="00F26B1E">
        <w:t>.</w:t>
      </w:r>
      <w:r w:rsidR="001A2598" w:rsidRPr="00F26B1E">
        <w:tab/>
      </w:r>
      <w:r w:rsidRPr="00F26B1E">
        <w:t xml:space="preserve">Robinson CA. Advance care planning: re-visioning our ethical approach. </w:t>
      </w:r>
      <w:r w:rsidRPr="00F26B1E">
        <w:rPr>
          <w:i/>
        </w:rPr>
        <w:t>Can J Nurs Res</w:t>
      </w:r>
      <w:r w:rsidRPr="00F26B1E">
        <w:t xml:space="preserve"> 2011;</w:t>
      </w:r>
      <w:r w:rsidRPr="00F26B1E">
        <w:rPr>
          <w:b/>
        </w:rPr>
        <w:t>43</w:t>
      </w:r>
      <w:r w:rsidRPr="00F26B1E">
        <w:t>:</w:t>
      </w:r>
      <w:r w:rsidRPr="00F26B1E">
        <w:rPr>
          <w:color w:val="auto"/>
        </w:rPr>
        <w:t>18</w:t>
      </w:r>
      <w:r w:rsidRPr="00F26B1E">
        <w:rPr>
          <w:color w:val="00B0F0"/>
        </w:rPr>
        <w:t>–</w:t>
      </w:r>
      <w:r w:rsidRPr="00F26B1E">
        <w:rPr>
          <w:color w:val="auto"/>
        </w:rPr>
        <w:t>37</w:t>
      </w:r>
      <w:r w:rsidRPr="00F26B1E">
        <w:t>.</w:t>
      </w:r>
    </w:p>
    <w:p w14:paraId="58ED0727" w14:textId="28D08C9C" w:rsidR="005429F3" w:rsidRPr="00F26B1E" w:rsidRDefault="005429F3" w:rsidP="005429F3">
      <w:pPr>
        <w:pStyle w:val="65ReferencesTextstylesTextstyles"/>
      </w:pPr>
      <w:r w:rsidRPr="00F26B1E">
        <w:t>188</w:t>
      </w:r>
      <w:r w:rsidR="001A2598" w:rsidRPr="00F26B1E">
        <w:t>.</w:t>
      </w:r>
      <w:r w:rsidR="001A2598" w:rsidRPr="00F26B1E">
        <w:tab/>
      </w:r>
      <w:r w:rsidRPr="00F26B1E">
        <w:t xml:space="preserve">Wilson F, Ingleton C, Gott M, Gardiner C. Autonomy and choice in palliative care: time for a new model? </w:t>
      </w:r>
      <w:r w:rsidRPr="00F26B1E">
        <w:rPr>
          <w:i/>
        </w:rPr>
        <w:t>J</w:t>
      </w:r>
      <w:r w:rsidRPr="00F26B1E">
        <w:t xml:space="preserve"> </w:t>
      </w:r>
      <w:r w:rsidRPr="00F26B1E">
        <w:rPr>
          <w:i/>
        </w:rPr>
        <w:t>Adv</w:t>
      </w:r>
      <w:r w:rsidRPr="00F26B1E">
        <w:t xml:space="preserve"> </w:t>
      </w:r>
      <w:r w:rsidRPr="00F26B1E">
        <w:rPr>
          <w:i/>
        </w:rPr>
        <w:t>Nurs</w:t>
      </w:r>
      <w:r w:rsidRPr="00F26B1E">
        <w:t xml:space="preserve"> 2014;</w:t>
      </w:r>
      <w:r w:rsidRPr="00F26B1E">
        <w:rPr>
          <w:b/>
        </w:rPr>
        <w:t>70</w:t>
      </w:r>
      <w:r w:rsidRPr="00F26B1E">
        <w:t>:1020–9.</w:t>
      </w:r>
    </w:p>
    <w:p w14:paraId="18385536" w14:textId="01162DA7" w:rsidR="005429F3" w:rsidRPr="00F26B1E" w:rsidRDefault="005429F3" w:rsidP="005429F3">
      <w:pPr>
        <w:pStyle w:val="65ReferencesTextstylesTextstyles"/>
      </w:pPr>
      <w:r w:rsidRPr="00F26B1E">
        <w:t>189</w:t>
      </w:r>
      <w:r w:rsidR="001A2598" w:rsidRPr="00F26B1E">
        <w:t>.</w:t>
      </w:r>
      <w:r w:rsidR="001A2598" w:rsidRPr="00F26B1E">
        <w:tab/>
      </w:r>
      <w:r w:rsidRPr="00F26B1E">
        <w:t xml:space="preserve">Johnson S, Butow P, Kerridge I, Tattersall M. Advance care planning for cancer patients: a systematic review of perceptions and experiences of patients, families, and healthcare providers. </w:t>
      </w:r>
      <w:r w:rsidRPr="00F26B1E">
        <w:rPr>
          <w:i/>
          <w:iCs/>
        </w:rPr>
        <w:t>Psycho-Oncology</w:t>
      </w:r>
      <w:r w:rsidRPr="00F26B1E">
        <w:t xml:space="preserve"> 2016;</w:t>
      </w:r>
      <w:r w:rsidRPr="00F26B1E">
        <w:rPr>
          <w:b/>
        </w:rPr>
        <w:t>25</w:t>
      </w:r>
      <w:r w:rsidRPr="00F26B1E">
        <w:t>:</w:t>
      </w:r>
      <w:r w:rsidRPr="00F26B1E">
        <w:rPr>
          <w:color w:val="auto"/>
        </w:rPr>
        <w:t>362</w:t>
      </w:r>
      <w:r w:rsidRPr="00F26B1E">
        <w:rPr>
          <w:color w:val="00B0F0"/>
        </w:rPr>
        <w:t>–</w:t>
      </w:r>
      <w:r w:rsidRPr="00F26B1E">
        <w:rPr>
          <w:color w:val="auto"/>
        </w:rPr>
        <w:t>86</w:t>
      </w:r>
      <w:r w:rsidRPr="00F26B1E">
        <w:t>. https://doi.org/10.1002/pon.3926</w:t>
      </w:r>
    </w:p>
    <w:p w14:paraId="4429BDA0" w14:textId="53BE8223" w:rsidR="005429F3" w:rsidRPr="00F26B1E" w:rsidRDefault="005429F3" w:rsidP="005429F3">
      <w:pPr>
        <w:pStyle w:val="65ReferencesTextstylesTextstyles"/>
      </w:pPr>
      <w:r w:rsidRPr="00F26B1E">
        <w:t>190</w:t>
      </w:r>
      <w:r w:rsidR="001A2598" w:rsidRPr="00F26B1E">
        <w:t>.</w:t>
      </w:r>
      <w:r w:rsidR="001A2598" w:rsidRPr="00F26B1E">
        <w:tab/>
      </w:r>
      <w:r w:rsidR="00484699" w:rsidRPr="00F26B1E">
        <w:t xml:space="preserve">Timmermans S. Dying of awareness: the theory of awareness contexts revisited. </w:t>
      </w:r>
      <w:r w:rsidR="00484699" w:rsidRPr="00F26B1E">
        <w:rPr>
          <w:i/>
          <w:iCs/>
        </w:rPr>
        <w:t>Sociol Health Illn</w:t>
      </w:r>
      <w:r w:rsidR="00484699" w:rsidRPr="00F26B1E">
        <w:t xml:space="preserve"> 1994;</w:t>
      </w:r>
      <w:r w:rsidR="00484699" w:rsidRPr="00F26B1E">
        <w:rPr>
          <w:b/>
          <w:bCs/>
        </w:rPr>
        <w:t>16</w:t>
      </w:r>
      <w:r w:rsidR="00484699" w:rsidRPr="00F26B1E">
        <w:t>:322–39.</w:t>
      </w:r>
    </w:p>
    <w:p w14:paraId="105C8822" w14:textId="064E5231" w:rsidR="005429F3" w:rsidRPr="00F26B1E" w:rsidRDefault="005429F3" w:rsidP="005429F3">
      <w:pPr>
        <w:pStyle w:val="65ReferencesTextstylesTextstyles"/>
      </w:pPr>
      <w:r w:rsidRPr="00F26B1E">
        <w:t>191</w:t>
      </w:r>
      <w:r w:rsidR="001A2598" w:rsidRPr="00F26B1E">
        <w:t>.</w:t>
      </w:r>
      <w:r w:rsidR="001A2598" w:rsidRPr="00F26B1E">
        <w:tab/>
      </w:r>
      <w:r w:rsidRPr="00F26B1E">
        <w:t xml:space="preserve">Chen CH, Kuo SC, Tang ST. Current status of accurate prognostic awareness in advanced/terminally ill cancer patients: </w:t>
      </w:r>
      <w:r w:rsidR="00484699" w:rsidRPr="00F26B1E">
        <w:t>s</w:t>
      </w:r>
      <w:r w:rsidRPr="00F26B1E">
        <w:t xml:space="preserve">ystematic review and meta-regression analysis. </w:t>
      </w:r>
      <w:r w:rsidRPr="00F26B1E">
        <w:rPr>
          <w:i/>
        </w:rPr>
        <w:t>Palliat Med</w:t>
      </w:r>
      <w:r w:rsidRPr="00F26B1E">
        <w:t xml:space="preserve"> 2017;</w:t>
      </w:r>
      <w:r w:rsidRPr="00F26B1E">
        <w:rPr>
          <w:b/>
        </w:rPr>
        <w:t>31</w:t>
      </w:r>
      <w:r w:rsidRPr="00F26B1E">
        <w:t>:</w:t>
      </w:r>
      <w:r w:rsidRPr="00F26B1E">
        <w:rPr>
          <w:color w:val="auto"/>
        </w:rPr>
        <w:t>406</w:t>
      </w:r>
      <w:r w:rsidRPr="00F26B1E">
        <w:rPr>
          <w:color w:val="00B0F0"/>
        </w:rPr>
        <w:t>–</w:t>
      </w:r>
      <w:r w:rsidRPr="00F26B1E">
        <w:rPr>
          <w:color w:val="auto"/>
        </w:rPr>
        <w:t>18</w:t>
      </w:r>
      <w:r w:rsidRPr="00F26B1E">
        <w:t>. https://doi.org/10.1177/0269216316663976</w:t>
      </w:r>
    </w:p>
    <w:p w14:paraId="48DF2E22" w14:textId="18D618F1" w:rsidR="005429F3" w:rsidRPr="00F26B1E" w:rsidRDefault="005429F3" w:rsidP="005429F3">
      <w:pPr>
        <w:pStyle w:val="65ReferencesTextstylesTextstyles"/>
      </w:pPr>
      <w:r w:rsidRPr="00F26B1E">
        <w:t>192</w:t>
      </w:r>
      <w:r w:rsidR="001A2598" w:rsidRPr="00F26B1E">
        <w:t>.</w:t>
      </w:r>
      <w:r w:rsidR="001A2598" w:rsidRPr="00F26B1E">
        <w:tab/>
      </w:r>
      <w:r w:rsidRPr="00F26B1E">
        <w:t xml:space="preserve">Granovetter MS. The </w:t>
      </w:r>
      <w:r w:rsidR="00484699" w:rsidRPr="00F26B1E">
        <w:t>strength of weak ties</w:t>
      </w:r>
      <w:r w:rsidRPr="00F26B1E">
        <w:t xml:space="preserve">. </w:t>
      </w:r>
      <w:r w:rsidR="00484699" w:rsidRPr="00F26B1E">
        <w:rPr>
          <w:i/>
        </w:rPr>
        <w:t>Am J</w:t>
      </w:r>
      <w:r w:rsidRPr="00F26B1E">
        <w:t xml:space="preserve"> </w:t>
      </w:r>
      <w:r w:rsidRPr="00F26B1E">
        <w:rPr>
          <w:i/>
        </w:rPr>
        <w:t>Sociol</w:t>
      </w:r>
      <w:r w:rsidRPr="00F26B1E">
        <w:t xml:space="preserve"> 1973;</w:t>
      </w:r>
      <w:r w:rsidRPr="00F26B1E">
        <w:rPr>
          <w:b/>
        </w:rPr>
        <w:t>78</w:t>
      </w:r>
      <w:r w:rsidRPr="00F26B1E">
        <w:t>:1360–80.</w:t>
      </w:r>
    </w:p>
    <w:p w14:paraId="34F9A784" w14:textId="4FA7DC5E" w:rsidR="005429F3" w:rsidRPr="00F26B1E" w:rsidRDefault="005429F3" w:rsidP="005429F3">
      <w:pPr>
        <w:pStyle w:val="65ReferencesTextstylesTextstyles"/>
      </w:pPr>
      <w:r w:rsidRPr="00F26B1E">
        <w:t>193</w:t>
      </w:r>
      <w:r w:rsidR="001A2598" w:rsidRPr="00F26B1E">
        <w:t>.</w:t>
      </w:r>
      <w:r w:rsidR="001A2598" w:rsidRPr="00F26B1E">
        <w:tab/>
      </w:r>
      <w:r w:rsidRPr="00F26B1E">
        <w:t xml:space="preserve">Williams K, Durrance JC. Social </w:t>
      </w:r>
      <w:r w:rsidR="00484699" w:rsidRPr="00F26B1E">
        <w:t>networks and social capital: rethinking theory in community informatics</w:t>
      </w:r>
      <w:r w:rsidRPr="00F26B1E">
        <w:t xml:space="preserve">. </w:t>
      </w:r>
      <w:r w:rsidR="00484699" w:rsidRPr="00F26B1E">
        <w:rPr>
          <w:i/>
        </w:rPr>
        <w:t>J</w:t>
      </w:r>
      <w:r w:rsidRPr="00F26B1E">
        <w:t xml:space="preserve"> </w:t>
      </w:r>
      <w:r w:rsidRPr="00F26B1E">
        <w:rPr>
          <w:i/>
        </w:rPr>
        <w:t>Community</w:t>
      </w:r>
      <w:r w:rsidRPr="00F26B1E">
        <w:t xml:space="preserve"> </w:t>
      </w:r>
      <w:r w:rsidRPr="00F26B1E">
        <w:rPr>
          <w:i/>
        </w:rPr>
        <w:t>Inform</w:t>
      </w:r>
      <w:r w:rsidRPr="00F26B1E">
        <w:t xml:space="preserve"> 2008;</w:t>
      </w:r>
      <w:r w:rsidRPr="00F26B1E">
        <w:rPr>
          <w:b/>
        </w:rPr>
        <w:t>4</w:t>
      </w:r>
      <w:r w:rsidR="00D27A8B" w:rsidRPr="00F26B1E">
        <w:t>.</w:t>
      </w:r>
    </w:p>
    <w:p w14:paraId="689C52A2" w14:textId="5E2EC834" w:rsidR="005429F3" w:rsidRPr="00F26B1E" w:rsidRDefault="005429F3" w:rsidP="005429F3">
      <w:pPr>
        <w:pStyle w:val="65ReferencesTextstylesTextstyles"/>
      </w:pPr>
      <w:r w:rsidRPr="00F26B1E">
        <w:t>194</w:t>
      </w:r>
      <w:r w:rsidR="001A2598" w:rsidRPr="00F26B1E">
        <w:t>.</w:t>
      </w:r>
      <w:r w:rsidR="001A2598" w:rsidRPr="00F26B1E">
        <w:tab/>
      </w:r>
      <w:r w:rsidRPr="00F26B1E">
        <w:t xml:space="preserve">May CR, Eton DT, Boehmer K, Gallacher K, Hunt K, MacDonald S, </w:t>
      </w:r>
      <w:r w:rsidRPr="00F26B1E">
        <w:rPr>
          <w:i/>
        </w:rPr>
        <w:t>et al</w:t>
      </w:r>
      <w:r w:rsidRPr="00F26B1E">
        <w:t xml:space="preserve">. Rethinking the patient: using </w:t>
      </w:r>
      <w:r w:rsidR="00D27A8B" w:rsidRPr="00F26B1E">
        <w:t xml:space="preserve">burden of treatment theory </w:t>
      </w:r>
      <w:r w:rsidRPr="00F26B1E">
        <w:t xml:space="preserve">to understand the changing dynamics of illness. </w:t>
      </w:r>
      <w:r w:rsidRPr="00F26B1E">
        <w:rPr>
          <w:i/>
        </w:rPr>
        <w:t>BMC Health Serv Res</w:t>
      </w:r>
      <w:r w:rsidRPr="00F26B1E">
        <w:t xml:space="preserve"> 2014;</w:t>
      </w:r>
      <w:r w:rsidRPr="00F26B1E">
        <w:rPr>
          <w:b/>
        </w:rPr>
        <w:t>14</w:t>
      </w:r>
      <w:r w:rsidRPr="00F26B1E">
        <w:t>:</w:t>
      </w:r>
      <w:r w:rsidRPr="00F26B1E">
        <w:rPr>
          <w:color w:val="auto"/>
        </w:rPr>
        <w:t>281</w:t>
      </w:r>
      <w:r w:rsidRPr="00F26B1E">
        <w:t>. https://doi.org/10.1186/1472-6963-14-281</w:t>
      </w:r>
    </w:p>
    <w:p w14:paraId="501B0F54" w14:textId="0D191727" w:rsidR="005429F3" w:rsidRPr="00F26B1E" w:rsidRDefault="005429F3" w:rsidP="005429F3">
      <w:pPr>
        <w:pStyle w:val="65ReferencesTextstylesTextstyles"/>
      </w:pPr>
      <w:r w:rsidRPr="00F26B1E">
        <w:t>195</w:t>
      </w:r>
      <w:r w:rsidR="001A2598" w:rsidRPr="00F26B1E">
        <w:t>.</w:t>
      </w:r>
      <w:r w:rsidR="001A2598" w:rsidRPr="00F26B1E">
        <w:tab/>
      </w:r>
      <w:r w:rsidRPr="00F26B1E">
        <w:t xml:space="preserve">Mair FS, May CR. Thinking about the burden of treatment. </w:t>
      </w:r>
      <w:r w:rsidRPr="00F26B1E">
        <w:rPr>
          <w:i/>
        </w:rPr>
        <w:t>BMJ</w:t>
      </w:r>
      <w:r w:rsidRPr="00F26B1E">
        <w:t xml:space="preserve"> 2014;</w:t>
      </w:r>
      <w:r w:rsidRPr="00F26B1E">
        <w:rPr>
          <w:b/>
        </w:rPr>
        <w:t>349</w:t>
      </w:r>
      <w:r w:rsidRPr="00F26B1E">
        <w:t>:</w:t>
      </w:r>
      <w:r w:rsidRPr="00F26B1E">
        <w:rPr>
          <w:color w:val="auto"/>
        </w:rPr>
        <w:t>g6680</w:t>
      </w:r>
      <w:r w:rsidRPr="00F26B1E">
        <w:t>. https://doi.org/10.1136/bmj.g6680</w:t>
      </w:r>
    </w:p>
    <w:p w14:paraId="3927FABC" w14:textId="4C0ADAFB" w:rsidR="005429F3" w:rsidRPr="00F26B1E" w:rsidRDefault="005429F3" w:rsidP="005429F3">
      <w:pPr>
        <w:pStyle w:val="65ReferencesTextstylesTextstyles"/>
      </w:pPr>
      <w:r w:rsidRPr="00F26B1E">
        <w:t>196</w:t>
      </w:r>
      <w:r w:rsidR="001A2598" w:rsidRPr="00F26B1E">
        <w:t>.</w:t>
      </w:r>
      <w:r w:rsidR="001A2598" w:rsidRPr="00F26B1E">
        <w:tab/>
      </w:r>
      <w:r w:rsidR="00EC1773" w:rsidRPr="00F26B1E">
        <w:t xml:space="preserve">Pollock K, Wilson E, Caswell G, Latif A, Caswell A, Avery A, </w:t>
      </w:r>
      <w:r w:rsidR="00EC1773" w:rsidRPr="00F26B1E">
        <w:rPr>
          <w:i/>
          <w:iCs/>
        </w:rPr>
        <w:t>et al.</w:t>
      </w:r>
      <w:r w:rsidR="00EC1773" w:rsidRPr="00F26B1E">
        <w:t xml:space="preserve"> Family and health-care professionals managing medicines for patients with serious and terminal illness at home: a qualitative study. </w:t>
      </w:r>
      <w:r w:rsidR="00EC1773" w:rsidRPr="00F26B1E">
        <w:rPr>
          <w:i/>
          <w:iCs/>
        </w:rPr>
        <w:t>Health Serv Deliv Res</w:t>
      </w:r>
      <w:r w:rsidR="00EC1773" w:rsidRPr="00F26B1E">
        <w:t xml:space="preserve"> 2021;</w:t>
      </w:r>
      <w:r w:rsidR="00EC1773" w:rsidRPr="00F26B1E">
        <w:rPr>
          <w:b/>
          <w:bCs/>
        </w:rPr>
        <w:t>9</w:t>
      </w:r>
      <w:r w:rsidR="00EC1773" w:rsidRPr="00F26B1E">
        <w:t>(14)</w:t>
      </w:r>
      <w:r w:rsidR="003E38F8" w:rsidRPr="00F26B1E">
        <w:t>.</w:t>
      </w:r>
    </w:p>
    <w:p w14:paraId="4DCAC361" w14:textId="589250B2" w:rsidR="005429F3" w:rsidRPr="00F26B1E" w:rsidRDefault="005429F3" w:rsidP="005429F3">
      <w:pPr>
        <w:pStyle w:val="65ReferencesTextstylesTextstyles"/>
      </w:pPr>
      <w:r w:rsidRPr="00F26B1E">
        <w:t>197</w:t>
      </w:r>
      <w:r w:rsidR="001A2598" w:rsidRPr="00F26B1E">
        <w:t>.</w:t>
      </w:r>
      <w:r w:rsidR="001A2598" w:rsidRPr="00F26B1E">
        <w:tab/>
      </w:r>
      <w:r w:rsidRPr="00F26B1E">
        <w:t xml:space="preserve">Sudore RL, Fried TR. Redefining the ‘planning’ in advance care planning: preparing for end-of-life decision making. </w:t>
      </w:r>
      <w:r w:rsidRPr="00F26B1E">
        <w:rPr>
          <w:i/>
        </w:rPr>
        <w:t>Ann</w:t>
      </w:r>
      <w:r w:rsidRPr="00F26B1E">
        <w:t xml:space="preserve"> </w:t>
      </w:r>
      <w:r w:rsidRPr="00F26B1E">
        <w:rPr>
          <w:i/>
        </w:rPr>
        <w:t>Intern</w:t>
      </w:r>
      <w:r w:rsidRPr="00F26B1E">
        <w:t xml:space="preserve"> </w:t>
      </w:r>
      <w:r w:rsidRPr="00F26B1E">
        <w:rPr>
          <w:i/>
        </w:rPr>
        <w:t>Med</w:t>
      </w:r>
      <w:r w:rsidRPr="00F26B1E">
        <w:t xml:space="preserve"> 2010;</w:t>
      </w:r>
      <w:r w:rsidRPr="00F26B1E">
        <w:rPr>
          <w:b/>
        </w:rPr>
        <w:t>153</w:t>
      </w:r>
      <w:r w:rsidRPr="00F26B1E">
        <w:t>:256–61.</w:t>
      </w:r>
    </w:p>
    <w:p w14:paraId="76B64C35" w14:textId="2F44093F" w:rsidR="005429F3" w:rsidRPr="00F26B1E" w:rsidRDefault="005429F3" w:rsidP="005429F3">
      <w:pPr>
        <w:pStyle w:val="65ReferencesTextstylesTextstyles"/>
      </w:pPr>
      <w:r w:rsidRPr="00F26B1E">
        <w:t>198</w:t>
      </w:r>
      <w:r w:rsidR="001A2598" w:rsidRPr="00F26B1E">
        <w:t>.</w:t>
      </w:r>
      <w:r w:rsidR="001A2598" w:rsidRPr="00F26B1E">
        <w:tab/>
      </w:r>
      <w:r w:rsidR="00B14261" w:rsidRPr="00F26B1E">
        <w:t xml:space="preserve">Lamont T. </w:t>
      </w:r>
      <w:r w:rsidRPr="00F26B1E">
        <w:rPr>
          <w:i/>
        </w:rPr>
        <w:t>Making</w:t>
      </w:r>
      <w:r w:rsidRPr="00F26B1E">
        <w:t xml:space="preserve"> </w:t>
      </w:r>
      <w:r w:rsidRPr="00F26B1E">
        <w:rPr>
          <w:i/>
        </w:rPr>
        <w:t>Research</w:t>
      </w:r>
      <w:r w:rsidRPr="00F26B1E">
        <w:t xml:space="preserve"> </w:t>
      </w:r>
      <w:r w:rsidRPr="00F26B1E">
        <w:rPr>
          <w:i/>
        </w:rPr>
        <w:t>Matter</w:t>
      </w:r>
      <w:r w:rsidR="00B14261" w:rsidRPr="00F26B1E">
        <w:rPr>
          <w:i/>
        </w:rPr>
        <w:t xml:space="preserve">: </w:t>
      </w:r>
      <w:r w:rsidR="00B14261" w:rsidRPr="00F26B1E">
        <w:rPr>
          <w:i/>
          <w:iCs/>
        </w:rPr>
        <w:t>Steps to Impact for Health and Care Researchers</w:t>
      </w:r>
      <w:r w:rsidRPr="00F26B1E">
        <w:t xml:space="preserve">. </w:t>
      </w:r>
      <w:r w:rsidR="00D3537B" w:rsidRPr="00F26B1E">
        <w:t xml:space="preserve">Bristol: </w:t>
      </w:r>
      <w:r w:rsidRPr="00F26B1E">
        <w:t>Policy Press</w:t>
      </w:r>
      <w:r w:rsidR="00D3537B" w:rsidRPr="00F26B1E">
        <w:t xml:space="preserve">; </w:t>
      </w:r>
      <w:r w:rsidRPr="00F26B1E">
        <w:t>2021.</w:t>
      </w:r>
    </w:p>
    <w:p w14:paraId="4A9683A4" w14:textId="5C9E7B77" w:rsidR="005429F3" w:rsidRPr="00F26B1E" w:rsidRDefault="005429F3" w:rsidP="005429F3">
      <w:pPr>
        <w:pStyle w:val="65ReferencesTextstylesTextstyles"/>
      </w:pPr>
      <w:r w:rsidRPr="00F26B1E">
        <w:t>199</w:t>
      </w:r>
      <w:r w:rsidR="001A2598" w:rsidRPr="00F26B1E">
        <w:t>.</w:t>
      </w:r>
      <w:r w:rsidR="001A2598" w:rsidRPr="00F26B1E">
        <w:tab/>
      </w:r>
      <w:r w:rsidRPr="00F26B1E">
        <w:t xml:space="preserve">Hawkes CA, Fritz Z, Deas G, Ahmedzai SH, Richardson A, Pitcher D, </w:t>
      </w:r>
      <w:r w:rsidRPr="00F26B1E">
        <w:rPr>
          <w:i/>
        </w:rPr>
        <w:t>et al</w:t>
      </w:r>
      <w:r w:rsidRPr="00F26B1E">
        <w:t xml:space="preserve">. Development of the Recommended Summary Plan for Emergency Care and Treatment (ReSPECT). </w:t>
      </w:r>
      <w:r w:rsidRPr="00F26B1E">
        <w:rPr>
          <w:i/>
        </w:rPr>
        <w:t>Resuscitation</w:t>
      </w:r>
      <w:r w:rsidRPr="00F26B1E">
        <w:t xml:space="preserve"> 2020;</w:t>
      </w:r>
      <w:r w:rsidRPr="00F26B1E">
        <w:rPr>
          <w:b/>
        </w:rPr>
        <w:t>148</w:t>
      </w:r>
      <w:r w:rsidRPr="00F26B1E">
        <w:t>:</w:t>
      </w:r>
      <w:r w:rsidRPr="00F26B1E">
        <w:rPr>
          <w:color w:val="auto"/>
        </w:rPr>
        <w:t>98</w:t>
      </w:r>
      <w:r w:rsidRPr="00F26B1E">
        <w:rPr>
          <w:color w:val="00B0F0"/>
        </w:rPr>
        <w:t>–</w:t>
      </w:r>
      <w:r w:rsidRPr="00F26B1E">
        <w:rPr>
          <w:color w:val="auto"/>
        </w:rPr>
        <w:t>107</w:t>
      </w:r>
      <w:r w:rsidRPr="00F26B1E">
        <w:t>.</w:t>
      </w:r>
    </w:p>
    <w:p w14:paraId="0B45041F" w14:textId="08768B0C" w:rsidR="005429F3" w:rsidRPr="00F26B1E" w:rsidRDefault="005429F3" w:rsidP="005429F3">
      <w:pPr>
        <w:pStyle w:val="65ReferencesTextstylesTextstyles"/>
      </w:pPr>
      <w:r w:rsidRPr="00F26B1E">
        <w:lastRenderedPageBreak/>
        <w:t>200</w:t>
      </w:r>
      <w:r w:rsidR="001A2598" w:rsidRPr="00F26B1E">
        <w:t>.</w:t>
      </w:r>
      <w:r w:rsidR="001A2598" w:rsidRPr="00F26B1E">
        <w:tab/>
      </w:r>
      <w:r w:rsidRPr="00F26B1E">
        <w:t xml:space="preserve">Adaval R, Wyer RS. The </w:t>
      </w:r>
      <w:r w:rsidR="00BA2F90" w:rsidRPr="00F26B1E">
        <w:t>role of narratives in consumer information proce</w:t>
      </w:r>
      <w:r w:rsidRPr="00F26B1E">
        <w:t xml:space="preserve">ssing. </w:t>
      </w:r>
      <w:r w:rsidRPr="00F26B1E">
        <w:rPr>
          <w:i/>
        </w:rPr>
        <w:t>J</w:t>
      </w:r>
      <w:r w:rsidR="00BA2F90" w:rsidRPr="00F26B1E">
        <w:rPr>
          <w:i/>
        </w:rPr>
        <w:t xml:space="preserve"> </w:t>
      </w:r>
      <w:r w:rsidRPr="00F26B1E">
        <w:rPr>
          <w:i/>
        </w:rPr>
        <w:t>Consumer</w:t>
      </w:r>
      <w:r w:rsidRPr="00F26B1E">
        <w:t xml:space="preserve"> </w:t>
      </w:r>
      <w:r w:rsidRPr="00F26B1E">
        <w:rPr>
          <w:i/>
        </w:rPr>
        <w:t>Psychol</w:t>
      </w:r>
      <w:r w:rsidRPr="00F26B1E">
        <w:t xml:space="preserve"> 1998;</w:t>
      </w:r>
      <w:r w:rsidRPr="00F26B1E">
        <w:rPr>
          <w:b/>
        </w:rPr>
        <w:t>7</w:t>
      </w:r>
      <w:r w:rsidRPr="00F26B1E">
        <w:t>:207–45.</w:t>
      </w:r>
    </w:p>
    <w:p w14:paraId="71BBCF0F" w14:textId="783C866A" w:rsidR="005429F3" w:rsidRPr="00F26B1E" w:rsidRDefault="005429F3" w:rsidP="005429F3">
      <w:pPr>
        <w:pStyle w:val="65ReferencesTextstylesTextstyles"/>
      </w:pPr>
      <w:r w:rsidRPr="00F26B1E">
        <w:t>201</w:t>
      </w:r>
      <w:r w:rsidR="001A2598" w:rsidRPr="00F26B1E">
        <w:t>.</w:t>
      </w:r>
      <w:r w:rsidR="001A2598" w:rsidRPr="00F26B1E">
        <w:tab/>
      </w:r>
      <w:r w:rsidRPr="00F26B1E">
        <w:t xml:space="preserve">Saffran L. Public health storytelling practice. </w:t>
      </w:r>
      <w:r w:rsidRPr="00F26B1E">
        <w:rPr>
          <w:i/>
        </w:rPr>
        <w:t>Lancet</w:t>
      </w:r>
      <w:r w:rsidRPr="00F26B1E">
        <w:t xml:space="preserve"> 2021;</w:t>
      </w:r>
      <w:r w:rsidRPr="00F26B1E">
        <w:rPr>
          <w:b/>
        </w:rPr>
        <w:t>397</w:t>
      </w:r>
      <w:r w:rsidRPr="00F26B1E">
        <w:t>:</w:t>
      </w:r>
      <w:r w:rsidRPr="00F26B1E">
        <w:rPr>
          <w:color w:val="auto"/>
        </w:rPr>
        <w:t>1536</w:t>
      </w:r>
      <w:r w:rsidRPr="00F26B1E">
        <w:rPr>
          <w:color w:val="00B0F0"/>
        </w:rPr>
        <w:t>–</w:t>
      </w:r>
      <w:r w:rsidRPr="00F26B1E">
        <w:rPr>
          <w:color w:val="auto"/>
        </w:rPr>
        <w:t>7</w:t>
      </w:r>
      <w:r w:rsidRPr="00F26B1E">
        <w:t>.</w:t>
      </w:r>
    </w:p>
    <w:p w14:paraId="4D035C53" w14:textId="4AEB12CD" w:rsidR="005429F3" w:rsidRPr="00F26B1E" w:rsidRDefault="005429F3" w:rsidP="005429F3">
      <w:pPr>
        <w:pStyle w:val="65ReferencesTextstylesTextstyles"/>
      </w:pPr>
      <w:r w:rsidRPr="00F26B1E">
        <w:t>202</w:t>
      </w:r>
      <w:r w:rsidR="001A2598" w:rsidRPr="00F26B1E">
        <w:t>.</w:t>
      </w:r>
      <w:r w:rsidR="001A2598" w:rsidRPr="00F26B1E">
        <w:tab/>
      </w:r>
      <w:r w:rsidRPr="00F26B1E">
        <w:t xml:space="preserve">Petraglia J. Narrative intervention in behavior and public health. </w:t>
      </w:r>
      <w:r w:rsidRPr="00F26B1E">
        <w:rPr>
          <w:i/>
        </w:rPr>
        <w:t>J Health Commun</w:t>
      </w:r>
      <w:r w:rsidRPr="00F26B1E">
        <w:t xml:space="preserve"> 2007;</w:t>
      </w:r>
      <w:r w:rsidRPr="00F26B1E">
        <w:rPr>
          <w:b/>
        </w:rPr>
        <w:t>12</w:t>
      </w:r>
      <w:r w:rsidRPr="00F26B1E">
        <w:t>:</w:t>
      </w:r>
      <w:r w:rsidRPr="00F26B1E">
        <w:rPr>
          <w:color w:val="auto"/>
        </w:rPr>
        <w:t>493</w:t>
      </w:r>
      <w:r w:rsidRPr="00F26B1E">
        <w:rPr>
          <w:color w:val="00B0F0"/>
        </w:rPr>
        <w:t>–</w:t>
      </w:r>
      <w:r w:rsidRPr="00F26B1E">
        <w:rPr>
          <w:color w:val="auto"/>
        </w:rPr>
        <w:t>505</w:t>
      </w:r>
      <w:r w:rsidRPr="00F26B1E">
        <w:t>.</w:t>
      </w:r>
    </w:p>
    <w:p w14:paraId="14F9A8F5" w14:textId="7692772D" w:rsidR="005429F3" w:rsidRPr="00F26B1E" w:rsidRDefault="005429F3" w:rsidP="005429F3">
      <w:pPr>
        <w:pStyle w:val="65ReferencesTextstylesTextstyles"/>
      </w:pPr>
      <w:r w:rsidRPr="00F26B1E">
        <w:t>203</w:t>
      </w:r>
      <w:r w:rsidR="001A2598" w:rsidRPr="00F26B1E">
        <w:t>.</w:t>
      </w:r>
      <w:r w:rsidR="001A2598" w:rsidRPr="00F26B1E">
        <w:tab/>
      </w:r>
      <w:r w:rsidRPr="00F26B1E">
        <w:t xml:space="preserve">Milota MM, van Thiel GJMW, van Delden JJM. Narrative medicine as a medical education tool: </w:t>
      </w:r>
      <w:r w:rsidR="00403559" w:rsidRPr="00F26B1E">
        <w:t>a</w:t>
      </w:r>
      <w:r w:rsidRPr="00F26B1E">
        <w:t xml:space="preserve"> systematic review. </w:t>
      </w:r>
      <w:r w:rsidRPr="00F26B1E">
        <w:rPr>
          <w:i/>
        </w:rPr>
        <w:t>Med Teach</w:t>
      </w:r>
      <w:r w:rsidRPr="00F26B1E">
        <w:t xml:space="preserve"> 2019;</w:t>
      </w:r>
      <w:r w:rsidRPr="00F26B1E">
        <w:rPr>
          <w:b/>
        </w:rPr>
        <w:t>41</w:t>
      </w:r>
      <w:r w:rsidRPr="00F26B1E">
        <w:t>:</w:t>
      </w:r>
      <w:r w:rsidRPr="00F26B1E">
        <w:rPr>
          <w:color w:val="auto"/>
        </w:rPr>
        <w:t>802</w:t>
      </w:r>
      <w:r w:rsidRPr="00F26B1E">
        <w:rPr>
          <w:color w:val="00B0F0"/>
        </w:rPr>
        <w:t>–</w:t>
      </w:r>
      <w:r w:rsidRPr="00F26B1E">
        <w:rPr>
          <w:color w:val="auto"/>
        </w:rPr>
        <w:t>10</w:t>
      </w:r>
      <w:r w:rsidRPr="00F26B1E">
        <w:t>. https://doi.org/10.1080/0142159X.2019.1584274</w:t>
      </w:r>
    </w:p>
    <w:p w14:paraId="48D37973" w14:textId="35996EE5" w:rsidR="005429F3" w:rsidRPr="00F26B1E" w:rsidRDefault="005429F3" w:rsidP="005429F3">
      <w:pPr>
        <w:pStyle w:val="65ReferencesTextstylesTextstyles"/>
      </w:pPr>
      <w:r w:rsidRPr="00F26B1E">
        <w:t>204</w:t>
      </w:r>
      <w:r w:rsidR="001A2598" w:rsidRPr="00F26B1E">
        <w:t>.</w:t>
      </w:r>
      <w:r w:rsidR="001A2598" w:rsidRPr="00F26B1E">
        <w:tab/>
      </w:r>
      <w:r w:rsidRPr="00F26B1E">
        <w:t xml:space="preserve">NHS. </w:t>
      </w:r>
      <w:r w:rsidRPr="00F26B1E">
        <w:rPr>
          <w:i/>
        </w:rPr>
        <w:t>The</w:t>
      </w:r>
      <w:r w:rsidRPr="00F26B1E">
        <w:t xml:space="preserve"> </w:t>
      </w:r>
      <w:r w:rsidRPr="00F26B1E">
        <w:rPr>
          <w:i/>
        </w:rPr>
        <w:t>NHS</w:t>
      </w:r>
      <w:r w:rsidRPr="00F26B1E">
        <w:t xml:space="preserve"> </w:t>
      </w:r>
      <w:r w:rsidRPr="00F26B1E">
        <w:rPr>
          <w:i/>
        </w:rPr>
        <w:t>Long</w:t>
      </w:r>
      <w:r w:rsidRPr="00F26B1E">
        <w:t xml:space="preserve"> </w:t>
      </w:r>
      <w:r w:rsidRPr="00F26B1E">
        <w:rPr>
          <w:i/>
        </w:rPr>
        <w:t>term</w:t>
      </w:r>
      <w:r w:rsidRPr="00F26B1E">
        <w:t xml:space="preserve"> </w:t>
      </w:r>
      <w:r w:rsidRPr="00F26B1E">
        <w:rPr>
          <w:i/>
        </w:rPr>
        <w:t>Plan</w:t>
      </w:r>
      <w:r w:rsidRPr="00F26B1E">
        <w:t xml:space="preserve">. URL: </w:t>
      </w:r>
      <w:r w:rsidR="003F173C" w:rsidRPr="00F26B1E">
        <w:t>www.longtermplan.nhs.uk/wp-content/uploads/2019/08/nhs-long-term-plan-version-1.2.pdf</w:t>
      </w:r>
      <w:r w:rsidR="00403559" w:rsidRPr="00F26B1E">
        <w:t xml:space="preserve"> (accessed 26 October 2022)</w:t>
      </w:r>
      <w:r w:rsidRPr="00F26B1E">
        <w:t>.</w:t>
      </w:r>
    </w:p>
    <w:p w14:paraId="6D42BD7E" w14:textId="73E5D45C" w:rsidR="003F173C" w:rsidRDefault="003F173C" w:rsidP="005429F3">
      <w:pPr>
        <w:pStyle w:val="65ReferencesTextstylesTextstyles"/>
      </w:pPr>
      <w:r w:rsidRPr="00F26B1E">
        <w:t>600.</w:t>
      </w:r>
      <w:r w:rsidRPr="00F26B1E">
        <w:tab/>
      </w:r>
      <w:r w:rsidR="009B6235" w:rsidRPr="00F26B1E">
        <w:t xml:space="preserve">Great Britain. </w:t>
      </w:r>
      <w:r w:rsidR="009918A6" w:rsidRPr="00F26B1E">
        <w:rPr>
          <w:i/>
          <w:iCs/>
        </w:rPr>
        <w:t>Data Protection Act 2018</w:t>
      </w:r>
      <w:r w:rsidR="009B6235" w:rsidRPr="00F26B1E">
        <w:t>. Lo</w:t>
      </w:r>
      <w:r w:rsidR="009B6235" w:rsidRPr="009B6235">
        <w:t xml:space="preserve">ndon: The Stationery Office; </w:t>
      </w:r>
      <w:r w:rsidR="009918A6">
        <w:t>2018</w:t>
      </w:r>
      <w:r w:rsidR="009B6235" w:rsidRPr="009B6235">
        <w:t>.</w:t>
      </w:r>
    </w:p>
    <w:p w14:paraId="1A195BD2" w14:textId="7022C3C3" w:rsidR="00157B6E" w:rsidRDefault="00157B6E" w:rsidP="001C74A3">
      <w:pPr>
        <w:pStyle w:val="65ReferencesTextstylesTextstyles"/>
      </w:pPr>
      <w:r>
        <w:t>601.</w:t>
      </w:r>
      <w:r>
        <w:tab/>
      </w:r>
      <w:r w:rsidR="001C74A3">
        <w:t xml:space="preserve">The Inter Faith Network for the United Kingdom. </w:t>
      </w:r>
      <w:r w:rsidR="001C74A3" w:rsidRPr="001C74A3">
        <w:rPr>
          <w:i/>
          <w:iCs/>
        </w:rPr>
        <w:t>Local Inter Faith Groups: East Midlands</w:t>
      </w:r>
      <w:r w:rsidR="001C74A3">
        <w:t xml:space="preserve">. </w:t>
      </w:r>
      <w:r>
        <w:t xml:space="preserve">URL: </w:t>
      </w:r>
      <w:r w:rsidRPr="001E1615">
        <w:t>www.interfaith.org.uk/involved/groups/local-inter-faith/east-midlands</w:t>
      </w:r>
      <w:r>
        <w:t xml:space="preserve"> (accessed 7 November 2022)</w:t>
      </w:r>
      <w:r w:rsidR="00FB5149">
        <w:t>.</w:t>
      </w:r>
    </w:p>
    <w:p w14:paraId="7084C316" w14:textId="7F45BBF6" w:rsidR="00FB5149" w:rsidRDefault="00FB5149" w:rsidP="001C74A3">
      <w:pPr>
        <w:pStyle w:val="65ReferencesTextstylesTextstyles"/>
      </w:pPr>
      <w:r>
        <w:t>602.</w:t>
      </w:r>
      <w:r>
        <w:tab/>
        <w:t>Ramadan FM.</w:t>
      </w:r>
      <w:r w:rsidRPr="00FB5149">
        <w:t xml:space="preserve"> </w:t>
      </w:r>
      <w:r w:rsidRPr="00FB5149">
        <w:rPr>
          <w:i/>
          <w:iCs/>
        </w:rPr>
        <w:t>Irfhan Mururajani With LOROS</w:t>
      </w:r>
      <w:r>
        <w:t xml:space="preserve">. URL: </w:t>
      </w:r>
      <w:r w:rsidRPr="00FB5149">
        <w:t>www.mixcloud.com/ramadanfm/irfhan-mururajani-loros-with-irfhan-mururajani/</w:t>
      </w:r>
      <w:r>
        <w:t xml:space="preserve"> (accessed 22 November 2022).</w:t>
      </w:r>
    </w:p>
    <w:p w14:paraId="4E9B143E" w14:textId="003D0711" w:rsidR="00FB5149" w:rsidRDefault="00FB5149" w:rsidP="001C74A3">
      <w:pPr>
        <w:pStyle w:val="65ReferencesTextstylesTextstyles"/>
      </w:pPr>
      <w:r>
        <w:t>603.</w:t>
      </w:r>
      <w:r>
        <w:tab/>
      </w:r>
      <w:r w:rsidR="003C75F1">
        <w:t xml:space="preserve">Ramadan FM. </w:t>
      </w:r>
      <w:r w:rsidR="00AB5865" w:rsidRPr="00ED7969">
        <w:rPr>
          <w:i/>
          <w:iCs/>
        </w:rPr>
        <w:t xml:space="preserve">Nourish2Flourish </w:t>
      </w:r>
      <w:r w:rsidR="00ED7969" w:rsidRPr="00ED7969">
        <w:rPr>
          <w:i/>
          <w:iCs/>
        </w:rPr>
        <w:t xml:space="preserve">Hosted </w:t>
      </w:r>
      <w:r w:rsidR="00AB5865" w:rsidRPr="00ED7969">
        <w:rPr>
          <w:i/>
          <w:iCs/>
        </w:rPr>
        <w:t>by Irfhan Mururajani Guests: John Knight CEO of LOROS &amp; Professor Christina</w:t>
      </w:r>
      <w:r w:rsidR="00ED7969">
        <w:t xml:space="preserve">. URL: </w:t>
      </w:r>
      <w:r w:rsidR="00ED7969" w:rsidRPr="00ED7969">
        <w:t>www.youtube.com/watch?v=LCvydTPL8F0</w:t>
      </w:r>
      <w:r w:rsidR="00ED7969">
        <w:t xml:space="preserve"> (accessed 22 November 2022).</w:t>
      </w:r>
    </w:p>
    <w:p w14:paraId="58078FC7" w14:textId="50F2EFC3" w:rsidR="0021514B" w:rsidRPr="00956F15" w:rsidRDefault="0021514B" w:rsidP="001C74A3">
      <w:pPr>
        <w:pStyle w:val="65ReferencesTextstylesTextstyles"/>
      </w:pPr>
      <w:r>
        <w:t>604.</w:t>
      </w:r>
      <w:r>
        <w:tab/>
        <w:t xml:space="preserve">EAVA FM. </w:t>
      </w:r>
      <w:r w:rsidR="00956F15">
        <w:t xml:space="preserve">Home. URL: </w:t>
      </w:r>
      <w:r w:rsidR="00956F15" w:rsidRPr="00956F15">
        <w:t>www.youtube.com/user/eavafmradio</w:t>
      </w:r>
      <w:r w:rsidR="00956F15">
        <w:t xml:space="preserve"> (accessed 22 November 2022).</w:t>
      </w:r>
    </w:p>
    <w:p w14:paraId="3A5B344F" w14:textId="74A17F72" w:rsidR="001E1615" w:rsidRDefault="00B70F24" w:rsidP="00B70F24">
      <w:pPr>
        <w:pStyle w:val="43AppendixtitleHeadingsHeadingstyles"/>
        <w:rPr>
          <w:rFonts w:eastAsia="SimSun"/>
          <w:lang w:eastAsia="en-GB"/>
        </w:rPr>
      </w:pPr>
      <w:bookmarkStart w:id="664" w:name="_Toc106697879"/>
      <w:r>
        <w:rPr>
          <w:rFonts w:eastAsia="SimSun"/>
          <w:lang w:eastAsia="en-GB"/>
        </w:rPr>
        <w:lastRenderedPageBreak/>
        <w:t>Appendix 1</w:t>
      </w:r>
      <w:r>
        <w:rPr>
          <w:rFonts w:eastAsia="SimSun"/>
          <w:lang w:eastAsia="en-GB"/>
        </w:rPr>
        <w:t> </w:t>
      </w:r>
      <w:r w:rsidR="001E1615" w:rsidRPr="001E1615">
        <w:rPr>
          <w:rFonts w:eastAsia="SimSun"/>
          <w:lang w:eastAsia="en-GB"/>
        </w:rPr>
        <w:t>Workshop stories</w:t>
      </w:r>
      <w:bookmarkEnd w:id="664"/>
    </w:p>
    <w:p w14:paraId="72A31F5D" w14:textId="568381C5" w:rsidR="00B70F24" w:rsidRPr="001E1615" w:rsidRDefault="00B70F24" w:rsidP="00B70F24">
      <w:pPr>
        <w:pStyle w:val="90BoxlegendBoxesTableFigureBoxstyles"/>
        <w:rPr>
          <w:rFonts w:eastAsia="SimSun"/>
          <w:lang w:eastAsia="en-GB"/>
        </w:rPr>
      </w:pPr>
      <w:bookmarkStart w:id="665" w:name="_Toc106701723"/>
      <w:r w:rsidRPr="00B70F24">
        <w:rPr>
          <w:b/>
        </w:rPr>
        <w:t>BOX 3</w:t>
      </w:r>
      <w:r w:rsidRPr="00B70F24">
        <w:rPr>
          <w:b/>
        </w:rPr>
        <w:t> </w:t>
      </w:r>
      <w:r w:rsidRPr="001E1615">
        <w:t>Story 1</w:t>
      </w:r>
      <w:r w:rsidR="00495866">
        <w:t>:</w:t>
      </w:r>
      <w:r w:rsidRPr="001E1615">
        <w:t xml:space="preserve"> Jay</w:t>
      </w:r>
      <w:bookmarkEnd w:id="665"/>
    </w:p>
    <w:p w14:paraId="0F4D8E6A" w14:textId="6AAC461E" w:rsidR="001E1615" w:rsidRPr="001E1615" w:rsidRDefault="001E1615" w:rsidP="00B70F24">
      <w:pPr>
        <w:pStyle w:val="92BoxtextBoxesTableFigureBoxstyles"/>
        <w:rPr>
          <w:rFonts w:eastAsia="Calibri"/>
        </w:rPr>
      </w:pPr>
      <w:r w:rsidRPr="001E1615">
        <w:rPr>
          <w:rFonts w:eastAsia="Calibri"/>
        </w:rPr>
        <w:t>Jay has prostate cancer and strong family history of the disease. His father died when he was 19 from prostate cancer and</w:t>
      </w:r>
      <w:r w:rsidR="00495866">
        <w:rPr>
          <w:rFonts w:eastAsia="Calibri"/>
        </w:rPr>
        <w:t>,</w:t>
      </w:r>
      <w:r w:rsidRPr="001E1615">
        <w:rPr>
          <w:rFonts w:eastAsia="Calibri"/>
        </w:rPr>
        <w:t xml:space="preserve"> since then, as the eldest son</w:t>
      </w:r>
      <w:r w:rsidRPr="009340BA">
        <w:rPr>
          <w:rFonts w:eastAsia="Calibri"/>
        </w:rPr>
        <w:t>, he has supported his mother. He has also taken over the care of his brother</w:t>
      </w:r>
      <w:r w:rsidRPr="009340BA">
        <w:rPr>
          <w:rFonts w:eastAsia="Calibri"/>
          <w:color w:val="00B0F0"/>
        </w:rPr>
        <w:t>’</w:t>
      </w:r>
      <w:r w:rsidRPr="009340BA">
        <w:rPr>
          <w:rFonts w:eastAsia="Calibri"/>
        </w:rPr>
        <w:t xml:space="preserve">s children and grandchildren after he died </w:t>
      </w:r>
      <w:r w:rsidR="00FA1C07" w:rsidRPr="009340BA">
        <w:rPr>
          <w:rFonts w:eastAsia="Calibri"/>
          <w:color w:val="00B0F0"/>
        </w:rPr>
        <w:t>‘</w:t>
      </w:r>
      <w:r w:rsidRPr="009340BA">
        <w:rPr>
          <w:rFonts w:eastAsia="Calibri"/>
        </w:rPr>
        <w:t>because that</w:t>
      </w:r>
      <w:r w:rsidRPr="009340BA">
        <w:rPr>
          <w:rFonts w:eastAsia="Calibri"/>
          <w:color w:val="00B0F0"/>
        </w:rPr>
        <w:t>’</w:t>
      </w:r>
      <w:r w:rsidRPr="009340BA">
        <w:rPr>
          <w:rFonts w:eastAsia="Calibri"/>
        </w:rPr>
        <w:t>s what we do in our community</w:t>
      </w:r>
      <w:r w:rsidR="00FA1C07" w:rsidRPr="009340BA">
        <w:rPr>
          <w:rFonts w:eastAsia="Calibri"/>
          <w:color w:val="00B0F0"/>
        </w:rPr>
        <w:t>’</w:t>
      </w:r>
      <w:r w:rsidRPr="009340BA">
        <w:rPr>
          <w:rFonts w:eastAsia="Calibri"/>
        </w:rPr>
        <w:t>. The cancer has spread to his bones.</w:t>
      </w:r>
    </w:p>
    <w:p w14:paraId="2D5D2431" w14:textId="79F9886B" w:rsidR="001E1615" w:rsidRPr="001E1615" w:rsidRDefault="001E1615" w:rsidP="00B70F24">
      <w:pPr>
        <w:pStyle w:val="92BoxtextBoxesTableFigureBoxstyles"/>
        <w:rPr>
          <w:rFonts w:eastAsia="Calibri"/>
        </w:rPr>
      </w:pPr>
      <w:r w:rsidRPr="001E1615">
        <w:rPr>
          <w:rFonts w:eastAsia="Calibri"/>
        </w:rPr>
        <w:t>Jay has a strong sense of duty about helping and supporting people from his community affected by cancer. He talks about his own negative experiences</w:t>
      </w:r>
      <w:r w:rsidR="009340BA">
        <w:rPr>
          <w:rFonts w:eastAsia="Calibri"/>
        </w:rPr>
        <w:t>,</w:t>
      </w:r>
      <w:r w:rsidRPr="001E1615">
        <w:rPr>
          <w:rFonts w:eastAsia="Calibri"/>
        </w:rPr>
        <w:t xml:space="preserve"> first in delayed diagnosis and</w:t>
      </w:r>
      <w:r w:rsidR="007D609E">
        <w:rPr>
          <w:rFonts w:eastAsia="Calibri"/>
        </w:rPr>
        <w:t>,</w:t>
      </w:r>
      <w:r w:rsidRPr="001E1615">
        <w:rPr>
          <w:rFonts w:eastAsia="Calibri"/>
        </w:rPr>
        <w:t xml:space="preserve"> subsequently</w:t>
      </w:r>
      <w:r w:rsidR="007D609E">
        <w:rPr>
          <w:rFonts w:eastAsia="Calibri"/>
        </w:rPr>
        <w:t>, in</w:t>
      </w:r>
      <w:r w:rsidRPr="001E1615">
        <w:rPr>
          <w:rFonts w:eastAsia="Calibri"/>
        </w:rPr>
        <w:t xml:space="preserve"> battling an unresponsive, ignorant and insensitive health service. For example, he describes how he found his brother was given meat in hospital meals</w:t>
      </w:r>
      <w:r w:rsidR="007D609E">
        <w:rPr>
          <w:rFonts w:eastAsia="Calibri"/>
        </w:rPr>
        <w:t>,</w:t>
      </w:r>
      <w:r w:rsidRPr="001E1615">
        <w:rPr>
          <w:rFonts w:eastAsia="Calibri"/>
        </w:rPr>
        <w:t xml:space="preserve"> which went against his beliefs as a devout Rastafarian.</w:t>
      </w:r>
    </w:p>
    <w:p w14:paraId="694241AB" w14:textId="0609F554" w:rsidR="001E1615" w:rsidRPr="00C17202" w:rsidRDefault="001E1615" w:rsidP="00B70F24">
      <w:pPr>
        <w:pStyle w:val="92BoxtextBoxesTableFigureBoxstyles"/>
        <w:rPr>
          <w:rFonts w:eastAsia="Calibri"/>
        </w:rPr>
      </w:pPr>
      <w:r w:rsidRPr="001E1615">
        <w:rPr>
          <w:rFonts w:eastAsia="Calibri"/>
        </w:rPr>
        <w:t>Jay told us that he does not think it is helpful to discuss the future or what it holds</w:t>
      </w:r>
      <w:r w:rsidR="00F273D0">
        <w:rPr>
          <w:rFonts w:eastAsia="Calibri"/>
        </w:rPr>
        <w:t>;</w:t>
      </w:r>
      <w:r w:rsidRPr="001E1615">
        <w:rPr>
          <w:rFonts w:eastAsia="Calibri"/>
        </w:rPr>
        <w:t xml:space="preserve"> they will respond when they need to, when that time is reached. He wants to avoid adding to family trauma resulting from the many deaths they have experienced. His wife says that she prefers to focus on the present rather than the future. Her husband might talk about the future with their youngest son who lives with them</w:t>
      </w:r>
      <w:r w:rsidR="00F273D0">
        <w:rPr>
          <w:rFonts w:eastAsia="Calibri"/>
        </w:rPr>
        <w:t>,</w:t>
      </w:r>
      <w:r w:rsidRPr="001E1615">
        <w:rPr>
          <w:rFonts w:eastAsia="Calibri"/>
        </w:rPr>
        <w:t xml:space="preserve"> but many of his family refuse to talk about this and strongly believe that he </w:t>
      </w:r>
      <w:r w:rsidR="00F273D0" w:rsidRPr="00C17202">
        <w:rPr>
          <w:rFonts w:eastAsia="Calibri"/>
          <w:color w:val="00B0F0"/>
        </w:rPr>
        <w:t>won’t</w:t>
      </w:r>
      <w:r w:rsidRPr="00C17202">
        <w:rPr>
          <w:rFonts w:eastAsia="Calibri"/>
        </w:rPr>
        <w:t xml:space="preserve"> die. He and his wife have both planned their funerals.</w:t>
      </w:r>
    </w:p>
    <w:p w14:paraId="2DDE1D1B" w14:textId="77777777" w:rsidR="001E1615" w:rsidRPr="00C17202" w:rsidRDefault="001E1615" w:rsidP="00B70F24">
      <w:pPr>
        <w:pStyle w:val="92BoxtextBoxesTableFigureBoxstyles"/>
        <w:rPr>
          <w:rFonts w:eastAsia="Calibri"/>
        </w:rPr>
      </w:pPr>
      <w:r w:rsidRPr="00C17202">
        <w:rPr>
          <w:rFonts w:eastAsia="Calibri"/>
        </w:rPr>
        <w:t>Jay and his wife have a very strong faith. Jay considers that he has many years to live and that a miracle may yet happen.</w:t>
      </w:r>
    </w:p>
    <w:p w14:paraId="3D0F626F" w14:textId="77286511" w:rsidR="001E1615" w:rsidRPr="00C17202" w:rsidRDefault="001E1615" w:rsidP="00B70F24">
      <w:pPr>
        <w:pStyle w:val="92BoxtextBoxesTableFigureBoxstyles"/>
        <w:rPr>
          <w:rFonts w:eastAsia="Calibri"/>
        </w:rPr>
      </w:pPr>
      <w:r w:rsidRPr="00C17202">
        <w:rPr>
          <w:rFonts w:eastAsia="Calibri"/>
        </w:rPr>
        <w:t xml:space="preserve">Jay has just started going to a hospice day centre. He finds being at the hospice difficult because seeing people who he considers </w:t>
      </w:r>
      <w:r w:rsidR="00F273D0" w:rsidRPr="00C17202">
        <w:rPr>
          <w:rFonts w:eastAsia="Calibri"/>
        </w:rPr>
        <w:t>to be</w:t>
      </w:r>
      <w:r w:rsidRPr="00C17202">
        <w:rPr>
          <w:rFonts w:eastAsia="Calibri"/>
        </w:rPr>
        <w:t xml:space="preserve"> less well than himself </w:t>
      </w:r>
      <w:r w:rsidRPr="00C17202">
        <w:rPr>
          <w:rFonts w:eastAsia="Calibri"/>
          <w:color w:val="00B0F0"/>
        </w:rPr>
        <w:t>‘</w:t>
      </w:r>
      <w:r w:rsidRPr="00C17202">
        <w:rPr>
          <w:rFonts w:eastAsia="Calibri"/>
        </w:rPr>
        <w:t>point</w:t>
      </w:r>
      <w:r w:rsidR="00F273D0" w:rsidRPr="00C17202">
        <w:rPr>
          <w:rFonts w:eastAsia="Calibri"/>
        </w:rPr>
        <w:t>[s]</w:t>
      </w:r>
      <w:r w:rsidRPr="00C17202">
        <w:rPr>
          <w:rFonts w:eastAsia="Calibri"/>
        </w:rPr>
        <w:t xml:space="preserve"> to the future</w:t>
      </w:r>
      <w:r w:rsidRPr="00C17202">
        <w:rPr>
          <w:rFonts w:eastAsia="Calibri"/>
          <w:color w:val="00B0F0"/>
        </w:rPr>
        <w:t>’</w:t>
      </w:r>
      <w:r w:rsidRPr="00C17202">
        <w:rPr>
          <w:rFonts w:eastAsia="Calibri"/>
        </w:rPr>
        <w:t>. Health professionals feel that they have offered Jay the opportunity to discuss the future but that he is not yet ready; he does not see himself as dying, so feels he does not need to talk about dying. Professionals identify that the transition from who he is (advocate and campaigner) to who he is becoming (in his eyes a patient) is painful.</w:t>
      </w:r>
    </w:p>
    <w:p w14:paraId="12401D0F" w14:textId="63BA3895" w:rsidR="001E1615" w:rsidRPr="00C17202" w:rsidRDefault="001E1615" w:rsidP="00B70F24">
      <w:pPr>
        <w:pStyle w:val="92BoxtextBoxesTableFigureBoxstyles"/>
        <w:rPr>
          <w:rFonts w:eastAsia="Calibri"/>
          <w:bCs/>
        </w:rPr>
      </w:pPr>
      <w:r w:rsidRPr="00C17202">
        <w:rPr>
          <w:rFonts w:eastAsia="Calibri"/>
          <w:bCs/>
        </w:rPr>
        <w:t xml:space="preserve">Jay has been having chemotherapy and is attending an appointment with the </w:t>
      </w:r>
      <w:r w:rsidRPr="00C17202">
        <w:rPr>
          <w:rFonts w:eastAsia="Calibri"/>
        </w:rPr>
        <w:t xml:space="preserve">medical oncologist </w:t>
      </w:r>
      <w:r w:rsidRPr="00C17202">
        <w:rPr>
          <w:rFonts w:eastAsia="Calibri"/>
          <w:bCs/>
        </w:rPr>
        <w:t>today. Although he is less well and in more pain</w:t>
      </w:r>
      <w:r w:rsidR="00C17202" w:rsidRPr="00C17202">
        <w:rPr>
          <w:rFonts w:eastAsia="Calibri"/>
          <w:bCs/>
        </w:rPr>
        <w:t>,</w:t>
      </w:r>
      <w:r w:rsidRPr="00C17202">
        <w:rPr>
          <w:rFonts w:eastAsia="Calibri"/>
          <w:bCs/>
        </w:rPr>
        <w:t xml:space="preserve"> he does not anticipate that he</w:t>
      </w:r>
      <w:r w:rsidRPr="001E1615">
        <w:rPr>
          <w:rFonts w:eastAsia="Calibri"/>
          <w:bCs/>
        </w:rPr>
        <w:t xml:space="preserve"> will need to discuss anything other than treatments that will make him bet</w:t>
      </w:r>
      <w:r w:rsidRPr="00C17202">
        <w:rPr>
          <w:rFonts w:eastAsia="Calibri"/>
          <w:bCs/>
        </w:rPr>
        <w:t>ter.</w:t>
      </w:r>
    </w:p>
    <w:p w14:paraId="40A78F08" w14:textId="7415B024" w:rsidR="001E1615" w:rsidRPr="001E1615" w:rsidRDefault="00B70F24" w:rsidP="00B70F24">
      <w:pPr>
        <w:pStyle w:val="90BoxlegendBoxesTableFigureBoxstyles"/>
        <w:rPr>
          <w:rFonts w:eastAsia="Calibri"/>
          <w:bCs/>
        </w:rPr>
      </w:pPr>
      <w:bookmarkStart w:id="666" w:name="_Toc106701724"/>
      <w:r w:rsidRPr="00C17202">
        <w:rPr>
          <w:b/>
        </w:rPr>
        <w:t>BOX 4</w:t>
      </w:r>
      <w:r w:rsidRPr="00C17202">
        <w:rPr>
          <w:b/>
        </w:rPr>
        <w:t> </w:t>
      </w:r>
      <w:r w:rsidRPr="00C17202">
        <w:t>Story 2</w:t>
      </w:r>
      <w:r w:rsidR="00C17202" w:rsidRPr="00C17202">
        <w:t>:</w:t>
      </w:r>
      <w:r w:rsidRPr="00C17202">
        <w:t xml:space="preserve"> Ibrahim</w:t>
      </w:r>
      <w:r w:rsidR="00C17202" w:rsidRPr="00C17202">
        <w:t>,</w:t>
      </w:r>
      <w:r w:rsidRPr="00C17202">
        <w:t xml:space="preserve"> </w:t>
      </w:r>
      <w:r w:rsidR="00C17202" w:rsidRPr="00C17202">
        <w:t>v</w:t>
      </w:r>
      <w:r w:rsidRPr="00C17202">
        <w:t>ersion 1</w:t>
      </w:r>
      <w:bookmarkEnd w:id="666"/>
    </w:p>
    <w:p w14:paraId="2EC94D14" w14:textId="1DB04C03" w:rsidR="001E1615" w:rsidRPr="001E1615" w:rsidRDefault="001E1615" w:rsidP="00B70F24">
      <w:pPr>
        <w:pStyle w:val="92BoxtextBoxesTableFigureBoxstyles"/>
        <w:rPr>
          <w:rFonts w:eastAsia="Calibri"/>
        </w:rPr>
      </w:pPr>
      <w:r w:rsidRPr="001E1615">
        <w:rPr>
          <w:rFonts w:eastAsia="Calibri"/>
        </w:rPr>
        <w:t xml:space="preserve">Ibrahim is in his late 70s and has multiple sclerosis and diabetes. </w:t>
      </w:r>
      <w:commentRangeStart w:id="667"/>
      <w:r w:rsidRPr="001E1615">
        <w:rPr>
          <w:rFonts w:eastAsia="Calibri"/>
        </w:rPr>
        <w:t xml:space="preserve">A condition </w:t>
      </w:r>
      <w:r w:rsidR="00C17202">
        <w:rPr>
          <w:rFonts w:eastAsia="Calibri"/>
        </w:rPr>
        <w:t>that</w:t>
      </w:r>
      <w:r w:rsidRPr="001E1615">
        <w:rPr>
          <w:rFonts w:eastAsia="Calibri"/>
        </w:rPr>
        <w:t xml:space="preserve"> affects his muscle strength</w:t>
      </w:r>
      <w:r w:rsidR="00C17202">
        <w:rPr>
          <w:rFonts w:eastAsia="Calibri"/>
        </w:rPr>
        <w:t>,</w:t>
      </w:r>
      <w:r w:rsidRPr="001E1615">
        <w:rPr>
          <w:rFonts w:eastAsia="Calibri"/>
        </w:rPr>
        <w:t xml:space="preserve"> making him progressively weaker and more disabled.</w:t>
      </w:r>
      <w:commentRangeEnd w:id="667"/>
      <w:r w:rsidR="00C17202">
        <w:rPr>
          <w:rFonts w:ascii="Times New Roman" w:hAnsi="Times New Roman" w:cs="Times New Roman"/>
          <w:color w:val="auto"/>
          <w:lang w:val="en-US"/>
        </w:rPr>
        <w:commentReference w:id="667"/>
      </w:r>
      <w:r w:rsidRPr="001E1615">
        <w:rPr>
          <w:rFonts w:eastAsia="Calibri"/>
        </w:rPr>
        <w:t xml:space="preserve"> He left school in Pakistan at age 13. He has lived in the UK for 60 years</w:t>
      </w:r>
      <w:r w:rsidR="00C17202">
        <w:rPr>
          <w:rFonts w:eastAsia="Calibri"/>
        </w:rPr>
        <w:t>,</w:t>
      </w:r>
      <w:r w:rsidRPr="001E1615">
        <w:rPr>
          <w:rFonts w:eastAsia="Calibri"/>
        </w:rPr>
        <w:t xml:space="preserve"> but needs an interpreter for conversations in English, which is usually his eldest son</w:t>
      </w:r>
      <w:r w:rsidR="00C17202">
        <w:rPr>
          <w:rFonts w:eastAsia="Calibri"/>
        </w:rPr>
        <w:t>,</w:t>
      </w:r>
      <w:r w:rsidRPr="001E1615">
        <w:rPr>
          <w:rFonts w:eastAsia="Calibri"/>
        </w:rPr>
        <w:t xml:space="preserve"> Arshad. He is a devout Muslim and a </w:t>
      </w:r>
      <w:r w:rsidR="00C17202">
        <w:rPr>
          <w:rFonts w:eastAsia="Calibri"/>
        </w:rPr>
        <w:t>h</w:t>
      </w:r>
      <w:r w:rsidRPr="001E1615">
        <w:rPr>
          <w:rFonts w:eastAsia="Calibri"/>
        </w:rPr>
        <w:t>afiz</w:t>
      </w:r>
      <w:r w:rsidR="00C17202" w:rsidRPr="00C17202">
        <w:rPr>
          <w:rFonts w:eastAsia="Calibri"/>
          <w:vertAlign w:val="superscript"/>
        </w:rPr>
        <w:t>a</w:t>
      </w:r>
      <w:r w:rsidRPr="001E1615">
        <w:rPr>
          <w:rFonts w:eastAsia="Calibri"/>
        </w:rPr>
        <w:t xml:space="preserve"> who has memorised the Qur</w:t>
      </w:r>
      <w:r w:rsidRPr="001E1615">
        <w:rPr>
          <w:rFonts w:eastAsia="Calibri"/>
          <w:color w:val="00B0F0"/>
        </w:rPr>
        <w:t>’</w:t>
      </w:r>
      <w:r w:rsidRPr="001E1615">
        <w:rPr>
          <w:rFonts w:eastAsia="Calibri"/>
        </w:rPr>
        <w:t>an. Arshad is the person he turns to for help and he expects that decisions will be made jointly with him, his wife and his son Arshad. He does not want to think about what will happen as his illness gets worse, but if health professionals advise he will listen</w:t>
      </w:r>
      <w:r w:rsidR="00C17202">
        <w:rPr>
          <w:rFonts w:eastAsia="Calibri"/>
        </w:rPr>
        <w:t>,</w:t>
      </w:r>
      <w:r w:rsidRPr="001E1615">
        <w:rPr>
          <w:rFonts w:eastAsia="Calibri"/>
        </w:rPr>
        <w:t xml:space="preserve"> and in crisis circumstances he would leave decisions to them.</w:t>
      </w:r>
    </w:p>
    <w:p w14:paraId="7B9EB2EE" w14:textId="5BB3189D" w:rsidR="001E1615" w:rsidRPr="00686E80" w:rsidRDefault="001E1615" w:rsidP="00B70F24">
      <w:pPr>
        <w:pStyle w:val="92BoxtextBoxesTableFigureBoxstyles"/>
        <w:rPr>
          <w:rFonts w:eastAsia="Calibri"/>
        </w:rPr>
      </w:pPr>
      <w:r w:rsidRPr="001E1615">
        <w:rPr>
          <w:rFonts w:eastAsia="Calibri"/>
        </w:rPr>
        <w:t>Ibrahim</w:t>
      </w:r>
      <w:r w:rsidRPr="001E1615">
        <w:rPr>
          <w:rFonts w:eastAsia="Calibri"/>
          <w:color w:val="00B0F0"/>
        </w:rPr>
        <w:t>’</w:t>
      </w:r>
      <w:r w:rsidRPr="001E1615">
        <w:rPr>
          <w:rFonts w:eastAsia="Calibri"/>
        </w:rPr>
        <w:t>s illness is affecting his abilities. He needs help for many activities</w:t>
      </w:r>
      <w:r w:rsidR="00C17202">
        <w:rPr>
          <w:rFonts w:eastAsia="Calibri"/>
        </w:rPr>
        <w:t>,</w:t>
      </w:r>
      <w:r w:rsidRPr="001E1615">
        <w:rPr>
          <w:rFonts w:eastAsia="Calibri"/>
        </w:rPr>
        <w:t xml:space="preserve"> including preparing for his </w:t>
      </w:r>
      <w:r w:rsidR="00C17202">
        <w:rPr>
          <w:rFonts w:eastAsia="Calibri"/>
        </w:rPr>
        <w:t>s</w:t>
      </w:r>
      <w:r w:rsidRPr="001E1615">
        <w:rPr>
          <w:rFonts w:eastAsia="Calibri"/>
        </w:rPr>
        <w:t xml:space="preserve">alat (prayers) </w:t>
      </w:r>
      <w:r w:rsidR="00C17202">
        <w:rPr>
          <w:rFonts w:eastAsia="Calibri"/>
        </w:rPr>
        <w:t>five</w:t>
      </w:r>
      <w:r w:rsidRPr="001E1615">
        <w:rPr>
          <w:rFonts w:eastAsia="Calibri"/>
        </w:rPr>
        <w:t xml:space="preserve"> times a day. Islamic and personal duties are very important in the way he and his wife conduct their li</w:t>
      </w:r>
      <w:r w:rsidR="00C17202">
        <w:rPr>
          <w:rFonts w:eastAsia="Calibri"/>
        </w:rPr>
        <w:t>ves</w:t>
      </w:r>
      <w:r w:rsidRPr="001E1615">
        <w:rPr>
          <w:rFonts w:eastAsia="Calibri"/>
        </w:rPr>
        <w:t>. His wife is the main carer for her husband and stresses that this duty is important for her as a good wife and Muslim. They are both increasingly frail but have declined social care, in part because of the need to time visits around the sunrise and sunset prayers</w:t>
      </w:r>
      <w:r w:rsidR="00C17202">
        <w:rPr>
          <w:rFonts w:eastAsia="Calibri"/>
        </w:rPr>
        <w:t>,</w:t>
      </w:r>
      <w:r w:rsidRPr="001E1615">
        <w:rPr>
          <w:rFonts w:eastAsia="Calibri"/>
        </w:rPr>
        <w:t xml:space="preserve"> but</w:t>
      </w:r>
      <w:r w:rsidR="00C17202">
        <w:rPr>
          <w:rFonts w:eastAsia="Calibri"/>
        </w:rPr>
        <w:t xml:space="preserve"> also because of</w:t>
      </w:r>
      <w:r w:rsidRPr="001E1615">
        <w:rPr>
          <w:rFonts w:eastAsia="Calibri"/>
        </w:rPr>
        <w:t xml:space="preserve"> other factors related to duty</w:t>
      </w:r>
      <w:r w:rsidR="00C17202">
        <w:rPr>
          <w:rFonts w:eastAsia="Calibri"/>
        </w:rPr>
        <w:t>,</w:t>
      </w:r>
      <w:r w:rsidRPr="001E1615">
        <w:rPr>
          <w:rFonts w:eastAsia="Calibri"/>
        </w:rPr>
        <w:t xml:space="preserve"> cultural acceptability</w:t>
      </w:r>
      <w:r w:rsidR="00C17202">
        <w:rPr>
          <w:rFonts w:eastAsia="Calibri"/>
        </w:rPr>
        <w:t>,</w:t>
      </w:r>
      <w:r w:rsidRPr="001E1615">
        <w:rPr>
          <w:rFonts w:eastAsia="Calibri"/>
        </w:rPr>
        <w:t xml:space="preserve"> community expectations and </w:t>
      </w:r>
      <w:r w:rsidRPr="00686E80">
        <w:rPr>
          <w:rFonts w:eastAsia="Calibri"/>
        </w:rPr>
        <w:t>not wanting to be a burden to others.</w:t>
      </w:r>
    </w:p>
    <w:p w14:paraId="12435D48" w14:textId="1A9998A4" w:rsidR="001E1615" w:rsidRPr="00686E80" w:rsidRDefault="001E1615" w:rsidP="00B70F24">
      <w:pPr>
        <w:pStyle w:val="92BoxtextBoxesTableFigureBoxstyles"/>
        <w:rPr>
          <w:rFonts w:eastAsia="Calibri"/>
        </w:rPr>
      </w:pPr>
      <w:r w:rsidRPr="00686E80">
        <w:rPr>
          <w:rFonts w:eastAsia="Calibri"/>
        </w:rPr>
        <w:t>The specialist nurse has spoken with his son Arshad about the need to decide on Ibrahim</w:t>
      </w:r>
      <w:r w:rsidRPr="00686E80">
        <w:rPr>
          <w:rFonts w:eastAsia="Calibri"/>
          <w:color w:val="00B0F0"/>
        </w:rPr>
        <w:t>’</w:t>
      </w:r>
      <w:r w:rsidRPr="00686E80">
        <w:rPr>
          <w:rFonts w:eastAsia="Calibri"/>
        </w:rPr>
        <w:t xml:space="preserve">s </w:t>
      </w:r>
      <w:r w:rsidR="00FA1C07" w:rsidRPr="00686E80">
        <w:rPr>
          <w:rFonts w:eastAsia="Calibri"/>
          <w:color w:val="00B0F0"/>
        </w:rPr>
        <w:t>‘</w:t>
      </w:r>
      <w:r w:rsidRPr="00686E80">
        <w:rPr>
          <w:rFonts w:eastAsia="Calibri"/>
        </w:rPr>
        <w:t>resuscitation status</w:t>
      </w:r>
      <w:r w:rsidR="00FA1C07" w:rsidRPr="00686E80">
        <w:rPr>
          <w:rFonts w:eastAsia="Calibri"/>
          <w:color w:val="00B0F0"/>
        </w:rPr>
        <w:t>’</w:t>
      </w:r>
      <w:r w:rsidRPr="00686E80">
        <w:rPr>
          <w:rFonts w:eastAsia="Calibri"/>
        </w:rPr>
        <w:t>. Arshad has a good understanding of his father</w:t>
      </w:r>
      <w:r w:rsidRPr="00686E80">
        <w:rPr>
          <w:rFonts w:eastAsia="Calibri"/>
          <w:color w:val="00B0F0"/>
        </w:rPr>
        <w:t>’</w:t>
      </w:r>
      <w:r w:rsidRPr="00686E80">
        <w:rPr>
          <w:rFonts w:eastAsia="Calibri"/>
        </w:rPr>
        <w:t xml:space="preserve">s illness and has taken advice about Islamic acceptability of a </w:t>
      </w:r>
      <w:r w:rsidRPr="00686E80">
        <w:rPr>
          <w:rFonts w:eastAsia="Calibri"/>
          <w:color w:val="00B0F0"/>
        </w:rPr>
        <w:t>‘</w:t>
      </w:r>
      <w:r w:rsidRPr="00686E80">
        <w:rPr>
          <w:rFonts w:eastAsia="Calibri"/>
        </w:rPr>
        <w:t>do not resuscitate</w:t>
      </w:r>
      <w:r w:rsidRPr="00686E80">
        <w:rPr>
          <w:rFonts w:eastAsia="Calibri"/>
          <w:color w:val="00B0F0"/>
        </w:rPr>
        <w:t>’</w:t>
      </w:r>
      <w:r w:rsidRPr="00686E80">
        <w:rPr>
          <w:rFonts w:eastAsia="Calibri"/>
        </w:rPr>
        <w:t xml:space="preserve"> decision and is consulting his siblings. Arshad feels scrutinised and judged by the community with pressure to always </w:t>
      </w:r>
      <w:r w:rsidRPr="00686E80">
        <w:rPr>
          <w:rFonts w:eastAsia="Calibri"/>
          <w:color w:val="00B0F0"/>
        </w:rPr>
        <w:t>‘</w:t>
      </w:r>
      <w:r w:rsidRPr="00686E80">
        <w:rPr>
          <w:rFonts w:eastAsia="Calibri"/>
        </w:rPr>
        <w:t>do the right things</w:t>
      </w:r>
      <w:r w:rsidRPr="00686E80">
        <w:rPr>
          <w:rFonts w:eastAsia="Calibri"/>
          <w:color w:val="00B0F0"/>
        </w:rPr>
        <w:t>’</w:t>
      </w:r>
      <w:r w:rsidRPr="00686E80">
        <w:rPr>
          <w:rFonts w:eastAsia="Calibri"/>
        </w:rPr>
        <w:t xml:space="preserve"> </w:t>
      </w:r>
      <w:r w:rsidR="00CB5421" w:rsidRPr="00686E80">
        <w:rPr>
          <w:rFonts w:eastAsia="Calibri"/>
        </w:rPr>
        <w:t>t</w:t>
      </w:r>
      <w:r w:rsidR="00686E80" w:rsidRPr="00686E80">
        <w:rPr>
          <w:rFonts w:eastAsia="Calibri"/>
        </w:rPr>
        <w:t>hat</w:t>
      </w:r>
      <w:r w:rsidRPr="00686E80">
        <w:rPr>
          <w:rFonts w:eastAsia="Calibri"/>
        </w:rPr>
        <w:t xml:space="preserve"> are acceptable for his parents</w:t>
      </w:r>
      <w:r w:rsidR="00686E80" w:rsidRPr="00686E80">
        <w:rPr>
          <w:rFonts w:eastAsia="Calibri"/>
        </w:rPr>
        <w:t>,</w:t>
      </w:r>
      <w:r w:rsidRPr="00686E80">
        <w:rPr>
          <w:rFonts w:eastAsia="Calibri"/>
        </w:rPr>
        <w:t xml:space="preserve"> but also the community.</w:t>
      </w:r>
    </w:p>
    <w:p w14:paraId="3D5E60B5" w14:textId="709C5115" w:rsidR="001E1615" w:rsidRPr="001E1615" w:rsidRDefault="001E1615" w:rsidP="00B70F24">
      <w:pPr>
        <w:pStyle w:val="92BoxtextBoxesTableFigureBoxstyles"/>
        <w:rPr>
          <w:rFonts w:eastAsia="Calibri"/>
        </w:rPr>
      </w:pPr>
      <w:r w:rsidRPr="00686E80">
        <w:rPr>
          <w:rFonts w:eastAsia="Calibri"/>
        </w:rPr>
        <w:t>As Ibrahim</w:t>
      </w:r>
      <w:r w:rsidRPr="00686E80">
        <w:rPr>
          <w:rFonts w:eastAsia="Calibri"/>
          <w:color w:val="00B0F0"/>
        </w:rPr>
        <w:t>’</w:t>
      </w:r>
      <w:r w:rsidRPr="00686E80">
        <w:rPr>
          <w:rFonts w:eastAsia="Calibri"/>
        </w:rPr>
        <w:t>s disease progresses</w:t>
      </w:r>
      <w:r w:rsidR="00686E80" w:rsidRPr="00686E80">
        <w:rPr>
          <w:rFonts w:eastAsia="Calibri"/>
        </w:rPr>
        <w:t>,</w:t>
      </w:r>
      <w:r w:rsidRPr="00686E80">
        <w:rPr>
          <w:rFonts w:eastAsia="Calibri"/>
        </w:rPr>
        <w:t xml:space="preserve"> he is likely</w:t>
      </w:r>
      <w:r w:rsidRPr="001E1615">
        <w:rPr>
          <w:rFonts w:eastAsia="Calibri"/>
        </w:rPr>
        <w:t xml:space="preserve"> to experience problems with swallowing and breathing</w:t>
      </w:r>
      <w:r w:rsidR="00686E80">
        <w:rPr>
          <w:rFonts w:eastAsia="Calibri"/>
        </w:rPr>
        <w:t>,</w:t>
      </w:r>
      <w:r w:rsidRPr="001E1615">
        <w:rPr>
          <w:rFonts w:eastAsia="Calibri"/>
        </w:rPr>
        <w:t xml:space="preserve"> with life</w:t>
      </w:r>
      <w:r w:rsidR="00686E80">
        <w:rPr>
          <w:rFonts w:eastAsia="Calibri"/>
        </w:rPr>
        <w:t>-</w:t>
      </w:r>
      <w:r w:rsidRPr="001E1615">
        <w:rPr>
          <w:rFonts w:eastAsia="Calibri"/>
        </w:rPr>
        <w:t>threatening consequences. His nurse is coming today. He and his wife are worried that he is coughing more and that he may need some treatment for this.</w:t>
      </w:r>
    </w:p>
    <w:p w14:paraId="68B0D984" w14:textId="68C0CA19" w:rsidR="001E1615" w:rsidRPr="00014436" w:rsidRDefault="00C17202" w:rsidP="00C17202">
      <w:pPr>
        <w:pStyle w:val="93BoxnotesBoxesTableFigureBoxstyles"/>
        <w:rPr>
          <w:rFonts w:eastAsia="Calibri"/>
        </w:rPr>
      </w:pPr>
      <w:r w:rsidRPr="00C17202">
        <w:rPr>
          <w:rFonts w:eastAsia="Calibri"/>
        </w:rPr>
        <w:t>a</w:t>
      </w:r>
      <w:r w:rsidRPr="00C17202">
        <w:rPr>
          <w:rFonts w:eastAsia="Calibri"/>
        </w:rPr>
        <w:tab/>
      </w:r>
      <w:r w:rsidR="001E1615" w:rsidRPr="00C17202">
        <w:rPr>
          <w:rFonts w:eastAsia="Calibri"/>
        </w:rPr>
        <w:t xml:space="preserve">Hafiz and </w:t>
      </w:r>
      <w:r w:rsidR="00686E80">
        <w:rPr>
          <w:rFonts w:eastAsia="Calibri"/>
        </w:rPr>
        <w:t>h</w:t>
      </w:r>
      <w:r w:rsidR="001E1615" w:rsidRPr="00C17202">
        <w:rPr>
          <w:rFonts w:eastAsia="Calibri"/>
        </w:rPr>
        <w:t xml:space="preserve">afizah are men and women who preserve the purity of the Qur’an. It is believed that someone who memorises the Qur’an will enter Jannah (paradise) along with </w:t>
      </w:r>
      <w:r w:rsidRPr="00C17202">
        <w:rPr>
          <w:rFonts w:eastAsia="Calibri"/>
        </w:rPr>
        <w:t>10</w:t>
      </w:r>
      <w:r w:rsidR="001E1615" w:rsidRPr="00C17202">
        <w:rPr>
          <w:rFonts w:eastAsia="Calibri"/>
        </w:rPr>
        <w:t xml:space="preserve"> others without question on the day of </w:t>
      </w:r>
      <w:r w:rsidR="001E1615" w:rsidRPr="00C17202">
        <w:rPr>
          <w:rFonts w:eastAsia="Calibri"/>
        </w:rPr>
        <w:lastRenderedPageBreak/>
        <w:t xml:space="preserve">judgement. During Ramadan, </w:t>
      </w:r>
      <w:r w:rsidR="00E26153">
        <w:rPr>
          <w:rFonts w:eastAsia="Calibri"/>
        </w:rPr>
        <w:t>h</w:t>
      </w:r>
      <w:r w:rsidR="001E1615" w:rsidRPr="00C17202">
        <w:rPr>
          <w:rFonts w:eastAsia="Calibri"/>
        </w:rPr>
        <w:t xml:space="preserve">uffaz (plural) give those who cannot read the Qur’an the opportunity to listen to the entire Qur’an </w:t>
      </w:r>
      <w:r w:rsidR="001E1615" w:rsidRPr="00014436">
        <w:rPr>
          <w:rFonts w:eastAsia="Calibri"/>
        </w:rPr>
        <w:t>over the 30 nights and gain many rewards as a result.</w:t>
      </w:r>
    </w:p>
    <w:p w14:paraId="63958E05" w14:textId="3F168E34" w:rsidR="001E1615" w:rsidRPr="001E1615" w:rsidRDefault="00B70F24" w:rsidP="00B70F24">
      <w:pPr>
        <w:pStyle w:val="90BoxlegendBoxesTableFigureBoxstyles"/>
        <w:rPr>
          <w:rFonts w:eastAsia="Calibri"/>
        </w:rPr>
      </w:pPr>
      <w:bookmarkStart w:id="668" w:name="_Toc106701725"/>
      <w:r w:rsidRPr="00014436">
        <w:rPr>
          <w:b/>
        </w:rPr>
        <w:t>BOX 5</w:t>
      </w:r>
      <w:r w:rsidRPr="00014436">
        <w:rPr>
          <w:b/>
        </w:rPr>
        <w:t> </w:t>
      </w:r>
      <w:r w:rsidRPr="00014436">
        <w:t>Story 2</w:t>
      </w:r>
      <w:r w:rsidR="00014436" w:rsidRPr="00014436">
        <w:t>:</w:t>
      </w:r>
      <w:r w:rsidRPr="00014436">
        <w:t xml:space="preserve"> Ibrahim</w:t>
      </w:r>
      <w:r w:rsidR="00014436" w:rsidRPr="00014436">
        <w:t>,</w:t>
      </w:r>
      <w:r w:rsidRPr="00014436">
        <w:t xml:space="preserve"> </w:t>
      </w:r>
      <w:r w:rsidR="00014436" w:rsidRPr="00014436">
        <w:t>v</w:t>
      </w:r>
      <w:r w:rsidRPr="00014436">
        <w:t>ersion 2</w:t>
      </w:r>
      <w:bookmarkEnd w:id="668"/>
    </w:p>
    <w:p w14:paraId="009BEB5F" w14:textId="676495F3" w:rsidR="001E1615" w:rsidRPr="001E1615" w:rsidRDefault="001E1615" w:rsidP="00B70F24">
      <w:pPr>
        <w:pStyle w:val="92BoxtextBoxesTableFigureBoxstyles"/>
        <w:rPr>
          <w:rFonts w:eastAsia="Calibri"/>
        </w:rPr>
      </w:pPr>
      <w:r w:rsidRPr="001E1615">
        <w:rPr>
          <w:rFonts w:eastAsia="Calibri"/>
        </w:rPr>
        <w:t>Ibrahim is a Pakistani man in his late 70s who has advanced multiple sclerosis and diabetes</w:t>
      </w:r>
      <w:r w:rsidRPr="001E1615">
        <w:rPr>
          <w:rFonts w:eastAsia="Calibri"/>
          <w:color w:val="00B0F0"/>
        </w:rPr>
        <w:t>. Owing to</w:t>
      </w:r>
      <w:r w:rsidRPr="001E1615">
        <w:rPr>
          <w:rFonts w:eastAsia="Calibri"/>
        </w:rPr>
        <w:t xml:space="preserve"> his disability from the </w:t>
      </w:r>
      <w:r w:rsidR="00014436" w:rsidRPr="001E1615">
        <w:rPr>
          <w:rFonts w:eastAsia="Calibri"/>
        </w:rPr>
        <w:t>multiple sclerosis</w:t>
      </w:r>
      <w:r w:rsidR="00014436">
        <w:rPr>
          <w:rFonts w:eastAsia="Calibri"/>
        </w:rPr>
        <w:t>,</w:t>
      </w:r>
      <w:r w:rsidR="00014436" w:rsidRPr="001E1615">
        <w:rPr>
          <w:rFonts w:eastAsia="Calibri"/>
        </w:rPr>
        <w:t xml:space="preserve"> </w:t>
      </w:r>
      <w:r w:rsidRPr="001E1615">
        <w:rPr>
          <w:rFonts w:eastAsia="Calibri"/>
        </w:rPr>
        <w:t>he needs help for many activities of daily living</w:t>
      </w:r>
      <w:r w:rsidR="00014436">
        <w:rPr>
          <w:rFonts w:eastAsia="Calibri"/>
        </w:rPr>
        <w:t>,</w:t>
      </w:r>
      <w:r w:rsidRPr="001E1615">
        <w:rPr>
          <w:rFonts w:eastAsia="Calibri"/>
        </w:rPr>
        <w:t xml:space="preserve"> including personal care. His wife is the main carer for her husband. They are both increasingly frail</w:t>
      </w:r>
      <w:r w:rsidR="00014436">
        <w:rPr>
          <w:rFonts w:eastAsia="Calibri"/>
        </w:rPr>
        <w:t>,</w:t>
      </w:r>
      <w:r w:rsidRPr="001E1615">
        <w:rPr>
          <w:rFonts w:eastAsia="Calibri"/>
        </w:rPr>
        <w:t xml:space="preserve"> but they have declined social care.</w:t>
      </w:r>
    </w:p>
    <w:p w14:paraId="78A1447F" w14:textId="7B58A542" w:rsidR="001E1615" w:rsidRPr="001E1615" w:rsidRDefault="001E1615" w:rsidP="00B70F24">
      <w:pPr>
        <w:pStyle w:val="92BoxtextBoxesTableFigureBoxstyles"/>
        <w:rPr>
          <w:rFonts w:eastAsia="Calibri"/>
        </w:rPr>
      </w:pPr>
      <w:r w:rsidRPr="001E1615">
        <w:rPr>
          <w:rFonts w:eastAsia="Calibri"/>
        </w:rPr>
        <w:t>As Ibrahim</w:t>
      </w:r>
      <w:r w:rsidRPr="001E1615">
        <w:rPr>
          <w:rFonts w:eastAsia="Calibri"/>
          <w:color w:val="00B0F0"/>
        </w:rPr>
        <w:t>’</w:t>
      </w:r>
      <w:r w:rsidRPr="001E1615">
        <w:rPr>
          <w:rFonts w:eastAsia="Calibri"/>
        </w:rPr>
        <w:t>s disease progresses</w:t>
      </w:r>
      <w:r w:rsidR="00014436">
        <w:rPr>
          <w:rFonts w:eastAsia="Calibri"/>
        </w:rPr>
        <w:t>,</w:t>
      </w:r>
      <w:r w:rsidRPr="001E1615">
        <w:rPr>
          <w:rFonts w:eastAsia="Calibri"/>
        </w:rPr>
        <w:t xml:space="preserve"> he is likely to experience problems with swallowing and chest infections</w:t>
      </w:r>
      <w:r w:rsidR="00014436">
        <w:rPr>
          <w:rFonts w:eastAsia="Calibri"/>
        </w:rPr>
        <w:t>,</w:t>
      </w:r>
      <w:r w:rsidRPr="001E1615">
        <w:rPr>
          <w:rFonts w:eastAsia="Calibri"/>
        </w:rPr>
        <w:t xml:space="preserve"> with life</w:t>
      </w:r>
      <w:r w:rsidR="00014436">
        <w:rPr>
          <w:rFonts w:eastAsia="Calibri"/>
        </w:rPr>
        <w:t>-</w:t>
      </w:r>
      <w:r w:rsidRPr="001E1615">
        <w:rPr>
          <w:rFonts w:eastAsia="Calibri"/>
        </w:rPr>
        <w:t>threatening consequences. He and his wife are worried that he is coughing more.</w:t>
      </w:r>
    </w:p>
    <w:p w14:paraId="5DCDA3B0" w14:textId="5B7AA49B" w:rsidR="001E1615" w:rsidRPr="001E1615" w:rsidRDefault="001E1615" w:rsidP="00B70F24">
      <w:pPr>
        <w:pStyle w:val="92BoxtextBoxesTableFigureBoxstyles"/>
        <w:rPr>
          <w:rFonts w:eastAsia="Calibri"/>
        </w:rPr>
      </w:pPr>
      <w:r w:rsidRPr="001E1615">
        <w:rPr>
          <w:rFonts w:eastAsia="Calibri"/>
        </w:rPr>
        <w:t>The specialist nurse has spoken with his son Arshad about the need to decide on Ibrahim</w:t>
      </w:r>
      <w:r w:rsidRPr="001E1615">
        <w:rPr>
          <w:rFonts w:eastAsia="Calibri"/>
          <w:color w:val="00B0F0"/>
        </w:rPr>
        <w:t>’</w:t>
      </w:r>
      <w:r w:rsidRPr="001E1615">
        <w:rPr>
          <w:rFonts w:eastAsia="Calibri"/>
        </w:rPr>
        <w:t>s resuscitation status. Arshad feels</w:t>
      </w:r>
      <w:r w:rsidR="00014436">
        <w:rPr>
          <w:rFonts w:eastAsia="Calibri"/>
        </w:rPr>
        <w:t xml:space="preserve"> that</w:t>
      </w:r>
      <w:r w:rsidRPr="001E1615">
        <w:rPr>
          <w:rFonts w:eastAsia="Calibri"/>
        </w:rPr>
        <w:t xml:space="preserve"> this is a very difficult decision to make.</w:t>
      </w:r>
    </w:p>
    <w:p w14:paraId="350D7D5E" w14:textId="77777777" w:rsidR="001E1615" w:rsidRPr="001E1615" w:rsidRDefault="001E1615" w:rsidP="00B70F24">
      <w:pPr>
        <w:pStyle w:val="92BoxtextBoxesTableFigureBoxstyles"/>
        <w:rPr>
          <w:rFonts w:eastAsia="Calibri"/>
        </w:rPr>
      </w:pPr>
      <w:r w:rsidRPr="001E1615">
        <w:rPr>
          <w:rFonts w:eastAsia="Calibri"/>
        </w:rPr>
        <w:t>His nurse/doctor is coming today to take discussions further about what to do if a crisis arises.</w:t>
      </w:r>
    </w:p>
    <w:p w14:paraId="618F3E3D" w14:textId="0285EB1A" w:rsidR="001E1615" w:rsidRPr="001E1615" w:rsidRDefault="00B70F24" w:rsidP="00B70F24">
      <w:pPr>
        <w:pStyle w:val="90BoxlegendBoxesTableFigureBoxstyles"/>
        <w:rPr>
          <w:rFonts w:eastAsia="Calibri"/>
        </w:rPr>
      </w:pPr>
      <w:bookmarkStart w:id="669" w:name="_Toc106701726"/>
      <w:r w:rsidRPr="00B70F24">
        <w:rPr>
          <w:b/>
        </w:rPr>
        <w:t>BOX 6</w:t>
      </w:r>
      <w:r w:rsidRPr="00B70F24">
        <w:rPr>
          <w:b/>
        </w:rPr>
        <w:t> </w:t>
      </w:r>
      <w:r w:rsidRPr="001E1615">
        <w:t>Story 3</w:t>
      </w:r>
      <w:r w:rsidR="00014436">
        <w:t>:</w:t>
      </w:r>
      <w:r w:rsidRPr="001E1615">
        <w:t xml:space="preserve"> Patience</w:t>
      </w:r>
      <w:bookmarkEnd w:id="669"/>
    </w:p>
    <w:p w14:paraId="51A5898D" w14:textId="3E9C5B77" w:rsidR="001E1615" w:rsidRPr="001E1615" w:rsidRDefault="001E1615" w:rsidP="00B70F24">
      <w:pPr>
        <w:pStyle w:val="72TabletextTablesTableFigureBoxstyles"/>
        <w:rPr>
          <w:rFonts w:eastAsia="Calibri"/>
        </w:rPr>
      </w:pPr>
      <w:r w:rsidRPr="001E1615">
        <w:rPr>
          <w:rFonts w:eastAsia="Calibri"/>
        </w:rPr>
        <w:t>Patience used to be a school head</w:t>
      </w:r>
      <w:r w:rsidR="00D240E4">
        <w:rPr>
          <w:rFonts w:eastAsia="Calibri"/>
        </w:rPr>
        <w:t xml:space="preserve"> </w:t>
      </w:r>
      <w:r w:rsidRPr="001E1615">
        <w:rPr>
          <w:rFonts w:eastAsia="Calibri"/>
        </w:rPr>
        <w:t xml:space="preserve">teacher in Ghana and then in the UK until her retirement at age 63, just </w:t>
      </w:r>
      <w:r w:rsidR="00D240E4">
        <w:rPr>
          <w:rFonts w:eastAsia="Calibri"/>
        </w:rPr>
        <w:t>2</w:t>
      </w:r>
      <w:r w:rsidRPr="001E1615">
        <w:rPr>
          <w:rFonts w:eastAsia="Calibri"/>
        </w:rPr>
        <w:t xml:space="preserve"> years ago. At face value, she presents a carefree spirit, who is willing to engage and talk about her recent change in mobility on one side of her body, as a result of the removal of one of the cancerous tumours from her spine</w:t>
      </w:r>
      <w:r w:rsidR="00D240E4">
        <w:rPr>
          <w:rFonts w:eastAsia="Calibri"/>
        </w:rPr>
        <w:t>,</w:t>
      </w:r>
      <w:r w:rsidRPr="001E1615">
        <w:rPr>
          <w:rFonts w:eastAsia="Calibri"/>
        </w:rPr>
        <w:t xml:space="preserve"> for which she is receiving ongoing treatment. Her main concern is for her husband at the moment</w:t>
      </w:r>
      <w:r w:rsidR="007172C6">
        <w:rPr>
          <w:rFonts w:eastAsia="Calibri"/>
        </w:rPr>
        <w:t>,</w:t>
      </w:r>
      <w:r w:rsidRPr="001E1615">
        <w:rPr>
          <w:rFonts w:eastAsia="Calibri"/>
        </w:rPr>
        <w:t xml:space="preserve"> and the fact that she was the main carer for him before being diagnosed with her own illness. Her ongoing episodes of treatment mean that her ability to take care of him fluctuates accordingly. She has already made sure plans are in place for her funeral and her husband</w:t>
      </w:r>
      <w:r w:rsidRPr="001E1615">
        <w:rPr>
          <w:rFonts w:eastAsia="Calibri"/>
          <w:color w:val="00B0F0"/>
        </w:rPr>
        <w:t>’</w:t>
      </w:r>
      <w:r w:rsidRPr="001E1615">
        <w:rPr>
          <w:rFonts w:eastAsia="Calibri"/>
        </w:rPr>
        <w:t>s ongoing care needs, should she deteriorate rapidly at some point. She has two adult children</w:t>
      </w:r>
      <w:r w:rsidR="007172C6">
        <w:rPr>
          <w:rFonts w:eastAsia="Calibri"/>
        </w:rPr>
        <w:t>,</w:t>
      </w:r>
      <w:r w:rsidRPr="001E1615">
        <w:rPr>
          <w:rFonts w:eastAsia="Calibri"/>
        </w:rPr>
        <w:t xml:space="preserve"> but talks about her lack of support from any extended family.</w:t>
      </w:r>
    </w:p>
    <w:p w14:paraId="569AC827" w14:textId="01659129" w:rsidR="001E1615" w:rsidRPr="001E1615" w:rsidRDefault="001E1615" w:rsidP="00B70F24">
      <w:pPr>
        <w:pStyle w:val="72TabletextTablesTableFigureBoxstyles"/>
        <w:rPr>
          <w:rFonts w:eastAsia="Calibri"/>
        </w:rPr>
      </w:pPr>
      <w:r w:rsidRPr="001E1615">
        <w:rPr>
          <w:rFonts w:eastAsia="Calibri"/>
        </w:rPr>
        <w:t>Patience wants to be in control of her life and her death. She feels that HCPs have not initiated any discussion about deterioration, dying and her preferences for care and treatment</w:t>
      </w:r>
      <w:r w:rsidR="004E7674">
        <w:rPr>
          <w:rFonts w:eastAsia="Calibri"/>
        </w:rPr>
        <w:t>,</w:t>
      </w:r>
      <w:r w:rsidRPr="001E1615">
        <w:rPr>
          <w:rFonts w:eastAsia="Calibri"/>
        </w:rPr>
        <w:t xml:space="preserve"> and that she and her husband would welcome such a conversation. She mentions how her cousin Dorah disagrees with her. Dorah has recently arrived in the UK from Ghana to look after her terminally ill daughter. Dorah has shared with Patience that she was tormented after the GP started discussing dying. She was also appalled when</w:t>
      </w:r>
      <w:r w:rsidR="004E7674">
        <w:rPr>
          <w:rFonts w:eastAsia="Calibri"/>
        </w:rPr>
        <w:t>,</w:t>
      </w:r>
      <w:r w:rsidRPr="001E1615">
        <w:rPr>
          <w:rFonts w:eastAsia="Calibri"/>
        </w:rPr>
        <w:t xml:space="preserve"> during a recent emergency visit to A&amp;E with her daughter, Dorah was asked </w:t>
      </w:r>
      <w:r w:rsidR="00FA1C07">
        <w:rPr>
          <w:rFonts w:eastAsia="Calibri"/>
          <w:color w:val="00B0F0"/>
        </w:rPr>
        <w:t>‘</w:t>
      </w:r>
      <w:r w:rsidRPr="001E1615">
        <w:rPr>
          <w:rFonts w:eastAsia="Calibri"/>
        </w:rPr>
        <w:t>point blank</w:t>
      </w:r>
      <w:r w:rsidR="00FA1C07">
        <w:rPr>
          <w:rFonts w:eastAsia="Calibri"/>
          <w:color w:val="00B0F0"/>
        </w:rPr>
        <w:t>’</w:t>
      </w:r>
      <w:r w:rsidRPr="001E1615">
        <w:rPr>
          <w:rFonts w:eastAsia="Calibri"/>
        </w:rPr>
        <w:t xml:space="preserve"> if there was an instruction not to resuscitate her daughter if her heart should fail. Dorah felt</w:t>
      </w:r>
      <w:r w:rsidR="00940DB4">
        <w:rPr>
          <w:rFonts w:eastAsia="Calibri"/>
        </w:rPr>
        <w:t xml:space="preserve"> that</w:t>
      </w:r>
      <w:r w:rsidRPr="001E1615">
        <w:rPr>
          <w:rFonts w:eastAsia="Calibri"/>
        </w:rPr>
        <w:t xml:space="preserve"> discussing death and dying so openly and so coldly was unheard of in her culture. Patience feels very differently. She and her husband are strongly </w:t>
      </w:r>
      <w:r w:rsidRPr="001E1615">
        <w:rPr>
          <w:rFonts w:eastAsia="Calibri"/>
          <w:color w:val="00B0F0"/>
        </w:rPr>
        <w:t>‘</w:t>
      </w:r>
      <w:r w:rsidRPr="001E1615">
        <w:rPr>
          <w:rFonts w:eastAsia="Calibri"/>
        </w:rPr>
        <w:t>for</w:t>
      </w:r>
      <w:r w:rsidRPr="001E1615">
        <w:rPr>
          <w:rFonts w:eastAsia="Calibri"/>
          <w:color w:val="00B0F0"/>
        </w:rPr>
        <w:t>’</w:t>
      </w:r>
      <w:r w:rsidRPr="001E1615">
        <w:rPr>
          <w:rFonts w:eastAsia="Calibri"/>
        </w:rPr>
        <w:t xml:space="preserve"> assisted dying at a time of their choice.</w:t>
      </w:r>
    </w:p>
    <w:p w14:paraId="0AFD6985" w14:textId="4AE36977" w:rsidR="001E1615" w:rsidRPr="001E1615" w:rsidRDefault="001E1615" w:rsidP="00B70F24">
      <w:pPr>
        <w:pStyle w:val="72TabletextTablesTableFigureBoxstyles"/>
        <w:rPr>
          <w:rFonts w:eastAsia="Calibri"/>
        </w:rPr>
      </w:pPr>
      <w:r w:rsidRPr="001E1615">
        <w:rPr>
          <w:rFonts w:eastAsia="Calibri"/>
        </w:rPr>
        <w:t>Despite Patience</w:t>
      </w:r>
      <w:r w:rsidRPr="001E1615">
        <w:rPr>
          <w:rFonts w:eastAsia="Calibri"/>
          <w:color w:val="00B0F0"/>
        </w:rPr>
        <w:t>’</w:t>
      </w:r>
      <w:r w:rsidRPr="001E1615">
        <w:rPr>
          <w:rFonts w:eastAsia="Calibri"/>
        </w:rPr>
        <w:t xml:space="preserve">s stated willingness to discuss dying, a health professional whom she sees for regular check-ups feels that she has not raised any questions for them to respond to, </w:t>
      </w:r>
      <w:r w:rsidR="004737AC">
        <w:rPr>
          <w:rFonts w:eastAsia="Calibri"/>
        </w:rPr>
        <w:t xml:space="preserve">and </w:t>
      </w:r>
      <w:r w:rsidRPr="001E1615">
        <w:rPr>
          <w:rFonts w:eastAsia="Calibri"/>
        </w:rPr>
        <w:t>sens</w:t>
      </w:r>
      <w:r w:rsidR="004737AC">
        <w:rPr>
          <w:rFonts w:eastAsia="Calibri"/>
        </w:rPr>
        <w:t>es</w:t>
      </w:r>
      <w:r w:rsidRPr="001E1615">
        <w:rPr>
          <w:rFonts w:eastAsia="Calibri"/>
        </w:rPr>
        <w:t xml:space="preserve"> that Patience wants to focus on the now</w:t>
      </w:r>
      <w:r w:rsidR="004737AC">
        <w:rPr>
          <w:rFonts w:eastAsia="Calibri"/>
        </w:rPr>
        <w:t>,</w:t>
      </w:r>
      <w:r w:rsidRPr="001E1615">
        <w:rPr>
          <w:rFonts w:eastAsia="Calibri"/>
        </w:rPr>
        <w:t xml:space="preserve"> rather than the future. This might be influenced by the uncertainty of whether </w:t>
      </w:r>
      <w:r w:rsidR="004737AC">
        <w:rPr>
          <w:rFonts w:eastAsia="Calibri"/>
        </w:rPr>
        <w:t xml:space="preserve">or not </w:t>
      </w:r>
      <w:r w:rsidRPr="001E1615">
        <w:rPr>
          <w:rFonts w:eastAsia="Calibri"/>
        </w:rPr>
        <w:t xml:space="preserve">treatment will work, whether </w:t>
      </w:r>
      <w:r w:rsidR="004737AC">
        <w:rPr>
          <w:rFonts w:eastAsia="Calibri"/>
        </w:rPr>
        <w:t xml:space="preserve">or not </w:t>
      </w:r>
      <w:r w:rsidRPr="001E1615">
        <w:rPr>
          <w:rFonts w:eastAsia="Calibri"/>
        </w:rPr>
        <w:t>her illness will change and how long she has left to live.</w:t>
      </w:r>
    </w:p>
    <w:p w14:paraId="36C5D5A1" w14:textId="48905FF2" w:rsidR="001E1615" w:rsidRPr="001E1615" w:rsidRDefault="001E1615" w:rsidP="00B70F24">
      <w:pPr>
        <w:pStyle w:val="72TabletextTablesTableFigureBoxstyles"/>
        <w:rPr>
          <w:rFonts w:eastAsia="Calibri"/>
        </w:rPr>
      </w:pPr>
      <w:r w:rsidRPr="001E1615">
        <w:rPr>
          <w:rFonts w:eastAsia="Calibri"/>
        </w:rPr>
        <w:t xml:space="preserve">Patience is critical of services </w:t>
      </w:r>
      <w:r w:rsidR="004737AC">
        <w:rPr>
          <w:rFonts w:eastAsia="Calibri"/>
        </w:rPr>
        <w:t>that</w:t>
      </w:r>
      <w:r w:rsidRPr="001E1615">
        <w:rPr>
          <w:rFonts w:eastAsia="Calibri"/>
        </w:rPr>
        <w:t xml:space="preserve"> have been un</w:t>
      </w:r>
      <w:r w:rsidR="00216300">
        <w:rPr>
          <w:rFonts w:eastAsia="Calibri"/>
        </w:rPr>
        <w:t>co-ord</w:t>
      </w:r>
      <w:r w:rsidRPr="001E1615">
        <w:rPr>
          <w:rFonts w:eastAsia="Calibri"/>
        </w:rPr>
        <w:t>inated for her and her husband</w:t>
      </w:r>
      <w:r w:rsidR="00044FE5">
        <w:rPr>
          <w:rFonts w:eastAsia="Calibri"/>
        </w:rPr>
        <w:t>,</w:t>
      </w:r>
      <w:r w:rsidRPr="001E1615">
        <w:rPr>
          <w:rFonts w:eastAsia="Calibri"/>
        </w:rPr>
        <w:t xml:space="preserve"> and based on saving money and getting people out of hospital. She has struggled to secure support for adaptations to her home</w:t>
      </w:r>
      <w:r w:rsidR="00044FE5">
        <w:rPr>
          <w:rFonts w:eastAsia="Calibri"/>
        </w:rPr>
        <w:t>,</w:t>
      </w:r>
      <w:r w:rsidRPr="001E1615">
        <w:rPr>
          <w:rFonts w:eastAsia="Calibri"/>
        </w:rPr>
        <w:t xml:space="preserve"> which would enable them to stay at home for as long as possible, having only found out by chance after talking to an old colleague that they could apply for such support.</w:t>
      </w:r>
    </w:p>
    <w:p w14:paraId="5EA151CF" w14:textId="1FC7FF3E" w:rsidR="001E1615" w:rsidRPr="001E1615" w:rsidRDefault="001E1615" w:rsidP="00B70F24">
      <w:pPr>
        <w:pStyle w:val="72TabletextTablesTableFigureBoxstyles"/>
        <w:rPr>
          <w:rFonts w:eastAsia="Calibri"/>
        </w:rPr>
      </w:pPr>
      <w:r w:rsidRPr="001E1615">
        <w:rPr>
          <w:rFonts w:eastAsia="Calibri"/>
        </w:rPr>
        <w:t xml:space="preserve">Today she is going for her third visit to a hospital clinic this month. She will be going alone, as it is difficult for her husband to access the building in which these appointments take place. Her own physical mobility is compromised, and </w:t>
      </w:r>
      <w:r w:rsidR="00463CB1">
        <w:rPr>
          <w:rFonts w:eastAsia="Calibri"/>
        </w:rPr>
        <w:t>al</w:t>
      </w:r>
      <w:r w:rsidRPr="001E1615">
        <w:rPr>
          <w:rFonts w:eastAsia="Calibri"/>
        </w:rPr>
        <w:t xml:space="preserve">though Dorah has offered to accompany her, </w:t>
      </w:r>
      <w:r w:rsidR="00892AA8">
        <w:rPr>
          <w:rFonts w:eastAsia="Calibri"/>
        </w:rPr>
        <w:t>Patience</w:t>
      </w:r>
      <w:r w:rsidRPr="001E1615">
        <w:rPr>
          <w:rFonts w:eastAsia="Calibri"/>
        </w:rPr>
        <w:t xml:space="preserve"> </w:t>
      </w:r>
      <w:r w:rsidRPr="001E1615">
        <w:rPr>
          <w:rFonts w:eastAsia="Calibri"/>
          <w:color w:val="00B0F0"/>
        </w:rPr>
        <w:t>doesn</w:t>
      </w:r>
      <w:r w:rsidR="00044FE5">
        <w:rPr>
          <w:rFonts w:eastAsia="Calibri"/>
          <w:color w:val="00B0F0"/>
        </w:rPr>
        <w:t>’</w:t>
      </w:r>
      <w:r w:rsidRPr="001E1615">
        <w:rPr>
          <w:rFonts w:eastAsia="Calibri"/>
          <w:color w:val="00B0F0"/>
        </w:rPr>
        <w:t>t</w:t>
      </w:r>
      <w:r w:rsidRPr="001E1615">
        <w:rPr>
          <w:rFonts w:eastAsia="Calibri"/>
        </w:rPr>
        <w:t xml:space="preserve"> </w:t>
      </w:r>
      <w:r w:rsidR="00044FE5">
        <w:rPr>
          <w:rFonts w:eastAsia="Calibri"/>
        </w:rPr>
        <w:t>want</w:t>
      </w:r>
      <w:r w:rsidRPr="001E1615">
        <w:rPr>
          <w:rFonts w:eastAsia="Calibri"/>
        </w:rPr>
        <w:t xml:space="preserve"> to trouble her as she has her daughter to care for.</w:t>
      </w:r>
    </w:p>
    <w:p w14:paraId="6DCC679C" w14:textId="404BC9A8" w:rsidR="001E1615" w:rsidRPr="001E1615" w:rsidRDefault="00B70F24" w:rsidP="00B70F24">
      <w:pPr>
        <w:pStyle w:val="90BoxlegendBoxesTableFigureBoxstyles"/>
        <w:rPr>
          <w:rFonts w:eastAsia="Calibri"/>
        </w:rPr>
      </w:pPr>
      <w:bookmarkStart w:id="670" w:name="_Toc106701727"/>
      <w:r w:rsidRPr="00B70F24">
        <w:rPr>
          <w:b/>
        </w:rPr>
        <w:t>BOX 7</w:t>
      </w:r>
      <w:r w:rsidRPr="00B70F24">
        <w:rPr>
          <w:b/>
        </w:rPr>
        <w:t> </w:t>
      </w:r>
      <w:r w:rsidRPr="001E1615">
        <w:t>Story 4</w:t>
      </w:r>
      <w:r w:rsidR="00892AA8">
        <w:t>:</w:t>
      </w:r>
      <w:r w:rsidRPr="001E1615">
        <w:t xml:space="preserve"> Adamma</w:t>
      </w:r>
      <w:bookmarkEnd w:id="670"/>
    </w:p>
    <w:p w14:paraId="520DDAA3" w14:textId="2B229DFB" w:rsidR="001E1615" w:rsidRPr="001E1615" w:rsidRDefault="001E1615" w:rsidP="00B70F24">
      <w:pPr>
        <w:pStyle w:val="92BoxtextBoxesTableFigureBoxstyles"/>
        <w:rPr>
          <w:rFonts w:eastAsia="Calibri"/>
        </w:rPr>
      </w:pPr>
      <w:r w:rsidRPr="007E15FB">
        <w:rPr>
          <w:rFonts w:eastAsia="Calibri"/>
        </w:rPr>
        <w:t>Adamma is a frail 78</w:t>
      </w:r>
      <w:r w:rsidR="007E15FB">
        <w:rPr>
          <w:rFonts w:eastAsia="Calibri"/>
        </w:rPr>
        <w:t>-</w:t>
      </w:r>
      <w:r w:rsidRPr="007E15FB">
        <w:rPr>
          <w:rFonts w:eastAsia="Calibri"/>
        </w:rPr>
        <w:t>year</w:t>
      </w:r>
      <w:r w:rsidR="007E15FB">
        <w:rPr>
          <w:rFonts w:eastAsia="Calibri"/>
        </w:rPr>
        <w:t>-</w:t>
      </w:r>
      <w:r w:rsidRPr="007E15FB">
        <w:rPr>
          <w:rFonts w:eastAsia="Calibri"/>
        </w:rPr>
        <w:t>old woman with heart failure who spends most of the day in bed. She lives with her daughter Ada</w:t>
      </w:r>
      <w:r w:rsidR="007E15FB">
        <w:rPr>
          <w:rFonts w:eastAsia="Calibri"/>
        </w:rPr>
        <w:t>,</w:t>
      </w:r>
      <w:r w:rsidRPr="007E15FB">
        <w:rPr>
          <w:rFonts w:eastAsia="Calibri"/>
        </w:rPr>
        <w:t xml:space="preserve"> who is </w:t>
      </w:r>
      <w:r w:rsidR="007E15FB">
        <w:rPr>
          <w:rFonts w:eastAsia="Calibri"/>
        </w:rPr>
        <w:t>her</w:t>
      </w:r>
      <w:r w:rsidRPr="007E15FB">
        <w:rPr>
          <w:rFonts w:eastAsia="Calibri"/>
        </w:rPr>
        <w:t xml:space="preserve"> main carer.</w:t>
      </w:r>
    </w:p>
    <w:p w14:paraId="78899227" w14:textId="0703F04C" w:rsidR="001E1615" w:rsidRPr="001E1615" w:rsidRDefault="001E1615" w:rsidP="00B70F24">
      <w:pPr>
        <w:pStyle w:val="92BoxtextBoxesTableFigureBoxstyles"/>
        <w:rPr>
          <w:rFonts w:eastAsia="Calibri"/>
        </w:rPr>
      </w:pPr>
      <w:r w:rsidRPr="001E1615">
        <w:rPr>
          <w:rFonts w:eastAsia="Calibri"/>
        </w:rPr>
        <w:t>Adamma recently refused to take morphine when it was prescribed for her pain relief. Adamma is growing more distant and closed</w:t>
      </w:r>
      <w:r w:rsidR="007E15FB">
        <w:rPr>
          <w:rFonts w:eastAsia="Calibri"/>
        </w:rPr>
        <w:t xml:space="preserve"> </w:t>
      </w:r>
      <w:r w:rsidRPr="001E1615">
        <w:rPr>
          <w:rFonts w:eastAsia="Calibri"/>
        </w:rPr>
        <w:t>off to others.</w:t>
      </w:r>
    </w:p>
    <w:p w14:paraId="50B8D46F" w14:textId="77777777" w:rsidR="001E1615" w:rsidRPr="007E15FB" w:rsidRDefault="001E1615" w:rsidP="00B70F24">
      <w:pPr>
        <w:pStyle w:val="92BoxtextBoxesTableFigureBoxstyles"/>
        <w:rPr>
          <w:rFonts w:eastAsia="Calibri"/>
        </w:rPr>
      </w:pPr>
      <w:r w:rsidRPr="001E1615">
        <w:rPr>
          <w:rFonts w:eastAsia="Calibri"/>
        </w:rPr>
        <w:t xml:space="preserve">Adamma </w:t>
      </w:r>
      <w:r w:rsidRPr="007E15FB">
        <w:rPr>
          <w:rFonts w:eastAsia="Calibri"/>
        </w:rPr>
        <w:t>and Ada are seeing the GP/nurse today to discuss the flu jab.</w:t>
      </w:r>
    </w:p>
    <w:p w14:paraId="5DBA8050" w14:textId="022E3566" w:rsidR="001E1615" w:rsidRPr="001E1615" w:rsidRDefault="001E1615" w:rsidP="00B70F24">
      <w:pPr>
        <w:pStyle w:val="92BoxtextBoxesTableFigureBoxstyles"/>
        <w:rPr>
          <w:rFonts w:eastAsia="Calibri"/>
        </w:rPr>
      </w:pPr>
      <w:r w:rsidRPr="007E15FB">
        <w:rPr>
          <w:rFonts w:eastAsia="Calibri"/>
        </w:rPr>
        <w:t>Adamma was born in Nigeria</w:t>
      </w:r>
      <w:r w:rsidRPr="001E1615">
        <w:rPr>
          <w:rFonts w:eastAsia="Calibri"/>
        </w:rPr>
        <w:t xml:space="preserve"> and migrated to the UK in the </w:t>
      </w:r>
      <w:r w:rsidR="007E15FB">
        <w:rPr>
          <w:rFonts w:eastAsia="Calibri"/>
        </w:rPr>
        <w:t>19</w:t>
      </w:r>
      <w:r w:rsidRPr="001E1615">
        <w:rPr>
          <w:rFonts w:eastAsia="Calibri"/>
        </w:rPr>
        <w:t>70s.</w:t>
      </w:r>
    </w:p>
    <w:p w14:paraId="56D95CAC" w14:textId="5C75AA17" w:rsidR="001E1615" w:rsidRPr="001E1615" w:rsidRDefault="001E1615" w:rsidP="00B70F24">
      <w:pPr>
        <w:pStyle w:val="92BoxtextBoxesTableFigureBoxstyles"/>
        <w:rPr>
          <w:rFonts w:eastAsia="Calibri"/>
        </w:rPr>
      </w:pPr>
      <w:r w:rsidRPr="001E1615">
        <w:rPr>
          <w:rFonts w:eastAsia="Calibri"/>
        </w:rPr>
        <w:t xml:space="preserve">She blames the </w:t>
      </w:r>
      <w:r w:rsidR="009F4B2E">
        <w:rPr>
          <w:rFonts w:eastAsia="Calibri"/>
        </w:rPr>
        <w:t>health-care</w:t>
      </w:r>
      <w:r w:rsidRPr="001E1615">
        <w:rPr>
          <w:rFonts w:eastAsia="Calibri"/>
        </w:rPr>
        <w:t xml:space="preserve"> system for her delayed diagnosis and subsequent ill health. When her health started deteriorating, doctors took a long time to identify a faulty heart valve causing her heart failure. The operation to correct this resulted in Adamma requiring further corrective surgery. Adamma feels that the first operation was a disaster. Even though she regularly attended the hospital, Ada described it as a </w:t>
      </w:r>
      <w:r w:rsidRPr="001E1615">
        <w:rPr>
          <w:rFonts w:eastAsia="Calibri"/>
          <w:color w:val="00B0F0"/>
        </w:rPr>
        <w:t>‘</w:t>
      </w:r>
      <w:r w:rsidRPr="001E1615">
        <w:rPr>
          <w:rFonts w:eastAsia="Calibri"/>
        </w:rPr>
        <w:t>battle</w:t>
      </w:r>
      <w:r w:rsidRPr="001E1615">
        <w:rPr>
          <w:rFonts w:eastAsia="Calibri"/>
          <w:color w:val="00B0F0"/>
        </w:rPr>
        <w:t>’</w:t>
      </w:r>
      <w:r w:rsidRPr="001E1615">
        <w:rPr>
          <w:rFonts w:eastAsia="Calibri"/>
        </w:rPr>
        <w:t xml:space="preserve"> to locate her mother</w:t>
      </w:r>
      <w:r w:rsidRPr="001E1615">
        <w:rPr>
          <w:rFonts w:eastAsia="Calibri"/>
          <w:color w:val="00B0F0"/>
        </w:rPr>
        <w:t>’</w:t>
      </w:r>
      <w:r w:rsidRPr="001E1615">
        <w:rPr>
          <w:rFonts w:eastAsia="Calibri"/>
        </w:rPr>
        <w:t>s records for insurance purposes</w:t>
      </w:r>
      <w:r w:rsidRPr="001E1615">
        <w:rPr>
          <w:rFonts w:eastAsia="Calibri"/>
          <w:color w:val="00B0F0"/>
        </w:rPr>
        <w:t>.</w:t>
      </w:r>
    </w:p>
    <w:p w14:paraId="6BC503A1" w14:textId="6EC206DA" w:rsidR="001E1615" w:rsidRPr="001E1615" w:rsidRDefault="001E1615" w:rsidP="00B70F24">
      <w:pPr>
        <w:pStyle w:val="92BoxtextBoxesTableFigureBoxstyles"/>
        <w:rPr>
          <w:rFonts w:eastAsia="Calibri"/>
        </w:rPr>
      </w:pPr>
      <w:r w:rsidRPr="001E1615">
        <w:rPr>
          <w:rFonts w:eastAsia="Calibri"/>
        </w:rPr>
        <w:t>Adamma is not afraid of dying; she feels she has had a good life. She has talked to her family about her wishes at end of life</w:t>
      </w:r>
      <w:r w:rsidR="00F62B40">
        <w:rPr>
          <w:rFonts w:eastAsia="Calibri"/>
        </w:rPr>
        <w:t>,</w:t>
      </w:r>
      <w:r w:rsidRPr="001E1615">
        <w:rPr>
          <w:rFonts w:eastAsia="Calibri"/>
        </w:rPr>
        <w:t xml:space="preserve"> but has not shared these with </w:t>
      </w:r>
      <w:r w:rsidR="007E50C3">
        <w:rPr>
          <w:rFonts w:eastAsia="Calibri"/>
        </w:rPr>
        <w:t>HCP</w:t>
      </w:r>
      <w:r w:rsidRPr="001E1615">
        <w:rPr>
          <w:rFonts w:eastAsia="Calibri"/>
        </w:rPr>
        <w:t xml:space="preserve">s as she feels this is an intimate family matter in which </w:t>
      </w:r>
      <w:r w:rsidR="007E50C3">
        <w:rPr>
          <w:rFonts w:eastAsia="Calibri"/>
        </w:rPr>
        <w:t>HCP</w:t>
      </w:r>
      <w:r w:rsidRPr="001E1615">
        <w:rPr>
          <w:rFonts w:eastAsia="Calibri"/>
        </w:rPr>
        <w:t xml:space="preserve">s should </w:t>
      </w:r>
      <w:r w:rsidRPr="001E1615">
        <w:rPr>
          <w:rFonts w:eastAsia="Calibri"/>
        </w:rPr>
        <w:lastRenderedPageBreak/>
        <w:t>have no involvement.</w:t>
      </w:r>
    </w:p>
    <w:p w14:paraId="00292CD5" w14:textId="51607A48" w:rsidR="001E1615" w:rsidRPr="001E1615" w:rsidRDefault="001E1615" w:rsidP="00B70F24">
      <w:pPr>
        <w:pStyle w:val="92BoxtextBoxesTableFigureBoxstyles"/>
        <w:rPr>
          <w:rFonts w:eastAsia="Calibri"/>
        </w:rPr>
      </w:pPr>
      <w:r w:rsidRPr="001E1615">
        <w:rPr>
          <w:rFonts w:eastAsia="Calibri"/>
        </w:rPr>
        <w:t>Adamma has said that</w:t>
      </w:r>
      <w:r w:rsidR="00015BF4">
        <w:rPr>
          <w:rFonts w:eastAsia="Calibri"/>
        </w:rPr>
        <w:t>,</w:t>
      </w:r>
      <w:r w:rsidRPr="001E1615">
        <w:rPr>
          <w:rFonts w:eastAsia="Calibri"/>
        </w:rPr>
        <w:t xml:space="preserve"> apart from spiritual preparation for life after death</w:t>
      </w:r>
      <w:r w:rsidR="00015BF4">
        <w:rPr>
          <w:rFonts w:eastAsia="Calibri"/>
        </w:rPr>
        <w:t>,</w:t>
      </w:r>
      <w:r w:rsidRPr="001E1615">
        <w:rPr>
          <w:rFonts w:eastAsia="Calibri"/>
        </w:rPr>
        <w:t xml:space="preserve"> no one has the power to change anything. Ada feels that some spiritual preparation may be helping her mother to cope</w:t>
      </w:r>
      <w:r w:rsidR="00015BF4">
        <w:rPr>
          <w:rFonts w:eastAsia="Calibri"/>
        </w:rPr>
        <w:t>,</w:t>
      </w:r>
      <w:r w:rsidRPr="001E1615">
        <w:rPr>
          <w:rFonts w:eastAsia="Calibri"/>
        </w:rPr>
        <w:t xml:space="preserve"> </w:t>
      </w:r>
      <w:r w:rsidR="00015BF4">
        <w:rPr>
          <w:rFonts w:eastAsia="Calibri"/>
        </w:rPr>
        <w:t xml:space="preserve">but </w:t>
      </w:r>
      <w:r w:rsidRPr="001E1615">
        <w:rPr>
          <w:rFonts w:eastAsia="Calibri"/>
        </w:rPr>
        <w:t>she is concerned that</w:t>
      </w:r>
      <w:r w:rsidR="00015BF4">
        <w:rPr>
          <w:rFonts w:eastAsia="Calibri"/>
        </w:rPr>
        <w:t>,</w:t>
      </w:r>
      <w:r w:rsidRPr="001E1615">
        <w:rPr>
          <w:rFonts w:eastAsia="Calibri"/>
        </w:rPr>
        <w:t xml:space="preserve"> in </w:t>
      </w:r>
      <w:r w:rsidRPr="001E1615">
        <w:rPr>
          <w:rFonts w:eastAsia="Calibri"/>
          <w:color w:val="00B0F0"/>
        </w:rPr>
        <w:t>focusing</w:t>
      </w:r>
      <w:r w:rsidRPr="001E1615">
        <w:rPr>
          <w:rFonts w:eastAsia="Calibri"/>
        </w:rPr>
        <w:t xml:space="preserve"> more on life after death</w:t>
      </w:r>
      <w:r w:rsidR="00015BF4">
        <w:rPr>
          <w:rFonts w:eastAsia="Calibri"/>
        </w:rPr>
        <w:t>,</w:t>
      </w:r>
      <w:r w:rsidRPr="001E1615">
        <w:rPr>
          <w:rFonts w:eastAsia="Calibri"/>
        </w:rPr>
        <w:t xml:space="preserve"> her mother is not engaging with matters of this life.</w:t>
      </w:r>
    </w:p>
    <w:p w14:paraId="46A985E0" w14:textId="3AD0C8B7" w:rsidR="001E1615" w:rsidRPr="001E1615" w:rsidRDefault="001E1615" w:rsidP="00B70F24">
      <w:pPr>
        <w:pStyle w:val="92BoxtextBoxesTableFigureBoxstyles"/>
        <w:rPr>
          <w:rFonts w:eastAsia="Calibri"/>
        </w:rPr>
      </w:pPr>
      <w:r w:rsidRPr="001E1615">
        <w:rPr>
          <w:rFonts w:eastAsia="Calibri"/>
        </w:rPr>
        <w:t>Adamma</w:t>
      </w:r>
      <w:r w:rsidRPr="001E1615">
        <w:rPr>
          <w:rFonts w:eastAsia="Calibri"/>
          <w:color w:val="00B0F0"/>
        </w:rPr>
        <w:t>’</w:t>
      </w:r>
      <w:r w:rsidRPr="001E1615">
        <w:rPr>
          <w:rFonts w:eastAsia="Calibri"/>
        </w:rPr>
        <w:t>s preference is to die at home</w:t>
      </w:r>
      <w:r w:rsidR="00015BF4">
        <w:rPr>
          <w:rFonts w:eastAsia="Calibri"/>
        </w:rPr>
        <w:t>,</w:t>
      </w:r>
      <w:r w:rsidRPr="001E1615">
        <w:rPr>
          <w:rFonts w:eastAsia="Calibri"/>
        </w:rPr>
        <w:t xml:space="preserve"> but the memory of her sister Fumnanya</w:t>
      </w:r>
      <w:r w:rsidRPr="001E1615">
        <w:rPr>
          <w:rFonts w:eastAsia="Calibri"/>
          <w:color w:val="00B0F0"/>
        </w:rPr>
        <w:t>’</w:t>
      </w:r>
      <w:r w:rsidRPr="001E1615">
        <w:rPr>
          <w:rFonts w:eastAsia="Calibri"/>
        </w:rPr>
        <w:t xml:space="preserve">s death from cancer makes it difficult for her to trust </w:t>
      </w:r>
      <w:r w:rsidR="009F4B2E">
        <w:rPr>
          <w:rFonts w:eastAsia="Calibri"/>
        </w:rPr>
        <w:t>health-care</w:t>
      </w:r>
      <w:r w:rsidRPr="001E1615">
        <w:rPr>
          <w:rFonts w:eastAsia="Calibri"/>
        </w:rPr>
        <w:t xml:space="preserve"> advice about end of life. Adamma and Fumnanya had many similar experiences of health care</w:t>
      </w:r>
      <w:r w:rsidR="006E2E97">
        <w:rPr>
          <w:rFonts w:eastAsia="Calibri"/>
        </w:rPr>
        <w:t>; what was</w:t>
      </w:r>
      <w:r w:rsidRPr="001E1615">
        <w:rPr>
          <w:rFonts w:eastAsia="Calibri"/>
        </w:rPr>
        <w:t xml:space="preserve"> especially painful was that each time they were referred to a new health service</w:t>
      </w:r>
      <w:r w:rsidR="006E2E97">
        <w:rPr>
          <w:rFonts w:eastAsia="Calibri"/>
        </w:rPr>
        <w:t>,</w:t>
      </w:r>
      <w:r w:rsidRPr="001E1615">
        <w:rPr>
          <w:rFonts w:eastAsia="Calibri"/>
        </w:rPr>
        <w:t xml:space="preserve"> they were asked to retell their story. Talking about the illness brings bad feelings and is not right. Fumnanya received palliative care for 2 years and Adamma felt </w:t>
      </w:r>
      <w:r w:rsidR="006E2E97">
        <w:rPr>
          <w:rFonts w:eastAsia="Calibri"/>
        </w:rPr>
        <w:t xml:space="preserve">that </w:t>
      </w:r>
      <w:r w:rsidRPr="001E1615">
        <w:rPr>
          <w:rFonts w:eastAsia="Calibri"/>
        </w:rPr>
        <w:t>her death was hastened by the drugs she was given, after coming home from a hospital admission. Adamma knows these drugs were called end-of-life</w:t>
      </w:r>
      <w:r w:rsidR="00787A87">
        <w:rPr>
          <w:rFonts w:eastAsia="Calibri"/>
        </w:rPr>
        <w:t xml:space="preserve"> </w:t>
      </w:r>
      <w:r w:rsidRPr="001E1615">
        <w:rPr>
          <w:rFonts w:eastAsia="Calibri"/>
        </w:rPr>
        <w:t>drugs</w:t>
      </w:r>
      <w:r w:rsidR="006E2E97">
        <w:rPr>
          <w:rFonts w:eastAsia="Calibri"/>
        </w:rPr>
        <w:t>,</w:t>
      </w:r>
      <w:r w:rsidRPr="001E1615">
        <w:rPr>
          <w:rFonts w:eastAsia="Calibri"/>
        </w:rPr>
        <w:t xml:space="preserve"> but her sister died a day after taking them. As a consequence</w:t>
      </w:r>
      <w:r w:rsidR="006E2E97">
        <w:rPr>
          <w:rFonts w:eastAsia="Calibri"/>
        </w:rPr>
        <w:t>,</w:t>
      </w:r>
      <w:r w:rsidRPr="001E1615">
        <w:rPr>
          <w:rFonts w:eastAsia="Calibri"/>
        </w:rPr>
        <w:t xml:space="preserve"> she believes</w:t>
      </w:r>
      <w:r w:rsidR="006E2E97">
        <w:rPr>
          <w:rFonts w:eastAsia="Calibri"/>
        </w:rPr>
        <w:t xml:space="preserve"> that</w:t>
      </w:r>
      <w:r w:rsidRPr="001E1615">
        <w:rPr>
          <w:rFonts w:eastAsia="Calibri"/>
        </w:rPr>
        <w:t xml:space="preserve"> morphine is lethal and works </w:t>
      </w:r>
      <w:r w:rsidR="006E2E97" w:rsidRPr="001E1615">
        <w:rPr>
          <w:rFonts w:eastAsia="Calibri"/>
        </w:rPr>
        <w:t xml:space="preserve">only </w:t>
      </w:r>
      <w:r w:rsidRPr="001E1615">
        <w:rPr>
          <w:rFonts w:eastAsia="Calibri"/>
        </w:rPr>
        <w:t xml:space="preserve">to hasten </w:t>
      </w:r>
      <w:r w:rsidR="006E2E97">
        <w:rPr>
          <w:rFonts w:eastAsia="Calibri"/>
        </w:rPr>
        <w:t xml:space="preserve">a </w:t>
      </w:r>
      <w:r w:rsidRPr="001E1615">
        <w:rPr>
          <w:rFonts w:eastAsia="Calibri"/>
        </w:rPr>
        <w:t>patient</w:t>
      </w:r>
      <w:r w:rsidR="006E2E97">
        <w:rPr>
          <w:rFonts w:eastAsia="Calibri"/>
        </w:rPr>
        <w:t>’</w:t>
      </w:r>
      <w:r w:rsidRPr="001E1615">
        <w:rPr>
          <w:rFonts w:eastAsia="Calibri"/>
        </w:rPr>
        <w:t>s death.</w:t>
      </w:r>
    </w:p>
    <w:p w14:paraId="7081B971" w14:textId="6EC5D073" w:rsidR="001E1615" w:rsidRPr="001E1615" w:rsidRDefault="001E1615" w:rsidP="00B70F24">
      <w:pPr>
        <w:pStyle w:val="92BoxtextBoxesTableFigureBoxstyles"/>
        <w:rPr>
          <w:rFonts w:eastAsia="Calibri"/>
        </w:rPr>
      </w:pPr>
      <w:r w:rsidRPr="001E1615">
        <w:rPr>
          <w:rFonts w:eastAsia="Calibri"/>
        </w:rPr>
        <w:t>Adamma was close to her sister</w:t>
      </w:r>
      <w:r w:rsidR="006E2E97">
        <w:rPr>
          <w:rFonts w:eastAsia="Calibri"/>
        </w:rPr>
        <w:t>,</w:t>
      </w:r>
      <w:r w:rsidRPr="001E1615">
        <w:rPr>
          <w:rFonts w:eastAsia="Calibri"/>
        </w:rPr>
        <w:t xml:space="preserve"> but they had different beliefs</w:t>
      </w:r>
      <w:r w:rsidR="006E2E97">
        <w:rPr>
          <w:rFonts w:eastAsia="Calibri"/>
        </w:rPr>
        <w:t>:</w:t>
      </w:r>
      <w:r w:rsidRPr="001E1615">
        <w:rPr>
          <w:rFonts w:eastAsia="Calibri"/>
        </w:rPr>
        <w:t xml:space="preserve"> Adamma believes everything happens for a reason</w:t>
      </w:r>
      <w:r w:rsidR="006E2E97">
        <w:rPr>
          <w:rFonts w:eastAsia="Calibri"/>
        </w:rPr>
        <w:t>,</w:t>
      </w:r>
      <w:r w:rsidRPr="001E1615">
        <w:rPr>
          <w:rFonts w:eastAsia="Calibri"/>
        </w:rPr>
        <w:t xml:space="preserve"> </w:t>
      </w:r>
      <w:r w:rsidR="00551B9F">
        <w:rPr>
          <w:rFonts w:eastAsia="Calibri"/>
        </w:rPr>
        <w:t xml:space="preserve">whereas </w:t>
      </w:r>
      <w:r w:rsidRPr="001E1615">
        <w:rPr>
          <w:rFonts w:eastAsia="Calibri"/>
        </w:rPr>
        <w:t>her sister saw things differently. Fumnanya struggled to see beyond her present life and believed that evil forces were at work and that these originated from previous, negative life experiences to do with her marriage and family relationships.</w:t>
      </w:r>
    </w:p>
    <w:p w14:paraId="3BB40ED3" w14:textId="77777777" w:rsidR="001E1615" w:rsidRPr="001E1615" w:rsidRDefault="001E1615" w:rsidP="00B70F24">
      <w:pPr>
        <w:pStyle w:val="92BoxtextBoxesTableFigureBoxstyles"/>
        <w:rPr>
          <w:rFonts w:eastAsia="Calibri"/>
        </w:rPr>
      </w:pPr>
      <w:r w:rsidRPr="001E1615">
        <w:rPr>
          <w:rFonts w:eastAsia="Calibri"/>
        </w:rPr>
        <w:t>Ada struggles with administering her mother</w:t>
      </w:r>
      <w:r w:rsidRPr="001E1615">
        <w:rPr>
          <w:rFonts w:eastAsia="Calibri"/>
          <w:color w:val="00B0F0"/>
        </w:rPr>
        <w:t>’</w:t>
      </w:r>
      <w:r w:rsidRPr="001E1615">
        <w:rPr>
          <w:rFonts w:eastAsia="Calibri"/>
        </w:rPr>
        <w:t>s medication and also her own mental health issues.</w:t>
      </w:r>
    </w:p>
    <w:p w14:paraId="05A9885A" w14:textId="77777777" w:rsidR="001E1615" w:rsidRPr="001E1615" w:rsidRDefault="001E1615" w:rsidP="00B70F24">
      <w:pPr>
        <w:pStyle w:val="92BoxtextBoxesTableFigureBoxstyles"/>
        <w:rPr>
          <w:rFonts w:eastAsia="Calibri"/>
        </w:rPr>
      </w:pPr>
      <w:r w:rsidRPr="001E1615">
        <w:rPr>
          <w:rFonts w:eastAsia="Calibri"/>
        </w:rPr>
        <w:t>Ada is worried about how Adamma will react if the GP wants to discuss pain relief.</w:t>
      </w:r>
    </w:p>
    <w:p w14:paraId="53E0940D" w14:textId="7A3A1E15" w:rsidR="001E1615" w:rsidRPr="001E1615" w:rsidRDefault="00B70F24" w:rsidP="00B70F24">
      <w:pPr>
        <w:pStyle w:val="90BoxlegendBoxesTableFigureBoxstyles"/>
        <w:rPr>
          <w:rFonts w:eastAsia="Calibri"/>
        </w:rPr>
      </w:pPr>
      <w:bookmarkStart w:id="671" w:name="_Toc106701728"/>
      <w:r w:rsidRPr="00B70F24">
        <w:rPr>
          <w:b/>
        </w:rPr>
        <w:t>BOX 8</w:t>
      </w:r>
      <w:r w:rsidRPr="00B70F24">
        <w:rPr>
          <w:b/>
        </w:rPr>
        <w:t> </w:t>
      </w:r>
      <w:r w:rsidRPr="001E1615">
        <w:t>Story 5</w:t>
      </w:r>
      <w:r w:rsidR="00551B9F">
        <w:t>:</w:t>
      </w:r>
      <w:r w:rsidRPr="001E1615">
        <w:t xml:space="preserve"> Delun</w:t>
      </w:r>
      <w:bookmarkEnd w:id="671"/>
    </w:p>
    <w:p w14:paraId="3537C36F" w14:textId="24423B5D" w:rsidR="001E1615" w:rsidRPr="001E1615" w:rsidRDefault="001E1615" w:rsidP="00B70F24">
      <w:pPr>
        <w:pStyle w:val="92BoxtextBoxesTableFigureBoxstyles"/>
        <w:rPr>
          <w:rFonts w:eastAsia="Calibri"/>
        </w:rPr>
      </w:pPr>
      <w:r w:rsidRPr="001E1615">
        <w:rPr>
          <w:rFonts w:eastAsia="Calibri"/>
        </w:rPr>
        <w:t>My grandfather Delun is an 86-year-old Chinese gentleman and has lived with diabetes for many years. More recently</w:t>
      </w:r>
      <w:r w:rsidR="00551B9F">
        <w:rPr>
          <w:rFonts w:eastAsia="Calibri"/>
        </w:rPr>
        <w:t>,</w:t>
      </w:r>
      <w:r w:rsidRPr="001E1615">
        <w:rPr>
          <w:rFonts w:eastAsia="Calibri"/>
        </w:rPr>
        <w:t xml:space="preserve"> he has been diagnosed as having very advanced kidney disease. His wife, my grandmother, died a few years ago and Delun now lives alone, </w:t>
      </w:r>
      <w:r w:rsidR="00463CB1">
        <w:rPr>
          <w:rFonts w:eastAsia="Calibri"/>
        </w:rPr>
        <w:t>al</w:t>
      </w:r>
      <w:r w:rsidRPr="001E1615">
        <w:rPr>
          <w:rFonts w:eastAsia="Calibri"/>
        </w:rPr>
        <w:t>though not far away from me and my wife.</w:t>
      </w:r>
    </w:p>
    <w:p w14:paraId="3751594F" w14:textId="1449C3A2" w:rsidR="001E1615" w:rsidRPr="001E1615" w:rsidRDefault="001E1615" w:rsidP="00B70F24">
      <w:pPr>
        <w:pStyle w:val="92BoxtextBoxesTableFigureBoxstyles"/>
        <w:rPr>
          <w:rFonts w:eastAsia="Calibri"/>
        </w:rPr>
      </w:pPr>
      <w:r w:rsidRPr="001E1615">
        <w:rPr>
          <w:rFonts w:eastAsia="Calibri"/>
        </w:rPr>
        <w:t>A few days ago he awoke to find himself in A&amp;E</w:t>
      </w:r>
      <w:r w:rsidR="00551B9F">
        <w:rPr>
          <w:rFonts w:eastAsia="Calibri"/>
        </w:rPr>
        <w:t>,</w:t>
      </w:r>
      <w:r w:rsidRPr="001E1615">
        <w:rPr>
          <w:rFonts w:eastAsia="Calibri"/>
        </w:rPr>
        <w:t xml:space="preserve"> having collapsed </w:t>
      </w:r>
      <w:r w:rsidRPr="001E1615">
        <w:rPr>
          <w:rFonts w:eastAsia="Calibri"/>
          <w:color w:val="00B0F0"/>
        </w:rPr>
        <w:t>while</w:t>
      </w:r>
      <w:r w:rsidRPr="001E1615">
        <w:rPr>
          <w:rFonts w:eastAsia="Calibri"/>
        </w:rPr>
        <w:t xml:space="preserve"> taking a short walk outside his home. A neighbour had called an ambulance, and then called me. The neighbour knew that I was now Delun</w:t>
      </w:r>
      <w:r w:rsidRPr="001E1615">
        <w:rPr>
          <w:rFonts w:eastAsia="Calibri"/>
          <w:color w:val="00B0F0"/>
        </w:rPr>
        <w:t>’</w:t>
      </w:r>
      <w:r w:rsidRPr="001E1615">
        <w:rPr>
          <w:rFonts w:eastAsia="Calibri"/>
        </w:rPr>
        <w:t>s main carer</w:t>
      </w:r>
      <w:r w:rsidR="00551B9F">
        <w:rPr>
          <w:rFonts w:eastAsia="Calibri"/>
        </w:rPr>
        <w:t>,</w:t>
      </w:r>
      <w:r w:rsidRPr="001E1615">
        <w:rPr>
          <w:rFonts w:eastAsia="Calibri"/>
        </w:rPr>
        <w:t xml:space="preserve"> </w:t>
      </w:r>
      <w:r w:rsidR="00551B9F">
        <w:rPr>
          <w:rFonts w:eastAsia="Calibri"/>
        </w:rPr>
        <w:t>since</w:t>
      </w:r>
      <w:r w:rsidRPr="001E1615">
        <w:rPr>
          <w:rFonts w:eastAsia="Calibri"/>
        </w:rPr>
        <w:t xml:space="preserve"> my father, my grandfather</w:t>
      </w:r>
      <w:r w:rsidRPr="001E1615">
        <w:rPr>
          <w:rFonts w:eastAsia="Calibri"/>
          <w:color w:val="00B0F0"/>
        </w:rPr>
        <w:t>’</w:t>
      </w:r>
      <w:r w:rsidRPr="001E1615">
        <w:rPr>
          <w:rFonts w:eastAsia="Calibri"/>
        </w:rPr>
        <w:t>s only son, died some years before. The neighbour also knew that I interpret for my grandfather. Delun has never fully learned English</w:t>
      </w:r>
      <w:r w:rsidR="00551B9F">
        <w:rPr>
          <w:rFonts w:eastAsia="Calibri"/>
        </w:rPr>
        <w:t>,</w:t>
      </w:r>
      <w:r w:rsidRPr="001E1615">
        <w:rPr>
          <w:rFonts w:eastAsia="Calibri"/>
        </w:rPr>
        <w:t xml:space="preserve"> having only ever worked in the family business until his retirement. Delun</w:t>
      </w:r>
      <w:r w:rsidRPr="001E1615">
        <w:rPr>
          <w:rFonts w:eastAsia="Calibri"/>
          <w:color w:val="00B0F0"/>
        </w:rPr>
        <w:t>’</w:t>
      </w:r>
      <w:r w:rsidRPr="001E1615">
        <w:rPr>
          <w:rFonts w:eastAsia="Calibri"/>
        </w:rPr>
        <w:t xml:space="preserve">s neighbour has never held a direct conversation with him, despite having been neighbours for many years! My </w:t>
      </w:r>
      <w:r w:rsidR="00EE3923">
        <w:rPr>
          <w:rFonts w:eastAsia="Calibri"/>
        </w:rPr>
        <w:t>m</w:t>
      </w:r>
      <w:r w:rsidRPr="001E1615">
        <w:rPr>
          <w:rFonts w:eastAsia="Calibri"/>
        </w:rPr>
        <w:t>um is English and although she helps me care for Delun, she is unable to understand him fully.</w:t>
      </w:r>
    </w:p>
    <w:p w14:paraId="46DBF953" w14:textId="56C9FB10" w:rsidR="001E1615" w:rsidRPr="001E1615" w:rsidRDefault="001E1615" w:rsidP="00B70F24">
      <w:pPr>
        <w:pStyle w:val="92BoxtextBoxesTableFigureBoxstyles"/>
        <w:rPr>
          <w:rFonts w:eastAsia="Calibri"/>
        </w:rPr>
      </w:pPr>
      <w:r w:rsidRPr="001E1615">
        <w:rPr>
          <w:rFonts w:eastAsia="Calibri"/>
        </w:rPr>
        <w:t>At the hospital, dazed and confused, Delun had managed to answer a few questions with the help of a Cantonese-speaking porter at the hospital until an interpreter could be tracked</w:t>
      </w:r>
      <w:r w:rsidR="00551B9F">
        <w:rPr>
          <w:rFonts w:eastAsia="Calibri"/>
        </w:rPr>
        <w:t xml:space="preserve"> </w:t>
      </w:r>
      <w:r w:rsidRPr="001E1615">
        <w:rPr>
          <w:rFonts w:eastAsia="Calibri"/>
        </w:rPr>
        <w:t xml:space="preserve">down, </w:t>
      </w:r>
      <w:r w:rsidR="00463CB1">
        <w:rPr>
          <w:rFonts w:eastAsia="Calibri"/>
        </w:rPr>
        <w:t>al</w:t>
      </w:r>
      <w:r w:rsidRPr="001E1615">
        <w:rPr>
          <w:rFonts w:eastAsia="Calibri"/>
        </w:rPr>
        <w:t xml:space="preserve">though the interpreter never arrived. My </w:t>
      </w:r>
      <w:r w:rsidR="00EE3923">
        <w:rPr>
          <w:rFonts w:eastAsia="Calibri"/>
        </w:rPr>
        <w:t>m</w:t>
      </w:r>
      <w:r w:rsidRPr="001E1615">
        <w:rPr>
          <w:rFonts w:eastAsia="Calibri"/>
        </w:rPr>
        <w:t>um arrived at the hospital just ahead of me and told me that when she arrived, Delun had been in a very distressed state as he had been unable to explain that he needed to visit the toilet.</w:t>
      </w:r>
    </w:p>
    <w:p w14:paraId="7FF8C5E2" w14:textId="1DB179BE" w:rsidR="001E1615" w:rsidRPr="00EB0774" w:rsidRDefault="001E1615" w:rsidP="00B70F24">
      <w:pPr>
        <w:pStyle w:val="92BoxtextBoxesTableFigureBoxstyles"/>
        <w:rPr>
          <w:rFonts w:eastAsia="Calibri"/>
        </w:rPr>
      </w:pPr>
      <w:r w:rsidRPr="001E1615">
        <w:rPr>
          <w:rFonts w:eastAsia="Calibri"/>
        </w:rPr>
        <w:t>When I got there</w:t>
      </w:r>
      <w:r w:rsidR="00551B9F">
        <w:rPr>
          <w:rFonts w:eastAsia="Calibri"/>
        </w:rPr>
        <w:t>,</w:t>
      </w:r>
      <w:r w:rsidRPr="001E1615">
        <w:rPr>
          <w:rFonts w:eastAsia="Calibri"/>
        </w:rPr>
        <w:t xml:space="preserve"> I was immediately questioned by the duty doctor, enquiring whether a DNACPR was in place, as they could have done with knowing this when he was admitted earlier that day. I explained that nothing was in place at present, as Delun had become very agitated during an earlier hospital admission when I was not there, and an interpreter had explained to him that they were seeking Delun</w:t>
      </w:r>
      <w:r w:rsidRPr="001E1615">
        <w:rPr>
          <w:rFonts w:eastAsia="Calibri"/>
          <w:color w:val="00B0F0"/>
        </w:rPr>
        <w:t>’</w:t>
      </w:r>
      <w:r w:rsidRPr="001E1615">
        <w:rPr>
          <w:rFonts w:eastAsia="Calibri"/>
        </w:rPr>
        <w:t xml:space="preserve">s permission to withhold care if he should become too poorly. This had disturbed Delun greatly and was upsetting to me because it meant that this was a </w:t>
      </w:r>
      <w:r w:rsidRPr="00EB0774">
        <w:rPr>
          <w:rFonts w:eastAsia="Calibri"/>
        </w:rPr>
        <w:t>conversation that I was going to have with my grandfather. It was also upsetting for me because it took me back to emotional conversations I had had with my father before his death.</w:t>
      </w:r>
    </w:p>
    <w:p w14:paraId="05CC5C0D" w14:textId="77777777" w:rsidR="001E1615" w:rsidRPr="00EB0774" w:rsidRDefault="001E1615" w:rsidP="00B70F24">
      <w:pPr>
        <w:pStyle w:val="92BoxtextBoxesTableFigureBoxstyles"/>
        <w:rPr>
          <w:rFonts w:eastAsia="Calibri"/>
        </w:rPr>
      </w:pPr>
      <w:r w:rsidRPr="00EB0774">
        <w:rPr>
          <w:rFonts w:eastAsia="Calibri"/>
        </w:rPr>
        <w:t>Delun was now very wary of hospital visits and sometimes missed dialysis sessions when I was occasionally unable to accompany him due to my work commitments. I</w:t>
      </w:r>
      <w:r w:rsidRPr="00EB0774">
        <w:rPr>
          <w:rFonts w:eastAsia="Calibri"/>
          <w:color w:val="00B0F0"/>
        </w:rPr>
        <w:t>’</w:t>
      </w:r>
      <w:r w:rsidRPr="00EB0774">
        <w:rPr>
          <w:rFonts w:eastAsia="Calibri"/>
        </w:rPr>
        <w:t>ve now used up most of my annual leave entitlement. I</w:t>
      </w:r>
      <w:r w:rsidRPr="00EB0774">
        <w:rPr>
          <w:rFonts w:eastAsia="Calibri"/>
          <w:color w:val="00B0F0"/>
        </w:rPr>
        <w:t>’</w:t>
      </w:r>
      <w:r w:rsidRPr="00EB0774">
        <w:rPr>
          <w:rFonts w:eastAsia="Calibri"/>
        </w:rPr>
        <w:t>m the only one my grandfather trusts to make decisions about treatment.</w:t>
      </w:r>
    </w:p>
    <w:p w14:paraId="0BF41666" w14:textId="6B2FC835" w:rsidR="001E1615" w:rsidRPr="001E1615" w:rsidRDefault="001E1615" w:rsidP="00B70F24">
      <w:pPr>
        <w:pStyle w:val="92BoxtextBoxesTableFigureBoxstyles"/>
        <w:rPr>
          <w:rFonts w:eastAsia="Calibri"/>
        </w:rPr>
      </w:pPr>
      <w:r w:rsidRPr="00EB0774">
        <w:rPr>
          <w:rFonts w:eastAsia="Calibri"/>
        </w:rPr>
        <w:t>I</w:t>
      </w:r>
      <w:r w:rsidRPr="00EB0774">
        <w:rPr>
          <w:rFonts w:eastAsia="Calibri"/>
          <w:color w:val="00B0F0"/>
        </w:rPr>
        <w:t>’</w:t>
      </w:r>
      <w:r w:rsidRPr="00EB0774">
        <w:rPr>
          <w:rFonts w:eastAsia="Calibri"/>
        </w:rPr>
        <w:t>ve now managed to re-register Delun</w:t>
      </w:r>
      <w:r w:rsidRPr="001E1615">
        <w:rPr>
          <w:rFonts w:eastAsia="Calibri"/>
        </w:rPr>
        <w:t xml:space="preserve"> with a Chinese-speaking GP at a local surgery. I do think that some important discussions need to be held sooner rather than later</w:t>
      </w:r>
      <w:r w:rsidR="00EB0774">
        <w:rPr>
          <w:rFonts w:eastAsia="Calibri"/>
        </w:rPr>
        <w:t>,</w:t>
      </w:r>
      <w:r w:rsidRPr="001E1615">
        <w:rPr>
          <w:rFonts w:eastAsia="Calibri"/>
        </w:rPr>
        <w:t xml:space="preserve"> and the best chance of hearing my grandfather</w:t>
      </w:r>
      <w:r w:rsidRPr="001E1615">
        <w:rPr>
          <w:rFonts w:eastAsia="Calibri"/>
          <w:color w:val="00B0F0"/>
        </w:rPr>
        <w:t>’</w:t>
      </w:r>
      <w:r w:rsidRPr="001E1615">
        <w:rPr>
          <w:rFonts w:eastAsia="Calibri"/>
        </w:rPr>
        <w:t>s true feelings about the future rest</w:t>
      </w:r>
      <w:r w:rsidR="00EB0774">
        <w:rPr>
          <w:rFonts w:eastAsia="Calibri"/>
        </w:rPr>
        <w:t>s</w:t>
      </w:r>
      <w:r w:rsidRPr="001E1615">
        <w:rPr>
          <w:rFonts w:eastAsia="Calibri"/>
        </w:rPr>
        <w:t xml:space="preserve"> in the hands of this new GP. I</w:t>
      </w:r>
      <w:r w:rsidRPr="001E1615">
        <w:rPr>
          <w:rFonts w:eastAsia="Calibri"/>
          <w:color w:val="00B0F0"/>
        </w:rPr>
        <w:t>’</w:t>
      </w:r>
      <w:r w:rsidRPr="001E1615">
        <w:rPr>
          <w:rFonts w:eastAsia="Calibri"/>
        </w:rPr>
        <w:t>ll need to take leave</w:t>
      </w:r>
      <w:r w:rsidR="00EB0774">
        <w:rPr>
          <w:rFonts w:eastAsia="Calibri"/>
        </w:rPr>
        <w:t>,</w:t>
      </w:r>
      <w:r w:rsidRPr="001E1615">
        <w:rPr>
          <w:rFonts w:eastAsia="Calibri"/>
        </w:rPr>
        <w:t xml:space="preserve"> of course</w:t>
      </w:r>
      <w:r w:rsidR="00EB0774">
        <w:rPr>
          <w:rFonts w:eastAsia="Calibri"/>
        </w:rPr>
        <w:t>,</w:t>
      </w:r>
      <w:r w:rsidRPr="001E1615">
        <w:rPr>
          <w:rFonts w:eastAsia="Calibri"/>
        </w:rPr>
        <w:t xml:space="preserve"> to go with Delun.</w:t>
      </w:r>
    </w:p>
    <w:p w14:paraId="2E0BF8F5" w14:textId="12811C29" w:rsidR="001E1615" w:rsidRPr="001E1615" w:rsidRDefault="00B70F24" w:rsidP="00B70F24">
      <w:pPr>
        <w:pStyle w:val="90BoxlegendBoxesTableFigureBoxstyles"/>
        <w:rPr>
          <w:rFonts w:eastAsia="Calibri"/>
        </w:rPr>
      </w:pPr>
      <w:bookmarkStart w:id="672" w:name="_Toc106701729"/>
      <w:r w:rsidRPr="00B70F24">
        <w:rPr>
          <w:b/>
        </w:rPr>
        <w:t>BOX 9</w:t>
      </w:r>
      <w:r w:rsidRPr="00B70F24">
        <w:rPr>
          <w:b/>
        </w:rPr>
        <w:t> </w:t>
      </w:r>
      <w:r w:rsidRPr="001E1615">
        <w:t>Story 6</w:t>
      </w:r>
      <w:r w:rsidR="00EB0774">
        <w:t>:</w:t>
      </w:r>
      <w:r w:rsidRPr="001E1615">
        <w:t xml:space="preserve"> Shimbira</w:t>
      </w:r>
      <w:bookmarkEnd w:id="672"/>
    </w:p>
    <w:p w14:paraId="5CE3F9F3" w14:textId="36A1F2D2" w:rsidR="001E1615" w:rsidRPr="00470777" w:rsidRDefault="001E1615" w:rsidP="00B70F24">
      <w:pPr>
        <w:pStyle w:val="92BoxtextBoxesTableFigureBoxstyles"/>
        <w:rPr>
          <w:rFonts w:eastAsia="Calibri"/>
        </w:rPr>
      </w:pPr>
      <w:r w:rsidRPr="001E1615">
        <w:rPr>
          <w:rFonts w:eastAsia="Calibri"/>
        </w:rPr>
        <w:t>Shimbira is a 66</w:t>
      </w:r>
      <w:r w:rsidR="00EB0774">
        <w:rPr>
          <w:rFonts w:eastAsia="Calibri"/>
        </w:rPr>
        <w:t>-</w:t>
      </w:r>
      <w:r w:rsidRPr="001E1615">
        <w:rPr>
          <w:rFonts w:eastAsia="Calibri"/>
        </w:rPr>
        <w:t>year</w:t>
      </w:r>
      <w:r w:rsidR="00EB0774">
        <w:rPr>
          <w:rFonts w:eastAsia="Calibri"/>
        </w:rPr>
        <w:t>-</w:t>
      </w:r>
      <w:r w:rsidRPr="001E1615">
        <w:rPr>
          <w:rFonts w:eastAsia="Calibri"/>
        </w:rPr>
        <w:t xml:space="preserve">old woman who lost her husband to a </w:t>
      </w:r>
      <w:r w:rsidRPr="00470777">
        <w:rPr>
          <w:rFonts w:eastAsia="Calibri"/>
        </w:rPr>
        <w:t xml:space="preserve">brain tumour 2 years ago. Her husband Abdul was a very committed family man who enjoyed having family dinners. Abdul was born in Zambia and came to the UK in the </w:t>
      </w:r>
      <w:r w:rsidR="00EB0774" w:rsidRPr="00470777">
        <w:rPr>
          <w:rFonts w:eastAsia="Calibri"/>
        </w:rPr>
        <w:t>19</w:t>
      </w:r>
      <w:r w:rsidRPr="00470777">
        <w:rPr>
          <w:rFonts w:eastAsia="Calibri"/>
        </w:rPr>
        <w:t xml:space="preserve">60s. They </w:t>
      </w:r>
      <w:r w:rsidR="00EB0774" w:rsidRPr="00470777">
        <w:rPr>
          <w:rFonts w:eastAsia="Calibri"/>
        </w:rPr>
        <w:t>were</w:t>
      </w:r>
      <w:r w:rsidRPr="00470777">
        <w:rPr>
          <w:rFonts w:eastAsia="Calibri"/>
        </w:rPr>
        <w:t xml:space="preserve"> married for 40 years and have </w:t>
      </w:r>
      <w:r w:rsidR="00EB0774" w:rsidRPr="00470777">
        <w:rPr>
          <w:rFonts w:eastAsia="Calibri"/>
        </w:rPr>
        <w:t>two</w:t>
      </w:r>
      <w:r w:rsidRPr="00470777">
        <w:rPr>
          <w:rFonts w:eastAsia="Calibri"/>
        </w:rPr>
        <w:t xml:space="preserve"> grown up children</w:t>
      </w:r>
      <w:r w:rsidR="00885C7D" w:rsidRPr="00470777">
        <w:rPr>
          <w:rFonts w:eastAsia="Calibri"/>
          <w:color w:val="00B0F0"/>
        </w:rPr>
        <w:t>,</w:t>
      </w:r>
      <w:r w:rsidRPr="00470777">
        <w:rPr>
          <w:rFonts w:eastAsia="Calibri"/>
          <w:color w:val="00B0F0"/>
        </w:rPr>
        <w:t xml:space="preserve"> </w:t>
      </w:r>
      <w:r w:rsidRPr="00470777">
        <w:rPr>
          <w:rFonts w:eastAsia="Calibri"/>
        </w:rPr>
        <w:t>a girl and a boy</w:t>
      </w:r>
      <w:r w:rsidR="00885C7D" w:rsidRPr="00470777">
        <w:rPr>
          <w:rFonts w:eastAsia="Calibri"/>
        </w:rPr>
        <w:t>,</w:t>
      </w:r>
      <w:r w:rsidRPr="00470777">
        <w:rPr>
          <w:rFonts w:eastAsia="Calibri"/>
        </w:rPr>
        <w:t xml:space="preserve"> and </w:t>
      </w:r>
      <w:r w:rsidR="00885C7D" w:rsidRPr="00470777">
        <w:rPr>
          <w:rFonts w:eastAsia="Calibri"/>
        </w:rPr>
        <w:t>eight</w:t>
      </w:r>
      <w:r w:rsidRPr="00470777">
        <w:rPr>
          <w:rFonts w:eastAsia="Calibri"/>
        </w:rPr>
        <w:t xml:space="preserve"> grandchildren. Abdul was a committed Muslim and very independent and had owned and managed his own business for more than 30 years. Shimbira recounts the events leading to Abdul</w:t>
      </w:r>
      <w:r w:rsidRPr="00470777">
        <w:rPr>
          <w:rFonts w:eastAsia="Calibri"/>
          <w:color w:val="00B0F0"/>
        </w:rPr>
        <w:t>’</w:t>
      </w:r>
      <w:r w:rsidRPr="00470777">
        <w:rPr>
          <w:rFonts w:eastAsia="Calibri"/>
        </w:rPr>
        <w:t>s illness</w:t>
      </w:r>
      <w:r w:rsidR="00885C7D" w:rsidRPr="00470777">
        <w:rPr>
          <w:rFonts w:eastAsia="Calibri"/>
        </w:rPr>
        <w:t>,</w:t>
      </w:r>
      <w:r w:rsidRPr="00470777">
        <w:rPr>
          <w:rFonts w:eastAsia="Calibri"/>
        </w:rPr>
        <w:t xml:space="preserve"> saying it was very sudden.</w:t>
      </w:r>
    </w:p>
    <w:p w14:paraId="30F8CC00" w14:textId="3A912658" w:rsidR="001E1615" w:rsidRPr="00470777" w:rsidRDefault="001E1615" w:rsidP="00B70F24">
      <w:pPr>
        <w:pStyle w:val="92BoxtextBoxesTableFigureBoxstyles"/>
        <w:rPr>
          <w:rFonts w:eastAsia="Calibri"/>
        </w:rPr>
      </w:pPr>
      <w:r w:rsidRPr="00470777">
        <w:rPr>
          <w:rFonts w:eastAsia="Calibri"/>
        </w:rPr>
        <w:lastRenderedPageBreak/>
        <w:t>Abdul felt weak when he returned from his pilgrimage to Mecca and complained of a headache</w:t>
      </w:r>
      <w:r w:rsidR="00885C7D" w:rsidRPr="00470777">
        <w:rPr>
          <w:rFonts w:eastAsia="Calibri"/>
        </w:rPr>
        <w:t>,</w:t>
      </w:r>
      <w:r w:rsidRPr="00470777">
        <w:rPr>
          <w:rFonts w:eastAsia="Calibri"/>
        </w:rPr>
        <w:t xml:space="preserve"> so he went to the GP. The GP could not find anything wrong so he gave him painkillers</w:t>
      </w:r>
      <w:r w:rsidR="00885C7D" w:rsidRPr="00470777">
        <w:rPr>
          <w:rFonts w:eastAsia="Calibri"/>
        </w:rPr>
        <w:t>,</w:t>
      </w:r>
      <w:r w:rsidRPr="00470777">
        <w:rPr>
          <w:rFonts w:eastAsia="Calibri"/>
        </w:rPr>
        <w:t xml:space="preserve"> which did not work. Abdul then returned to the GP on two separate occasions, complaining of the same symptoms before he was referred to the hospital for further assessments. Eventually, a MRI scan found he had a brain tumour. Abdul had to have brain surgery.</w:t>
      </w:r>
    </w:p>
    <w:p w14:paraId="53B6E4FB" w14:textId="2B9EC1D4" w:rsidR="001E1615" w:rsidRPr="001E1615" w:rsidRDefault="001E1615" w:rsidP="00B70F24">
      <w:pPr>
        <w:pStyle w:val="92BoxtextBoxesTableFigureBoxstyles"/>
        <w:rPr>
          <w:rFonts w:eastAsia="Calibri"/>
        </w:rPr>
      </w:pPr>
      <w:r w:rsidRPr="00470777">
        <w:rPr>
          <w:rFonts w:eastAsia="Calibri"/>
        </w:rPr>
        <w:t>Shimbira describes her experience at hospital as being offensive. She recalls the time when she walked in</w:t>
      </w:r>
      <w:r w:rsidR="00C462D0" w:rsidRPr="00470777">
        <w:rPr>
          <w:rFonts w:eastAsia="Calibri"/>
        </w:rPr>
        <w:t xml:space="preserve"> to</w:t>
      </w:r>
      <w:r w:rsidRPr="00470777">
        <w:rPr>
          <w:rFonts w:eastAsia="Calibri"/>
        </w:rPr>
        <w:t xml:space="preserve"> Abdul</w:t>
      </w:r>
      <w:r w:rsidRPr="00470777">
        <w:rPr>
          <w:rFonts w:eastAsia="Calibri"/>
          <w:color w:val="00B0F0"/>
        </w:rPr>
        <w:t>’</w:t>
      </w:r>
      <w:r w:rsidRPr="00470777">
        <w:rPr>
          <w:rFonts w:eastAsia="Calibri"/>
        </w:rPr>
        <w:t>s ward and found her husband about to eat pork sausages</w:t>
      </w:r>
      <w:r w:rsidR="00880882" w:rsidRPr="00470777">
        <w:rPr>
          <w:rFonts w:eastAsia="Calibri"/>
        </w:rPr>
        <w:t>,</w:t>
      </w:r>
      <w:r w:rsidRPr="00470777">
        <w:rPr>
          <w:rFonts w:eastAsia="Calibri"/>
        </w:rPr>
        <w:t xml:space="preserve"> something he would never eat as a devout Muslim. She contrasted this experience with another at a different hospital where Abdul was referred to for further surgery. In Shimbira</w:t>
      </w:r>
      <w:r w:rsidRPr="00470777">
        <w:rPr>
          <w:rFonts w:eastAsia="Calibri"/>
          <w:color w:val="00B0F0"/>
        </w:rPr>
        <w:t>’</w:t>
      </w:r>
      <w:r w:rsidRPr="00470777">
        <w:rPr>
          <w:rFonts w:eastAsia="Calibri"/>
        </w:rPr>
        <w:t>s opinion</w:t>
      </w:r>
      <w:r w:rsidR="00880882" w:rsidRPr="00470777">
        <w:rPr>
          <w:rFonts w:eastAsia="Calibri"/>
        </w:rPr>
        <w:t>,</w:t>
      </w:r>
      <w:r w:rsidRPr="00470777">
        <w:rPr>
          <w:rFonts w:eastAsia="Calibri"/>
        </w:rPr>
        <w:t xml:space="preserve"> the doctors and nurses there were very good. For example, because of Abdul</w:t>
      </w:r>
      <w:r w:rsidRPr="00470777">
        <w:rPr>
          <w:rFonts w:eastAsia="Calibri"/>
          <w:color w:val="00B0F0"/>
        </w:rPr>
        <w:t>’</w:t>
      </w:r>
      <w:r w:rsidRPr="00470777">
        <w:rPr>
          <w:rFonts w:eastAsia="Calibri"/>
        </w:rPr>
        <w:t>s speech difficulties</w:t>
      </w:r>
      <w:r w:rsidR="00880882" w:rsidRPr="00470777">
        <w:rPr>
          <w:rFonts w:eastAsia="Calibri"/>
        </w:rPr>
        <w:t>,</w:t>
      </w:r>
      <w:r w:rsidRPr="00470777">
        <w:rPr>
          <w:rFonts w:eastAsia="Calibri"/>
        </w:rPr>
        <w:t xml:space="preserve"> caused by the tumour</w:t>
      </w:r>
      <w:r w:rsidR="00880882" w:rsidRPr="00470777">
        <w:rPr>
          <w:rFonts w:eastAsia="Calibri"/>
        </w:rPr>
        <w:t>,</w:t>
      </w:r>
      <w:r w:rsidRPr="00470777">
        <w:rPr>
          <w:rFonts w:eastAsia="Calibri"/>
        </w:rPr>
        <w:t xml:space="preserve"> they were keen to involve the family and make sure they g</w:t>
      </w:r>
      <w:r w:rsidR="005A25AC" w:rsidRPr="00470777">
        <w:rPr>
          <w:rFonts w:eastAsia="Calibri"/>
        </w:rPr>
        <w:t>o</w:t>
      </w:r>
      <w:r w:rsidRPr="00470777">
        <w:rPr>
          <w:rFonts w:eastAsia="Calibri"/>
        </w:rPr>
        <w:t>t things right for him. Shimbira explained that whenever the doctor or nurse was unable to understand her husband, they always phoned her to explain or clarify things and to ask them for their input on all decisions</w:t>
      </w:r>
      <w:r w:rsidR="00880882" w:rsidRPr="00470777">
        <w:rPr>
          <w:rFonts w:eastAsia="Calibri"/>
        </w:rPr>
        <w:t>,</w:t>
      </w:r>
      <w:r w:rsidRPr="00470777">
        <w:rPr>
          <w:rFonts w:eastAsia="Calibri"/>
        </w:rPr>
        <w:t xml:space="preserve"> even his dietary requirements and preferences. </w:t>
      </w:r>
      <w:r w:rsidR="008A0136" w:rsidRPr="00470777">
        <w:rPr>
          <w:rFonts w:eastAsia="Calibri"/>
          <w:color w:val="00B0F0"/>
        </w:rPr>
        <w:t>Although</w:t>
      </w:r>
      <w:r w:rsidRPr="00470777">
        <w:rPr>
          <w:rFonts w:eastAsia="Calibri"/>
        </w:rPr>
        <w:t xml:space="preserve"> this was a very</w:t>
      </w:r>
      <w:r w:rsidRPr="001E1615">
        <w:rPr>
          <w:rFonts w:eastAsia="Calibri"/>
        </w:rPr>
        <w:t xml:space="preserve"> difficult period in Shimbira</w:t>
      </w:r>
      <w:r w:rsidRPr="001E1615">
        <w:rPr>
          <w:rFonts w:eastAsia="Calibri"/>
          <w:color w:val="00B0F0"/>
        </w:rPr>
        <w:t>’</w:t>
      </w:r>
      <w:r w:rsidRPr="001E1615">
        <w:rPr>
          <w:rFonts w:eastAsia="Calibri"/>
        </w:rPr>
        <w:t>s life</w:t>
      </w:r>
      <w:r w:rsidR="008A0136">
        <w:rPr>
          <w:rFonts w:eastAsia="Calibri"/>
        </w:rPr>
        <w:t>,</w:t>
      </w:r>
      <w:r w:rsidRPr="001E1615">
        <w:rPr>
          <w:rFonts w:eastAsia="Calibri"/>
        </w:rPr>
        <w:t xml:space="preserve"> she is grateful for the support she received from the hospital staff.</w:t>
      </w:r>
    </w:p>
    <w:p w14:paraId="2A7B47E1" w14:textId="661082FA" w:rsidR="001E1615" w:rsidRPr="001E1615" w:rsidRDefault="001E1615" w:rsidP="00B70F24">
      <w:pPr>
        <w:pStyle w:val="92BoxtextBoxesTableFigureBoxstyles"/>
        <w:rPr>
          <w:rFonts w:eastAsia="Calibri"/>
        </w:rPr>
      </w:pPr>
      <w:r w:rsidRPr="001E1615">
        <w:rPr>
          <w:rFonts w:eastAsia="Calibri"/>
        </w:rPr>
        <w:t>Shimbira described how</w:t>
      </w:r>
      <w:r w:rsidR="005A25AC">
        <w:rPr>
          <w:rFonts w:eastAsia="Calibri"/>
        </w:rPr>
        <w:t>, a</w:t>
      </w:r>
      <w:r w:rsidR="005A25AC" w:rsidRPr="001E1615">
        <w:rPr>
          <w:rFonts w:eastAsia="Calibri"/>
        </w:rPr>
        <w:t>fter Abdul was discharged from hospital</w:t>
      </w:r>
      <w:r w:rsidR="005A25AC">
        <w:rPr>
          <w:rFonts w:eastAsia="Calibri"/>
        </w:rPr>
        <w:t>,</w:t>
      </w:r>
      <w:r w:rsidRPr="001E1615">
        <w:rPr>
          <w:rFonts w:eastAsia="Calibri"/>
        </w:rPr>
        <w:t xml:space="preserve"> nurses continued to support her as his health deteriorated. She recalls the nurse, Judy, who used to come every Tuesday to check on them and provide support. To her</w:t>
      </w:r>
      <w:r w:rsidR="005A25AC">
        <w:rPr>
          <w:rFonts w:eastAsia="Calibri"/>
        </w:rPr>
        <w:t>,</w:t>
      </w:r>
      <w:r w:rsidRPr="001E1615">
        <w:rPr>
          <w:rFonts w:eastAsia="Calibri"/>
        </w:rPr>
        <w:t xml:space="preserve"> what made this support outstanding is the fact that Judy managed to win their trust as a family. Each time Judy would visit</w:t>
      </w:r>
      <w:r w:rsidR="004D0045">
        <w:rPr>
          <w:rFonts w:eastAsia="Calibri"/>
        </w:rPr>
        <w:t>,</w:t>
      </w:r>
      <w:r w:rsidRPr="001E1615">
        <w:rPr>
          <w:rFonts w:eastAsia="Calibri"/>
        </w:rPr>
        <w:t xml:space="preserve"> she would make an effort to interact with Abdul and this assured them that she always had his best interests at heart. Judy guided them about changes in Abdul</w:t>
      </w:r>
      <w:r w:rsidRPr="001E1615">
        <w:rPr>
          <w:rFonts w:eastAsia="Calibri"/>
          <w:color w:val="00B0F0"/>
        </w:rPr>
        <w:t>’</w:t>
      </w:r>
      <w:r w:rsidRPr="001E1615">
        <w:rPr>
          <w:rFonts w:eastAsia="Calibri"/>
        </w:rPr>
        <w:t>s medications. She was also accessible and when they could not speak to her over the phone</w:t>
      </w:r>
      <w:r w:rsidR="004D0045">
        <w:rPr>
          <w:rFonts w:eastAsia="Calibri"/>
        </w:rPr>
        <w:t>,</w:t>
      </w:r>
      <w:r w:rsidRPr="001E1615">
        <w:rPr>
          <w:rFonts w:eastAsia="Calibri"/>
        </w:rPr>
        <w:t xml:space="preserve"> she would always return their calls within a reasonable time. Judy also updated Shimbira and Abdul on what to expect as he deteriorated and this helped Shimbira and the family prepare for the eventuality of Abdul</w:t>
      </w:r>
      <w:r w:rsidRPr="001E1615">
        <w:rPr>
          <w:rFonts w:eastAsia="Calibri"/>
          <w:color w:val="00B0F0"/>
        </w:rPr>
        <w:t>’</w:t>
      </w:r>
      <w:r w:rsidRPr="001E1615">
        <w:rPr>
          <w:rFonts w:eastAsia="Calibri"/>
        </w:rPr>
        <w:t>s death. In that sense, Shimbira considers herself lucky</w:t>
      </w:r>
      <w:r w:rsidR="004D0045">
        <w:rPr>
          <w:rFonts w:eastAsia="Calibri"/>
        </w:rPr>
        <w:t>,</w:t>
      </w:r>
      <w:r w:rsidRPr="001E1615">
        <w:rPr>
          <w:rFonts w:eastAsia="Calibri"/>
        </w:rPr>
        <w:t xml:space="preserve"> even though her husband is no longer here.</w:t>
      </w:r>
    </w:p>
    <w:p w14:paraId="56813C48" w14:textId="77777777" w:rsidR="001E1615" w:rsidRDefault="001E1615" w:rsidP="00B70F24">
      <w:pPr>
        <w:pStyle w:val="92BoxtextBoxesTableFigureBoxstyles"/>
        <w:rPr>
          <w:rFonts w:eastAsia="Calibri"/>
        </w:rPr>
      </w:pPr>
      <w:r w:rsidRPr="001E1615">
        <w:rPr>
          <w:rFonts w:eastAsia="Calibri"/>
        </w:rPr>
        <w:t>Shimbira compares her experience with her neighbour Prudence</w:t>
      </w:r>
      <w:r w:rsidRPr="001E1615">
        <w:rPr>
          <w:rFonts w:eastAsia="Calibri"/>
          <w:color w:val="00B0F0"/>
        </w:rPr>
        <w:t>’</w:t>
      </w:r>
      <w:r w:rsidRPr="001E1615">
        <w:rPr>
          <w:rFonts w:eastAsia="Calibri"/>
        </w:rPr>
        <w:t>s experience. She explains Prudence has just learned that her mother has liver cancer, and does not have long to live. The consultant has advised Prudence to take her mother home to die. Shimbira is helping Prudence access guidance and support for her mother at home and they are speaking to the doctor later today.</w:t>
      </w:r>
    </w:p>
    <w:p w14:paraId="4CAED7E4" w14:textId="5A683D0C" w:rsidR="00C462D0" w:rsidRPr="001E1615" w:rsidRDefault="00C462D0" w:rsidP="00C462D0">
      <w:pPr>
        <w:pStyle w:val="93BoxnotesBoxesTableFigureBoxstyles"/>
        <w:rPr>
          <w:rFonts w:eastAsia="Calibri"/>
        </w:rPr>
      </w:pPr>
      <w:r>
        <w:rPr>
          <w:rFonts w:eastAsia="Calibri"/>
        </w:rPr>
        <w:t>MRI, magnetic resonance imaging.</w:t>
      </w:r>
    </w:p>
    <w:p w14:paraId="36F2832E" w14:textId="044E3BCE" w:rsidR="001E1615" w:rsidRPr="001E1615" w:rsidRDefault="00B70F24" w:rsidP="00B70F24">
      <w:pPr>
        <w:pStyle w:val="90BoxlegendBoxesTableFigureBoxstyles"/>
        <w:rPr>
          <w:rFonts w:eastAsia="Calibri"/>
        </w:rPr>
      </w:pPr>
      <w:bookmarkStart w:id="673" w:name="_Toc106701730"/>
      <w:commentRangeStart w:id="674"/>
      <w:r w:rsidRPr="00B70F24">
        <w:rPr>
          <w:b/>
        </w:rPr>
        <w:t>BOX 10</w:t>
      </w:r>
      <w:r w:rsidRPr="00B70F24">
        <w:rPr>
          <w:b/>
        </w:rPr>
        <w:t> </w:t>
      </w:r>
      <w:r w:rsidRPr="001E1615">
        <w:t>Story 7</w:t>
      </w:r>
      <w:r w:rsidR="00470777">
        <w:t>:</w:t>
      </w:r>
      <w:r w:rsidRPr="001E1615">
        <w:t xml:space="preserve"> Kozal</w:t>
      </w:r>
      <w:bookmarkEnd w:id="673"/>
      <w:commentRangeEnd w:id="674"/>
      <w:r w:rsidR="00085ADC">
        <w:rPr>
          <w:rFonts w:ascii="Times New Roman" w:hAnsi="Times New Roman" w:cs="Times New Roman"/>
          <w:color w:val="auto"/>
        </w:rPr>
        <w:commentReference w:id="674"/>
      </w:r>
    </w:p>
    <w:p w14:paraId="4788A319" w14:textId="527CE291" w:rsidR="001E1615" w:rsidRPr="00AC7134" w:rsidRDefault="001E1615" w:rsidP="00B70F24">
      <w:pPr>
        <w:pStyle w:val="92BoxtextBoxesTableFigureBoxstyles"/>
        <w:rPr>
          <w:rFonts w:eastAsia="Calibri"/>
        </w:rPr>
      </w:pPr>
      <w:r w:rsidRPr="001E1615">
        <w:rPr>
          <w:rFonts w:eastAsia="Calibri"/>
        </w:rPr>
        <w:t xml:space="preserve">Kozal is a frail </w:t>
      </w:r>
      <w:r w:rsidRPr="00AC7134">
        <w:rPr>
          <w:rFonts w:eastAsia="Calibri"/>
        </w:rPr>
        <w:t>78</w:t>
      </w:r>
      <w:r w:rsidR="00470777" w:rsidRPr="00AC7134">
        <w:rPr>
          <w:rFonts w:eastAsia="Calibri"/>
        </w:rPr>
        <w:t>-</w:t>
      </w:r>
      <w:r w:rsidRPr="00AC7134">
        <w:rPr>
          <w:rFonts w:eastAsia="Calibri"/>
        </w:rPr>
        <w:t>year</w:t>
      </w:r>
      <w:r w:rsidR="00470777" w:rsidRPr="00AC7134">
        <w:rPr>
          <w:rFonts w:eastAsia="Calibri"/>
        </w:rPr>
        <w:t>-</w:t>
      </w:r>
      <w:r w:rsidRPr="00AC7134">
        <w:rPr>
          <w:rFonts w:eastAsia="Calibri"/>
        </w:rPr>
        <w:t>old Asian woman</w:t>
      </w:r>
      <w:r w:rsidR="00470777" w:rsidRPr="00AC7134">
        <w:rPr>
          <w:rFonts w:eastAsia="Calibri"/>
        </w:rPr>
        <w:t>,</w:t>
      </w:r>
      <w:r w:rsidRPr="00AC7134">
        <w:rPr>
          <w:rFonts w:eastAsia="Calibri"/>
        </w:rPr>
        <w:t xml:space="preserve"> born in India</w:t>
      </w:r>
      <w:r w:rsidR="00470777" w:rsidRPr="00AC7134">
        <w:rPr>
          <w:rFonts w:eastAsia="Calibri"/>
        </w:rPr>
        <w:t>,</w:t>
      </w:r>
      <w:r w:rsidRPr="00AC7134">
        <w:rPr>
          <w:rFonts w:eastAsia="Calibri"/>
        </w:rPr>
        <w:t xml:space="preserve"> who migrated to the UK in the </w:t>
      </w:r>
      <w:r w:rsidR="00470777" w:rsidRPr="00AC7134">
        <w:rPr>
          <w:rFonts w:eastAsia="Calibri"/>
        </w:rPr>
        <w:t>19</w:t>
      </w:r>
      <w:r w:rsidRPr="00AC7134">
        <w:rPr>
          <w:rFonts w:eastAsia="Calibri"/>
        </w:rPr>
        <w:t>70s. She spends most days in bed</w:t>
      </w:r>
      <w:r w:rsidR="006E2541" w:rsidRPr="00AC7134">
        <w:rPr>
          <w:rFonts w:eastAsia="Calibri"/>
        </w:rPr>
        <w:t>,</w:t>
      </w:r>
      <w:r w:rsidRPr="00AC7134">
        <w:rPr>
          <w:rFonts w:eastAsia="Calibri"/>
        </w:rPr>
        <w:t xml:space="preserve"> and lives with her daughter</w:t>
      </w:r>
      <w:r w:rsidR="006E2541" w:rsidRPr="00AC7134">
        <w:rPr>
          <w:rFonts w:eastAsia="Calibri"/>
        </w:rPr>
        <w:t>,</w:t>
      </w:r>
      <w:r w:rsidRPr="00AC7134">
        <w:rPr>
          <w:rFonts w:eastAsia="Calibri"/>
        </w:rPr>
        <w:t xml:space="preserve"> Sunita. Sunita is the main carer and struggles with administering her mother</w:t>
      </w:r>
      <w:r w:rsidRPr="00AC7134">
        <w:rPr>
          <w:rFonts w:eastAsia="Calibri"/>
          <w:color w:val="00B0F0"/>
        </w:rPr>
        <w:t>’</w:t>
      </w:r>
      <w:r w:rsidRPr="00AC7134">
        <w:rPr>
          <w:rFonts w:eastAsia="Calibri"/>
        </w:rPr>
        <w:t xml:space="preserve">s medication and also her own mental health issues. Kozal blames the </w:t>
      </w:r>
      <w:r w:rsidR="009F4B2E" w:rsidRPr="00AC7134">
        <w:rPr>
          <w:rFonts w:eastAsia="Calibri"/>
        </w:rPr>
        <w:t>health-care</w:t>
      </w:r>
      <w:r w:rsidRPr="00AC7134">
        <w:rPr>
          <w:rFonts w:eastAsia="Calibri"/>
        </w:rPr>
        <w:t xml:space="preserve"> system for her delayed diagnosis and subsequent ill health. When Kozal</w:t>
      </w:r>
      <w:r w:rsidRPr="00AC7134">
        <w:rPr>
          <w:rFonts w:eastAsia="Calibri"/>
          <w:color w:val="00B0F0"/>
        </w:rPr>
        <w:t>’</w:t>
      </w:r>
      <w:r w:rsidRPr="00AC7134">
        <w:rPr>
          <w:rFonts w:eastAsia="Calibri"/>
        </w:rPr>
        <w:t xml:space="preserve">s health started deteriorating, doctors took a long time to identify a faulty heart valve causing her heart failure. The operation to correct this resulted in Kozal requiring further corrective surgery. Kozal feels that the first operation was a disaster. Even though Kozal regularly attended the hospital, Sunita described it as a </w:t>
      </w:r>
      <w:r w:rsidRPr="00AC7134">
        <w:rPr>
          <w:rFonts w:eastAsia="Calibri"/>
          <w:color w:val="00B0F0"/>
        </w:rPr>
        <w:t>‘</w:t>
      </w:r>
      <w:r w:rsidRPr="00AC7134">
        <w:rPr>
          <w:rFonts w:eastAsia="Calibri"/>
        </w:rPr>
        <w:t>battle</w:t>
      </w:r>
      <w:r w:rsidRPr="00AC7134">
        <w:rPr>
          <w:rFonts w:eastAsia="Calibri"/>
          <w:color w:val="00B0F0"/>
        </w:rPr>
        <w:t>’</w:t>
      </w:r>
      <w:r w:rsidRPr="00AC7134">
        <w:rPr>
          <w:rFonts w:eastAsia="Calibri"/>
        </w:rPr>
        <w:t xml:space="preserve"> to locate her mother</w:t>
      </w:r>
      <w:r w:rsidRPr="00AC7134">
        <w:rPr>
          <w:rFonts w:eastAsia="Calibri"/>
          <w:color w:val="00B0F0"/>
        </w:rPr>
        <w:t>’</w:t>
      </w:r>
      <w:r w:rsidRPr="00AC7134">
        <w:rPr>
          <w:rFonts w:eastAsia="Calibri"/>
        </w:rPr>
        <w:t>s records for insurance purposes.</w:t>
      </w:r>
    </w:p>
    <w:p w14:paraId="5FE5D77D" w14:textId="2344F2E8" w:rsidR="001E1615" w:rsidRPr="001E1615" w:rsidRDefault="001E1615" w:rsidP="00B70F24">
      <w:pPr>
        <w:pStyle w:val="92BoxtextBoxesTableFigureBoxstyles"/>
        <w:rPr>
          <w:rFonts w:eastAsia="Calibri"/>
        </w:rPr>
      </w:pPr>
      <w:r w:rsidRPr="00AC7134">
        <w:rPr>
          <w:rFonts w:eastAsia="Calibri"/>
        </w:rPr>
        <w:t>Kozal is a Jain and believes that everyone</w:t>
      </w:r>
      <w:r w:rsidRPr="00AC7134">
        <w:rPr>
          <w:rFonts w:eastAsia="Calibri"/>
          <w:color w:val="00B0F0"/>
        </w:rPr>
        <w:t>’</w:t>
      </w:r>
      <w:r w:rsidRPr="00AC7134">
        <w:rPr>
          <w:rFonts w:eastAsia="Calibri"/>
        </w:rPr>
        <w:t>s soul is considered equal and should be treated</w:t>
      </w:r>
      <w:r w:rsidRPr="001E1615">
        <w:rPr>
          <w:rFonts w:eastAsia="Calibri"/>
        </w:rPr>
        <w:t xml:space="preserve"> with respect and compassion. She is not afraid of dying; she feels she has had a good life. She has talked to her family about her wishes at end of life, but has not shared these with </w:t>
      </w:r>
      <w:r w:rsidR="007E50C3">
        <w:rPr>
          <w:rFonts w:eastAsia="Calibri"/>
        </w:rPr>
        <w:t>HCP</w:t>
      </w:r>
      <w:r w:rsidRPr="001E1615">
        <w:rPr>
          <w:rFonts w:eastAsia="Calibri"/>
        </w:rPr>
        <w:t xml:space="preserve">s as she feels this is an intimate family matter in which </w:t>
      </w:r>
      <w:r w:rsidR="007E50C3">
        <w:rPr>
          <w:rFonts w:eastAsia="Calibri"/>
        </w:rPr>
        <w:t>HCP</w:t>
      </w:r>
      <w:r w:rsidRPr="001E1615">
        <w:rPr>
          <w:rFonts w:eastAsia="Calibri"/>
        </w:rPr>
        <w:t>s should have no involvement. Kozal</w:t>
      </w:r>
      <w:r w:rsidRPr="001E1615">
        <w:rPr>
          <w:rFonts w:eastAsia="Calibri"/>
          <w:color w:val="00B0F0"/>
        </w:rPr>
        <w:t>’</w:t>
      </w:r>
      <w:r w:rsidRPr="001E1615">
        <w:rPr>
          <w:rFonts w:eastAsia="Calibri"/>
        </w:rPr>
        <w:t>s preference is to die at home</w:t>
      </w:r>
      <w:r w:rsidR="006707EF">
        <w:rPr>
          <w:rFonts w:eastAsia="Calibri"/>
        </w:rPr>
        <w:t>,</w:t>
      </w:r>
      <w:r w:rsidRPr="001E1615">
        <w:rPr>
          <w:rFonts w:eastAsia="Calibri"/>
        </w:rPr>
        <w:t xml:space="preserve"> but the memory of her sister Aarti</w:t>
      </w:r>
      <w:r w:rsidRPr="001E1615">
        <w:rPr>
          <w:rFonts w:eastAsia="Calibri"/>
          <w:color w:val="00B0F0"/>
        </w:rPr>
        <w:t>’</w:t>
      </w:r>
      <w:r w:rsidRPr="001E1615">
        <w:rPr>
          <w:rFonts w:eastAsia="Calibri"/>
        </w:rPr>
        <w:t xml:space="preserve">s death from cancer makes it difficult for her to trust </w:t>
      </w:r>
      <w:r w:rsidR="009F4B2E">
        <w:rPr>
          <w:rFonts w:eastAsia="Calibri"/>
        </w:rPr>
        <w:t>health-care</w:t>
      </w:r>
      <w:r w:rsidRPr="001E1615">
        <w:rPr>
          <w:rFonts w:eastAsia="Calibri"/>
        </w:rPr>
        <w:t xml:space="preserve"> advice about end of life. Kozal and Aarti had many similar experiences of health care</w:t>
      </w:r>
      <w:r w:rsidR="006707EF">
        <w:rPr>
          <w:rFonts w:eastAsia="Calibri"/>
        </w:rPr>
        <w:t>;</w:t>
      </w:r>
      <w:r w:rsidRPr="001E1615">
        <w:rPr>
          <w:rFonts w:eastAsia="Calibri"/>
        </w:rPr>
        <w:t xml:space="preserve"> </w:t>
      </w:r>
      <w:r w:rsidR="006707EF">
        <w:rPr>
          <w:rFonts w:eastAsia="Calibri"/>
        </w:rPr>
        <w:t xml:space="preserve">what was </w:t>
      </w:r>
      <w:r w:rsidRPr="001E1615">
        <w:rPr>
          <w:rFonts w:eastAsia="Calibri"/>
        </w:rPr>
        <w:t>especially painful was that each time they were referred to a new health service</w:t>
      </w:r>
      <w:r w:rsidR="006707EF">
        <w:rPr>
          <w:rFonts w:eastAsia="Calibri"/>
        </w:rPr>
        <w:t>,</w:t>
      </w:r>
      <w:r w:rsidRPr="001E1615">
        <w:rPr>
          <w:rFonts w:eastAsia="Calibri"/>
        </w:rPr>
        <w:t xml:space="preserve"> they were asked to retell their story. Talking about the illness brings bad feelings and is not right. Aarti received palliative care for 2 years and Kozal felt </w:t>
      </w:r>
      <w:r w:rsidR="006707EF">
        <w:rPr>
          <w:rFonts w:eastAsia="Calibri"/>
        </w:rPr>
        <w:t xml:space="preserve">that </w:t>
      </w:r>
      <w:r w:rsidRPr="001E1615">
        <w:rPr>
          <w:rFonts w:eastAsia="Calibri"/>
        </w:rPr>
        <w:t>her death was hastened by the drugs she was given, after coming home from a hospital admission. Kozal knows these drugs were called end-of-life</w:t>
      </w:r>
      <w:r w:rsidR="00787A87">
        <w:rPr>
          <w:rFonts w:eastAsia="Calibri"/>
        </w:rPr>
        <w:t xml:space="preserve"> </w:t>
      </w:r>
      <w:r w:rsidRPr="001E1615">
        <w:rPr>
          <w:rFonts w:eastAsia="Calibri"/>
        </w:rPr>
        <w:t>drugs</w:t>
      </w:r>
      <w:r w:rsidR="0035203F">
        <w:rPr>
          <w:rFonts w:eastAsia="Calibri"/>
        </w:rPr>
        <w:t>,</w:t>
      </w:r>
      <w:r w:rsidRPr="001E1615">
        <w:rPr>
          <w:rFonts w:eastAsia="Calibri"/>
        </w:rPr>
        <w:t xml:space="preserve"> but her sister died a day after taking them. As a result</w:t>
      </w:r>
      <w:r w:rsidR="0035203F">
        <w:rPr>
          <w:rFonts w:eastAsia="Calibri"/>
        </w:rPr>
        <w:t>,</w:t>
      </w:r>
      <w:r w:rsidRPr="001E1615">
        <w:rPr>
          <w:rFonts w:eastAsia="Calibri"/>
        </w:rPr>
        <w:t xml:space="preserve"> Kozal recently refused to take morphine when it was prescribed for her pain relief</w:t>
      </w:r>
      <w:r w:rsidR="0035203F">
        <w:rPr>
          <w:rFonts w:eastAsia="Calibri"/>
        </w:rPr>
        <w:t>,</w:t>
      </w:r>
      <w:r w:rsidRPr="001E1615">
        <w:rPr>
          <w:rFonts w:eastAsia="Calibri"/>
        </w:rPr>
        <w:t xml:space="preserve"> as she believes it is lethal and works </w:t>
      </w:r>
      <w:r w:rsidR="0035203F" w:rsidRPr="001E1615">
        <w:rPr>
          <w:rFonts w:eastAsia="Calibri"/>
        </w:rPr>
        <w:t xml:space="preserve">only </w:t>
      </w:r>
      <w:r w:rsidRPr="001E1615">
        <w:rPr>
          <w:rFonts w:eastAsia="Calibri"/>
        </w:rPr>
        <w:t xml:space="preserve">to hasten </w:t>
      </w:r>
      <w:r w:rsidR="0035203F">
        <w:rPr>
          <w:rFonts w:eastAsia="Calibri"/>
        </w:rPr>
        <w:t xml:space="preserve">a </w:t>
      </w:r>
      <w:r w:rsidRPr="001E1615">
        <w:rPr>
          <w:rFonts w:eastAsia="Calibri"/>
        </w:rPr>
        <w:t>patient</w:t>
      </w:r>
      <w:r w:rsidR="0035203F">
        <w:rPr>
          <w:rFonts w:eastAsia="Calibri"/>
        </w:rPr>
        <w:t>’</w:t>
      </w:r>
      <w:r w:rsidRPr="001E1615">
        <w:rPr>
          <w:rFonts w:eastAsia="Calibri"/>
        </w:rPr>
        <w:t>s death.</w:t>
      </w:r>
    </w:p>
    <w:p w14:paraId="0F88B559" w14:textId="2BB88AAB" w:rsidR="001E1615" w:rsidRPr="001E1615" w:rsidRDefault="001E1615" w:rsidP="00B70F24">
      <w:pPr>
        <w:pStyle w:val="92BoxtextBoxesTableFigureBoxstyles"/>
        <w:rPr>
          <w:rFonts w:eastAsia="Calibri"/>
        </w:rPr>
      </w:pPr>
      <w:r w:rsidRPr="001E1615">
        <w:rPr>
          <w:rFonts w:eastAsia="Calibri"/>
        </w:rPr>
        <w:t>Kozal was close to her sister</w:t>
      </w:r>
      <w:r w:rsidR="0035203F">
        <w:rPr>
          <w:rFonts w:eastAsia="Calibri"/>
        </w:rPr>
        <w:t>,</w:t>
      </w:r>
      <w:r w:rsidRPr="001E1615">
        <w:rPr>
          <w:rFonts w:eastAsia="Calibri"/>
        </w:rPr>
        <w:t xml:space="preserve"> but they had different faith beliefs. </w:t>
      </w:r>
      <w:r w:rsidR="008A0136">
        <w:rPr>
          <w:rFonts w:eastAsia="Calibri"/>
        </w:rPr>
        <w:t>Although</w:t>
      </w:r>
      <w:r w:rsidRPr="001E1615">
        <w:rPr>
          <w:rFonts w:eastAsia="Calibri"/>
        </w:rPr>
        <w:t xml:space="preserve"> Kozal is a committed Jain</w:t>
      </w:r>
      <w:r w:rsidR="0035203F">
        <w:rPr>
          <w:rFonts w:eastAsia="Calibri"/>
          <w:color w:val="00B0F0"/>
        </w:rPr>
        <w:t>,</w:t>
      </w:r>
      <w:r w:rsidRPr="001E1615">
        <w:rPr>
          <w:rFonts w:eastAsia="Calibri"/>
          <w:color w:val="00B0F0"/>
        </w:rPr>
        <w:t xml:space="preserve"> </w:t>
      </w:r>
      <w:r w:rsidRPr="001E1615">
        <w:rPr>
          <w:rFonts w:eastAsia="Calibri"/>
        </w:rPr>
        <w:t>reading scripture</w:t>
      </w:r>
      <w:r w:rsidR="0035203F">
        <w:rPr>
          <w:rFonts w:eastAsia="Calibri"/>
        </w:rPr>
        <w:t>,</w:t>
      </w:r>
      <w:r w:rsidRPr="001E1615">
        <w:rPr>
          <w:rFonts w:eastAsia="Calibri"/>
        </w:rPr>
        <w:t xml:space="preserve"> praying regularly and believing everything happens for a reason</w:t>
      </w:r>
      <w:r w:rsidR="0035203F">
        <w:rPr>
          <w:rFonts w:eastAsia="Calibri"/>
        </w:rPr>
        <w:t>,</w:t>
      </w:r>
      <w:r w:rsidRPr="001E1615">
        <w:rPr>
          <w:rFonts w:eastAsia="Calibri"/>
        </w:rPr>
        <w:t xml:space="preserve"> her sister saw things differently. Aarti struggled to see beyond her present life and believed that evil forces were at work and that these originated from previous, negative life experiences to do with her marriage and family relationships. Throughout her illness</w:t>
      </w:r>
      <w:r w:rsidR="00103E7E">
        <w:rPr>
          <w:rFonts w:eastAsia="Calibri"/>
        </w:rPr>
        <w:t>,</w:t>
      </w:r>
      <w:r w:rsidRPr="001E1615">
        <w:rPr>
          <w:rFonts w:eastAsia="Calibri"/>
        </w:rPr>
        <w:t xml:space="preserve"> she regretted not accepting offers of a priest to pray for her and cleanse her of these problems and misfortune. She believed that then her health might not have taken a turn for the worse.</w:t>
      </w:r>
    </w:p>
    <w:p w14:paraId="0AA1D022" w14:textId="6638A344" w:rsidR="001E1615" w:rsidRPr="001E1615" w:rsidRDefault="001E1615" w:rsidP="00B70F24">
      <w:pPr>
        <w:pStyle w:val="92BoxtextBoxesTableFigureBoxstyles"/>
        <w:rPr>
          <w:rFonts w:eastAsia="Calibri"/>
        </w:rPr>
      </w:pPr>
      <w:r w:rsidRPr="001E1615">
        <w:rPr>
          <w:rFonts w:eastAsia="Calibri"/>
        </w:rPr>
        <w:t>Kozal</w:t>
      </w:r>
      <w:r w:rsidRPr="001E1615">
        <w:rPr>
          <w:rFonts w:eastAsia="Calibri"/>
          <w:color w:val="00B0F0"/>
        </w:rPr>
        <w:t>’</w:t>
      </w:r>
      <w:r w:rsidRPr="001E1615">
        <w:rPr>
          <w:rFonts w:eastAsia="Calibri"/>
        </w:rPr>
        <w:t>s daughter is concerned that</w:t>
      </w:r>
      <w:r w:rsidR="00103E7E">
        <w:rPr>
          <w:rFonts w:eastAsia="Calibri"/>
        </w:rPr>
        <w:t>,</w:t>
      </w:r>
      <w:r w:rsidRPr="001E1615">
        <w:rPr>
          <w:rFonts w:eastAsia="Calibri"/>
        </w:rPr>
        <w:t xml:space="preserve"> in </w:t>
      </w:r>
      <w:r w:rsidRPr="001E1615">
        <w:rPr>
          <w:rFonts w:eastAsia="Calibri"/>
          <w:color w:val="00B0F0"/>
        </w:rPr>
        <w:t>focusing</w:t>
      </w:r>
      <w:r w:rsidRPr="001E1615">
        <w:rPr>
          <w:rFonts w:eastAsia="Calibri"/>
        </w:rPr>
        <w:t xml:space="preserve"> more on life after death</w:t>
      </w:r>
      <w:r w:rsidR="00103E7E">
        <w:rPr>
          <w:rFonts w:eastAsia="Calibri"/>
        </w:rPr>
        <w:t>,</w:t>
      </w:r>
      <w:r w:rsidRPr="001E1615">
        <w:rPr>
          <w:rFonts w:eastAsia="Calibri"/>
        </w:rPr>
        <w:t xml:space="preserve"> her mother is not engaging with matters of this life. Kozal has said that</w:t>
      </w:r>
      <w:r w:rsidR="00103E7E">
        <w:rPr>
          <w:rFonts w:eastAsia="Calibri"/>
        </w:rPr>
        <w:t>,</w:t>
      </w:r>
      <w:r w:rsidRPr="001E1615">
        <w:rPr>
          <w:rFonts w:eastAsia="Calibri"/>
        </w:rPr>
        <w:t xml:space="preserve"> apart from spiritual preparation for life after death</w:t>
      </w:r>
      <w:r w:rsidR="00103E7E">
        <w:rPr>
          <w:rFonts w:eastAsia="Calibri"/>
        </w:rPr>
        <w:t>,</w:t>
      </w:r>
      <w:r w:rsidRPr="001E1615">
        <w:rPr>
          <w:rFonts w:eastAsia="Calibri"/>
        </w:rPr>
        <w:t xml:space="preserve"> no one has the power to change </w:t>
      </w:r>
      <w:r w:rsidRPr="001E1615">
        <w:rPr>
          <w:rFonts w:eastAsia="Calibri"/>
        </w:rPr>
        <w:lastRenderedPageBreak/>
        <w:t>anything. Sunita feels that</w:t>
      </w:r>
      <w:r w:rsidR="00085ADC">
        <w:rPr>
          <w:rFonts w:eastAsia="Calibri"/>
        </w:rPr>
        <w:t>, although</w:t>
      </w:r>
      <w:r w:rsidRPr="001E1615">
        <w:rPr>
          <w:rFonts w:eastAsia="Calibri"/>
        </w:rPr>
        <w:t xml:space="preserve"> some spiritual preparation may be helping her mother to cope, Kozal is growing more distant and closed off to others. Kozal and Sunita are seeing the GP today to discuss the flu jab. Sunita is worried about how Kozal will react if the GP wants to discuss pain relief.</w:t>
      </w:r>
    </w:p>
    <w:p w14:paraId="7CBA4FAF" w14:textId="3DD69B6B" w:rsidR="001E1615" w:rsidRPr="001E1615" w:rsidRDefault="00B70F24" w:rsidP="00B70F24">
      <w:pPr>
        <w:pStyle w:val="90BoxlegendBoxesTableFigureBoxstyles"/>
        <w:rPr>
          <w:rFonts w:eastAsia="Calibri"/>
        </w:rPr>
      </w:pPr>
      <w:bookmarkStart w:id="675" w:name="_Toc106701731"/>
      <w:r w:rsidRPr="00B70F24">
        <w:rPr>
          <w:b/>
        </w:rPr>
        <w:t>BOX 11</w:t>
      </w:r>
      <w:r w:rsidRPr="00B70F24">
        <w:rPr>
          <w:b/>
        </w:rPr>
        <w:t> </w:t>
      </w:r>
      <w:r w:rsidRPr="001E1615">
        <w:t>Story 8</w:t>
      </w:r>
      <w:r w:rsidR="00085ADC">
        <w:t>:</w:t>
      </w:r>
      <w:r w:rsidRPr="001E1615">
        <w:t xml:space="preserve"> Mufaro</w:t>
      </w:r>
      <w:bookmarkEnd w:id="675"/>
    </w:p>
    <w:p w14:paraId="388F280A" w14:textId="7201A1B8" w:rsidR="001E1615" w:rsidRPr="001E1615" w:rsidRDefault="001E1615" w:rsidP="00B70F24">
      <w:pPr>
        <w:pStyle w:val="92BoxtextBoxesTableFigureBoxstyles"/>
        <w:rPr>
          <w:rFonts w:eastAsia="Calibri"/>
        </w:rPr>
      </w:pPr>
      <w:r w:rsidRPr="001E1615">
        <w:rPr>
          <w:rFonts w:eastAsia="Calibri"/>
        </w:rPr>
        <w:t xml:space="preserve">Mufaro is a keen football player and football fan who is suffering from cancer; he is no longer receiving treatment at the hospital, having been told </w:t>
      </w:r>
      <w:r w:rsidR="00781D3D">
        <w:rPr>
          <w:rFonts w:eastAsia="Calibri"/>
        </w:rPr>
        <w:t xml:space="preserve">that </w:t>
      </w:r>
      <w:r w:rsidRPr="001E1615">
        <w:rPr>
          <w:rFonts w:eastAsia="Calibri"/>
        </w:rPr>
        <w:t>they are unsure</w:t>
      </w:r>
      <w:r w:rsidR="00757E96">
        <w:rPr>
          <w:rFonts w:eastAsia="Calibri"/>
        </w:rPr>
        <w:t>,</w:t>
      </w:r>
      <w:r w:rsidRPr="001E1615">
        <w:rPr>
          <w:rFonts w:eastAsia="Calibri"/>
        </w:rPr>
        <w:t xml:space="preserve"> at this stage</w:t>
      </w:r>
      <w:r w:rsidR="00757E96">
        <w:rPr>
          <w:rFonts w:eastAsia="Calibri"/>
        </w:rPr>
        <w:t>,</w:t>
      </w:r>
      <w:r w:rsidRPr="001E1615">
        <w:rPr>
          <w:rFonts w:eastAsia="Calibri"/>
        </w:rPr>
        <w:t xml:space="preserve"> if there is any more treatment available. Although the pain has been getting worse</w:t>
      </w:r>
      <w:r w:rsidR="00757E96">
        <w:rPr>
          <w:rFonts w:eastAsia="Calibri"/>
        </w:rPr>
        <w:t>,</w:t>
      </w:r>
      <w:r w:rsidRPr="001E1615">
        <w:rPr>
          <w:rFonts w:eastAsia="Calibri"/>
        </w:rPr>
        <w:t xml:space="preserve"> Mufaro is confident that he will pull through and that </w:t>
      </w:r>
      <w:r w:rsidR="00D870DF">
        <w:rPr>
          <w:rFonts w:eastAsia="Calibri"/>
        </w:rPr>
        <w:t>g</w:t>
      </w:r>
      <w:r w:rsidR="0062472F">
        <w:rPr>
          <w:rFonts w:eastAsia="Calibri"/>
        </w:rPr>
        <w:t>od</w:t>
      </w:r>
      <w:r w:rsidRPr="001E1615">
        <w:rPr>
          <w:rFonts w:eastAsia="Calibri"/>
        </w:rPr>
        <w:t xml:space="preserve"> will help him to recover. As long as he stays strong and does not start to doubt. As long as he does not give up. But he knows that he </w:t>
      </w:r>
      <w:r w:rsidR="00757E96">
        <w:rPr>
          <w:rFonts w:eastAsia="Calibri"/>
          <w:color w:val="00B0F0"/>
        </w:rPr>
        <w:t>won’t</w:t>
      </w:r>
      <w:r w:rsidRPr="001E1615">
        <w:rPr>
          <w:rFonts w:eastAsia="Calibri"/>
        </w:rPr>
        <w:t>. Everyone has always known that Mufaro is a fighter. Ever since arriving here as a young boy with his aunt</w:t>
      </w:r>
      <w:r w:rsidR="00757E96">
        <w:rPr>
          <w:rFonts w:eastAsia="Calibri"/>
        </w:rPr>
        <w:t>,</w:t>
      </w:r>
      <w:r w:rsidRPr="001E1615">
        <w:rPr>
          <w:rFonts w:eastAsia="Calibri"/>
        </w:rPr>
        <w:t xml:space="preserve"> he has had to stand on his own two feet.</w:t>
      </w:r>
    </w:p>
    <w:p w14:paraId="66FFE5E4" w14:textId="54293758" w:rsidR="001E1615" w:rsidRPr="001E1615" w:rsidRDefault="001E1615" w:rsidP="00B70F24">
      <w:pPr>
        <w:pStyle w:val="92BoxtextBoxesTableFigureBoxstyles"/>
        <w:rPr>
          <w:rFonts w:eastAsia="Calibri"/>
        </w:rPr>
      </w:pPr>
      <w:r w:rsidRPr="001E1615">
        <w:rPr>
          <w:rFonts w:eastAsia="Calibri"/>
        </w:rPr>
        <w:t>Furthermore, the fact that he has not received any news from the hospital suggests to him that he has a good chance of recovery, because they always treated him well and he is confident that if they think of a new treatment that might work</w:t>
      </w:r>
      <w:r w:rsidR="00757E96">
        <w:rPr>
          <w:rFonts w:eastAsia="Calibri"/>
        </w:rPr>
        <w:t>,</w:t>
      </w:r>
      <w:r w:rsidRPr="001E1615">
        <w:rPr>
          <w:rFonts w:eastAsia="Calibri"/>
        </w:rPr>
        <w:t xml:space="preserve"> they will let him know. </w:t>
      </w:r>
      <w:r w:rsidR="00F0700D">
        <w:rPr>
          <w:rFonts w:eastAsia="Calibri"/>
        </w:rPr>
        <w:t>However,</w:t>
      </w:r>
      <w:r w:rsidRPr="001E1615">
        <w:rPr>
          <w:rFonts w:eastAsia="Calibri"/>
        </w:rPr>
        <w:t xml:space="preserve"> his wife, Chibuzo, has told him that she overheard a nurse saying that there was nothing more that they could do, and it was now just a matter of time. Chibuzo was shocked by this, and even more by the fact that she heard the nurse use the word </w:t>
      </w:r>
      <w:r w:rsidRPr="001E1615">
        <w:rPr>
          <w:rFonts w:eastAsia="Calibri"/>
          <w:color w:val="00B0F0"/>
        </w:rPr>
        <w:t>‘</w:t>
      </w:r>
      <w:r w:rsidRPr="001E1615">
        <w:rPr>
          <w:rFonts w:eastAsia="Calibri"/>
        </w:rPr>
        <w:t>dying</w:t>
      </w:r>
      <w:r w:rsidRPr="001E1615">
        <w:rPr>
          <w:rFonts w:eastAsia="Calibri"/>
          <w:color w:val="00B0F0"/>
        </w:rPr>
        <w:t>’</w:t>
      </w:r>
      <w:r w:rsidRPr="001E1615">
        <w:rPr>
          <w:rFonts w:eastAsia="Calibri"/>
        </w:rPr>
        <w:t xml:space="preserve">, a term she cannot bring herself to use, for it is only </w:t>
      </w:r>
      <w:r w:rsidR="00D870DF">
        <w:rPr>
          <w:rFonts w:eastAsia="Calibri"/>
        </w:rPr>
        <w:t>g</w:t>
      </w:r>
      <w:r w:rsidR="0062472F">
        <w:rPr>
          <w:rFonts w:eastAsia="Calibri"/>
        </w:rPr>
        <w:t>od</w:t>
      </w:r>
      <w:r w:rsidRPr="001E1615">
        <w:rPr>
          <w:rFonts w:eastAsia="Calibri"/>
        </w:rPr>
        <w:t xml:space="preserve"> who knows whether</w:t>
      </w:r>
      <w:r w:rsidR="00D870DF">
        <w:rPr>
          <w:rFonts w:eastAsia="Calibri"/>
        </w:rPr>
        <w:t xml:space="preserve"> or not</w:t>
      </w:r>
      <w:r w:rsidRPr="001E1615">
        <w:rPr>
          <w:rFonts w:eastAsia="Calibri"/>
        </w:rPr>
        <w:t xml:space="preserve"> somebody is dying. Mufaro has tried to console her</w:t>
      </w:r>
      <w:r w:rsidR="00F0700D">
        <w:rPr>
          <w:rFonts w:eastAsia="Calibri"/>
        </w:rPr>
        <w:t>,</w:t>
      </w:r>
      <w:r w:rsidRPr="001E1615">
        <w:rPr>
          <w:rFonts w:eastAsia="Calibri"/>
        </w:rPr>
        <w:t xml:space="preserve"> and anyway the nurse is not a proper doctor and </w:t>
      </w:r>
      <w:r w:rsidRPr="001E1615">
        <w:rPr>
          <w:rFonts w:eastAsia="Calibri"/>
          <w:color w:val="00B0F0"/>
        </w:rPr>
        <w:t>doesn</w:t>
      </w:r>
      <w:r w:rsidR="00F0700D">
        <w:rPr>
          <w:rFonts w:eastAsia="Calibri"/>
          <w:color w:val="00B0F0"/>
        </w:rPr>
        <w:t>’</w:t>
      </w:r>
      <w:r w:rsidRPr="001E1615">
        <w:rPr>
          <w:rFonts w:eastAsia="Calibri"/>
          <w:color w:val="00B0F0"/>
        </w:rPr>
        <w:t>t</w:t>
      </w:r>
      <w:r w:rsidRPr="001E1615">
        <w:rPr>
          <w:rFonts w:eastAsia="Calibri"/>
        </w:rPr>
        <w:t xml:space="preserve"> know what the doctor knows.</w:t>
      </w:r>
    </w:p>
    <w:p w14:paraId="02234901" w14:textId="1E1BD096" w:rsidR="001E1615" w:rsidRPr="001E1615" w:rsidRDefault="001E1615" w:rsidP="00B70F24">
      <w:pPr>
        <w:pStyle w:val="92BoxtextBoxesTableFigureBoxstyles"/>
        <w:rPr>
          <w:rFonts w:eastAsia="Calibri"/>
        </w:rPr>
      </w:pPr>
      <w:r w:rsidRPr="001E1615">
        <w:rPr>
          <w:rFonts w:eastAsia="Calibri"/>
        </w:rPr>
        <w:t xml:space="preserve">Mufaro respects his doctor; he has always encouraged his positive attitude. There was one time when he was going to talk about things with him; about what might happen to his wife if the treatment </w:t>
      </w:r>
      <w:r w:rsidRPr="001E1615">
        <w:rPr>
          <w:rFonts w:eastAsia="Calibri"/>
          <w:color w:val="00B0F0"/>
        </w:rPr>
        <w:t>didn</w:t>
      </w:r>
      <w:r w:rsidR="00DF74EE">
        <w:rPr>
          <w:rFonts w:eastAsia="Calibri"/>
          <w:color w:val="00B0F0"/>
        </w:rPr>
        <w:t>’</w:t>
      </w:r>
      <w:r w:rsidRPr="001E1615">
        <w:rPr>
          <w:rFonts w:eastAsia="Calibri"/>
          <w:color w:val="00B0F0"/>
        </w:rPr>
        <w:t>t</w:t>
      </w:r>
      <w:r w:rsidRPr="001E1615">
        <w:rPr>
          <w:rFonts w:eastAsia="Calibri"/>
        </w:rPr>
        <w:t xml:space="preserve"> work; but he could see that the doctor was being positive, and he </w:t>
      </w:r>
      <w:r w:rsidRPr="001E1615">
        <w:rPr>
          <w:rFonts w:eastAsia="Calibri"/>
          <w:color w:val="00B0F0"/>
        </w:rPr>
        <w:t>didn</w:t>
      </w:r>
      <w:r w:rsidR="00DF74EE">
        <w:rPr>
          <w:rFonts w:eastAsia="Calibri"/>
          <w:color w:val="00B0F0"/>
        </w:rPr>
        <w:t>’</w:t>
      </w:r>
      <w:r w:rsidRPr="001E1615">
        <w:rPr>
          <w:rFonts w:eastAsia="Calibri"/>
          <w:color w:val="00B0F0"/>
        </w:rPr>
        <w:t>t</w:t>
      </w:r>
      <w:r w:rsidRPr="001E1615">
        <w:rPr>
          <w:rFonts w:eastAsia="Calibri"/>
        </w:rPr>
        <w:t xml:space="preserve"> want to let him down. Everyone must all believe in the same thing and fight together. That</w:t>
      </w:r>
      <w:r w:rsidRPr="001E1615">
        <w:rPr>
          <w:rFonts w:eastAsia="Calibri"/>
          <w:color w:val="00B0F0"/>
        </w:rPr>
        <w:t>’</w:t>
      </w:r>
      <w:r w:rsidRPr="001E1615">
        <w:rPr>
          <w:rFonts w:eastAsia="Calibri"/>
        </w:rPr>
        <w:t>s the way that you win. Through teamwork.</w:t>
      </w:r>
    </w:p>
    <w:p w14:paraId="1EB4516E" w14:textId="51A6BD98" w:rsidR="001E1615" w:rsidRPr="001E1615" w:rsidRDefault="001E1615" w:rsidP="00B70F24">
      <w:pPr>
        <w:pStyle w:val="92BoxtextBoxesTableFigureBoxstyles"/>
        <w:rPr>
          <w:rFonts w:eastAsia="Calibri"/>
        </w:rPr>
      </w:pPr>
      <w:r w:rsidRPr="001E1615">
        <w:rPr>
          <w:rFonts w:eastAsia="Calibri"/>
        </w:rPr>
        <w:t xml:space="preserve">Today some friends from the football team he used to play for are coming round to watch a big match with him on the television and he is willing himself to be in as good a shape as possible. He is worried that he may let himself and them down a little. He feels that he has </w:t>
      </w:r>
      <w:r w:rsidR="00BF6726">
        <w:rPr>
          <w:rFonts w:eastAsia="Calibri"/>
        </w:rPr>
        <w:t>let down</w:t>
      </w:r>
      <w:r w:rsidRPr="001E1615">
        <w:rPr>
          <w:rFonts w:eastAsia="Calibri"/>
        </w:rPr>
        <w:t xml:space="preserve"> some of the congregation at church who have been praying for his recovery</w:t>
      </w:r>
      <w:r w:rsidR="00BF6726">
        <w:rPr>
          <w:rFonts w:eastAsia="Calibri"/>
        </w:rPr>
        <w:t>,</w:t>
      </w:r>
      <w:r w:rsidRPr="001E1615">
        <w:rPr>
          <w:rFonts w:eastAsia="Calibri"/>
        </w:rPr>
        <w:t xml:space="preserve"> which has not yet started to materialise. But it will. He is sure of it. He knows he will never play football again, but he can still offer advice from the sidelines once his body has started to recover or if a new cure is found. And the doctors are always finding these new treatments and will contact him when they have found something that they think will work.</w:t>
      </w:r>
    </w:p>
    <w:p w14:paraId="06A4A6EF" w14:textId="6F8DDA8D" w:rsidR="001E1615" w:rsidRPr="001E1615" w:rsidRDefault="001E1615" w:rsidP="00B70F24">
      <w:pPr>
        <w:pStyle w:val="92BoxtextBoxesTableFigureBoxstyles"/>
        <w:rPr>
          <w:rFonts w:eastAsia="Calibri"/>
        </w:rPr>
      </w:pPr>
      <w:r w:rsidRPr="001E1615">
        <w:rPr>
          <w:rFonts w:eastAsia="Calibri"/>
        </w:rPr>
        <w:t>Mufaro also knows that he needs to apologise to one of his friends, Darren, who will be coming; someone he played with at the heart of defence the year they won the league. During a visit last week</w:t>
      </w:r>
      <w:r w:rsidR="009D5F20">
        <w:rPr>
          <w:rFonts w:eastAsia="Calibri"/>
        </w:rPr>
        <w:t>,</w:t>
      </w:r>
      <w:r w:rsidRPr="001E1615">
        <w:rPr>
          <w:rFonts w:eastAsia="Calibri"/>
        </w:rPr>
        <w:t xml:space="preserve"> Darren suggested to his wife, Chibuzo, that Mufaro was not dealing with the reality of the situation, that he could see that he was getting weaker and that perhaps they should talk to the doctor about what they could do to make the end of his life easier for them both when that moment arose. This confused and worried Chibuzo, like the time she overheard the nurse, because Chibuzo knows that such things </w:t>
      </w:r>
      <w:r w:rsidRPr="001E1615">
        <w:rPr>
          <w:rFonts w:eastAsia="Calibri"/>
          <w:color w:val="00B0F0"/>
        </w:rPr>
        <w:t>shouldn</w:t>
      </w:r>
      <w:r w:rsidR="00B84EEF">
        <w:rPr>
          <w:rFonts w:eastAsia="Calibri"/>
          <w:color w:val="00B0F0"/>
        </w:rPr>
        <w:t>’</w:t>
      </w:r>
      <w:r w:rsidRPr="001E1615">
        <w:rPr>
          <w:rFonts w:eastAsia="Calibri"/>
          <w:color w:val="00B0F0"/>
        </w:rPr>
        <w:t>t</w:t>
      </w:r>
      <w:r w:rsidRPr="001E1615">
        <w:rPr>
          <w:rFonts w:eastAsia="Calibri"/>
        </w:rPr>
        <w:t xml:space="preserve"> be talked about like this. That to start to think about such things is the start of a slippery slope. Mufaro was very angry; it was wrong to do this to his wife. If Darren wanted to say anything, he should have spoken to him and not her. And anyway the </w:t>
      </w:r>
      <w:r w:rsidR="00B84EEF">
        <w:rPr>
          <w:rFonts w:eastAsia="Calibri"/>
        </w:rPr>
        <w:t>d</w:t>
      </w:r>
      <w:r w:rsidRPr="001E1615">
        <w:rPr>
          <w:rFonts w:eastAsia="Calibri"/>
        </w:rPr>
        <w:t>octor is the one who will decide when the right time is to talk about such things.</w:t>
      </w:r>
    </w:p>
    <w:p w14:paraId="75A4CB41" w14:textId="19123354" w:rsidR="001E1615" w:rsidRPr="001E1615" w:rsidRDefault="001E1615" w:rsidP="00B70F24">
      <w:pPr>
        <w:pStyle w:val="92BoxtextBoxesTableFigureBoxstyles"/>
        <w:rPr>
          <w:rFonts w:eastAsia="Calibri"/>
        </w:rPr>
      </w:pPr>
      <w:r w:rsidRPr="001E1615">
        <w:rPr>
          <w:rFonts w:eastAsia="Calibri"/>
        </w:rPr>
        <w:t>Mufaro is aware that Chibuzo is tired and can sometimes become very emotional with the work of looking after him. He jokingly calls her his trainer because she has become an expert on the peaks and troughs of his energy levels and mental well-being. Yet this moment of confusion for Chibuzo, because of Darren</w:t>
      </w:r>
      <w:r w:rsidRPr="001E1615">
        <w:rPr>
          <w:rFonts w:eastAsia="Calibri"/>
          <w:color w:val="00B0F0"/>
        </w:rPr>
        <w:t>’</w:t>
      </w:r>
      <w:r w:rsidRPr="001E1615">
        <w:rPr>
          <w:rFonts w:eastAsia="Calibri"/>
        </w:rPr>
        <w:t>s thoughtlessness, also threw Mufaro and</w:t>
      </w:r>
      <w:r w:rsidR="00B84EEF">
        <w:rPr>
          <w:rFonts w:eastAsia="Calibri"/>
        </w:rPr>
        <w:t>,</w:t>
      </w:r>
      <w:r w:rsidRPr="001E1615">
        <w:rPr>
          <w:rFonts w:eastAsia="Calibri"/>
        </w:rPr>
        <w:t xml:space="preserve"> in a moment of weakness</w:t>
      </w:r>
      <w:r w:rsidR="00B84EEF">
        <w:rPr>
          <w:rFonts w:eastAsia="Calibri"/>
        </w:rPr>
        <w:t>,</w:t>
      </w:r>
      <w:r w:rsidRPr="001E1615">
        <w:rPr>
          <w:rFonts w:eastAsia="Calibri"/>
        </w:rPr>
        <w:t xml:space="preserve"> he wrote down everything that he wanted to happen if he did die. Not just the funeral and what happens afterwards</w:t>
      </w:r>
      <w:r w:rsidR="006C5D78">
        <w:rPr>
          <w:rFonts w:eastAsia="Calibri"/>
        </w:rPr>
        <w:t>,</w:t>
      </w:r>
      <w:r w:rsidRPr="001E1615">
        <w:rPr>
          <w:rFonts w:eastAsia="Calibri"/>
        </w:rPr>
        <w:t xml:space="preserve"> but the actual days leading up to his dying. Not that he will.</w:t>
      </w:r>
    </w:p>
    <w:p w14:paraId="4E1671CD" w14:textId="30E04CA2" w:rsidR="001E1615" w:rsidRPr="001E1615" w:rsidRDefault="001E1615" w:rsidP="00B70F24">
      <w:pPr>
        <w:pStyle w:val="92BoxtextBoxesTableFigureBoxstyles"/>
        <w:rPr>
          <w:rFonts w:eastAsia="Calibri"/>
        </w:rPr>
      </w:pPr>
      <w:r w:rsidRPr="001E1615">
        <w:rPr>
          <w:rFonts w:eastAsia="Calibri"/>
        </w:rPr>
        <w:t xml:space="preserve">He </w:t>
      </w:r>
      <w:r w:rsidRPr="001E1615">
        <w:rPr>
          <w:rFonts w:eastAsia="Calibri"/>
          <w:color w:val="00B0F0"/>
        </w:rPr>
        <w:t>hasn</w:t>
      </w:r>
      <w:r w:rsidR="006C5D78">
        <w:rPr>
          <w:rFonts w:eastAsia="Calibri"/>
          <w:color w:val="00B0F0"/>
        </w:rPr>
        <w:t>’</w:t>
      </w:r>
      <w:r w:rsidRPr="001E1615">
        <w:rPr>
          <w:rFonts w:eastAsia="Calibri"/>
          <w:color w:val="00B0F0"/>
        </w:rPr>
        <w:t>t</w:t>
      </w:r>
      <w:r w:rsidRPr="001E1615">
        <w:rPr>
          <w:rFonts w:eastAsia="Calibri"/>
        </w:rPr>
        <w:t xml:space="preserve"> given this to Chibuzo, and he </w:t>
      </w:r>
      <w:r w:rsidRPr="001E1615">
        <w:rPr>
          <w:rFonts w:eastAsia="Calibri"/>
          <w:color w:val="00B0F0"/>
        </w:rPr>
        <w:t>hasn</w:t>
      </w:r>
      <w:r w:rsidR="006C5D78">
        <w:rPr>
          <w:rFonts w:eastAsia="Calibri"/>
          <w:color w:val="00B0F0"/>
        </w:rPr>
        <w:t>’</w:t>
      </w:r>
      <w:r w:rsidRPr="001E1615">
        <w:rPr>
          <w:rFonts w:eastAsia="Calibri"/>
          <w:color w:val="00B0F0"/>
        </w:rPr>
        <w:t>t</w:t>
      </w:r>
      <w:r w:rsidRPr="001E1615">
        <w:rPr>
          <w:rFonts w:eastAsia="Calibri"/>
        </w:rPr>
        <w:t xml:space="preserve"> told her about it. But he has kept it. Just in case. Now that he</w:t>
      </w:r>
      <w:r w:rsidRPr="001E1615">
        <w:rPr>
          <w:rFonts w:eastAsia="Calibri"/>
          <w:color w:val="00B0F0"/>
        </w:rPr>
        <w:t>’</w:t>
      </w:r>
      <w:r w:rsidRPr="001E1615">
        <w:rPr>
          <w:rFonts w:eastAsia="Calibri"/>
        </w:rPr>
        <w:t>s written it, it would be stupid to throw it away. He has also decided that Chibuzo should let his organs be donated. That maybe he can help a young person who is unwell. That maybe this will help them run around a football field or engage in some other kind of sport as he would like to. He is not sure about the religious teachings considering this, but it is something that he has decided on. And he is pleased that he has done that.</w:t>
      </w:r>
    </w:p>
    <w:p w14:paraId="4E18A29C" w14:textId="6019AACF" w:rsidR="001E1615" w:rsidRPr="001E1615" w:rsidRDefault="001E1615" w:rsidP="00B70F24">
      <w:pPr>
        <w:pStyle w:val="92BoxtextBoxesTableFigureBoxstyles"/>
        <w:rPr>
          <w:rFonts w:eastAsia="Calibri"/>
        </w:rPr>
      </w:pPr>
      <w:r w:rsidRPr="001E1615">
        <w:rPr>
          <w:rFonts w:eastAsia="Calibri"/>
        </w:rPr>
        <w:t>He rang Darren and told him never to say things like that to his wife again. That although he was a good footballer, he never had the same level of commitment as Mufaro</w:t>
      </w:r>
      <w:r w:rsidR="00360E14">
        <w:rPr>
          <w:rFonts w:eastAsia="Calibri"/>
        </w:rPr>
        <w:t>,</w:t>
      </w:r>
      <w:r w:rsidRPr="001E1615">
        <w:rPr>
          <w:rFonts w:eastAsia="Calibri"/>
        </w:rPr>
        <w:t xml:space="preserve"> and never understood his faith. That the rest of the team </w:t>
      </w:r>
      <w:r w:rsidR="00313F33">
        <w:rPr>
          <w:rFonts w:eastAsia="Calibri"/>
        </w:rPr>
        <w:t>who</w:t>
      </w:r>
      <w:r w:rsidRPr="001E1615">
        <w:rPr>
          <w:rFonts w:eastAsia="Calibri"/>
        </w:rPr>
        <w:t xml:space="preserve"> have come to his house have known better. Even though some are non-believers, and the others are of a different faith to him, they know the importance of a positive mindset. That you never win anything if you go into a game fearing defeat.</w:t>
      </w:r>
    </w:p>
    <w:p w14:paraId="22230C0C" w14:textId="56A160C8" w:rsidR="001E1615" w:rsidRPr="001E1615" w:rsidRDefault="001E1615" w:rsidP="00B70F24">
      <w:pPr>
        <w:pStyle w:val="92BoxtextBoxesTableFigureBoxstyles"/>
        <w:rPr>
          <w:rFonts w:eastAsia="Calibri"/>
        </w:rPr>
      </w:pPr>
      <w:r w:rsidRPr="001E1615">
        <w:rPr>
          <w:rFonts w:eastAsia="Calibri"/>
        </w:rPr>
        <w:t xml:space="preserve">But it is not just all about his inner strength; he knows that. It is ultimately in </w:t>
      </w:r>
      <w:r w:rsidR="00D870DF">
        <w:rPr>
          <w:rFonts w:eastAsia="Calibri"/>
        </w:rPr>
        <w:t>g</w:t>
      </w:r>
      <w:r w:rsidR="0062472F">
        <w:rPr>
          <w:rFonts w:eastAsia="Calibri"/>
        </w:rPr>
        <w:t>od</w:t>
      </w:r>
      <w:r w:rsidRPr="001E1615">
        <w:rPr>
          <w:rFonts w:eastAsia="Calibri"/>
          <w:color w:val="00B0F0"/>
        </w:rPr>
        <w:t>’</w:t>
      </w:r>
      <w:r w:rsidRPr="001E1615">
        <w:rPr>
          <w:rFonts w:eastAsia="Calibri"/>
        </w:rPr>
        <w:t xml:space="preserve">s hands. It is </w:t>
      </w:r>
      <w:r w:rsidR="00D870DF">
        <w:rPr>
          <w:rFonts w:eastAsia="Calibri"/>
        </w:rPr>
        <w:t>h</w:t>
      </w:r>
      <w:r w:rsidRPr="001E1615">
        <w:rPr>
          <w:rFonts w:eastAsia="Calibri"/>
        </w:rPr>
        <w:t xml:space="preserve">e who gives life and </w:t>
      </w:r>
      <w:r w:rsidR="00D870DF">
        <w:rPr>
          <w:rFonts w:eastAsia="Calibri"/>
        </w:rPr>
        <w:t>h</w:t>
      </w:r>
      <w:r w:rsidRPr="001E1615">
        <w:rPr>
          <w:rFonts w:eastAsia="Calibri"/>
        </w:rPr>
        <w:t>e who determines it will be taken away. Mufaro</w:t>
      </w:r>
      <w:r w:rsidRPr="001E1615">
        <w:rPr>
          <w:rFonts w:eastAsia="Calibri"/>
          <w:color w:val="00B0F0"/>
        </w:rPr>
        <w:t>’</w:t>
      </w:r>
      <w:r w:rsidRPr="001E1615">
        <w:rPr>
          <w:rFonts w:eastAsia="Calibri"/>
        </w:rPr>
        <w:t xml:space="preserve">s job is to stay positive and to keep praying. And he has </w:t>
      </w:r>
      <w:r w:rsidRPr="001E1615">
        <w:rPr>
          <w:rFonts w:eastAsia="Calibri"/>
        </w:rPr>
        <w:lastRenderedPageBreak/>
        <w:t>forgiven Darren, as he knows he should. It is a time to embrace one</w:t>
      </w:r>
      <w:r w:rsidR="00313F33">
        <w:rPr>
          <w:rFonts w:eastAsia="Calibri"/>
        </w:rPr>
        <w:t>’</w:t>
      </w:r>
      <w:r w:rsidRPr="001E1615">
        <w:rPr>
          <w:rFonts w:eastAsia="Calibri"/>
        </w:rPr>
        <w:t>s love of friends.</w:t>
      </w:r>
    </w:p>
    <w:p w14:paraId="3591E5E0" w14:textId="483A86BE" w:rsidR="001E1615" w:rsidRPr="001E1615" w:rsidRDefault="001E1615" w:rsidP="00B70F24">
      <w:pPr>
        <w:pStyle w:val="92BoxtextBoxesTableFigureBoxstyles"/>
        <w:rPr>
          <w:rFonts w:eastAsia="Calibri"/>
        </w:rPr>
      </w:pPr>
      <w:r w:rsidRPr="001E1615">
        <w:rPr>
          <w:rFonts w:eastAsia="Calibri"/>
        </w:rPr>
        <w:t xml:space="preserve">He just hopes the match </w:t>
      </w:r>
      <w:r w:rsidR="00313F33">
        <w:rPr>
          <w:rFonts w:eastAsia="Calibri"/>
          <w:color w:val="00B0F0"/>
        </w:rPr>
        <w:t>won’t</w:t>
      </w:r>
      <w:r w:rsidRPr="001E1615">
        <w:rPr>
          <w:rFonts w:eastAsia="Calibri"/>
        </w:rPr>
        <w:t xml:space="preserve"> go to extra time.</w:t>
      </w:r>
    </w:p>
    <w:p w14:paraId="002C9340" w14:textId="353787C4" w:rsidR="001E1615" w:rsidRPr="001E1615" w:rsidRDefault="00B70F24" w:rsidP="00DA0C48">
      <w:pPr>
        <w:pStyle w:val="43AppendixtitleHeadingsHeadingstyles"/>
        <w:rPr>
          <w:rFonts w:eastAsia="SimSun"/>
          <w:lang w:eastAsia="en-GB"/>
        </w:rPr>
      </w:pPr>
      <w:bookmarkStart w:id="676" w:name="_Toc106697880"/>
      <w:bookmarkStart w:id="677" w:name="_Hlk90049318"/>
      <w:r>
        <w:rPr>
          <w:rFonts w:eastAsia="SimSun"/>
          <w:lang w:eastAsia="en-GB"/>
        </w:rPr>
        <w:lastRenderedPageBreak/>
        <w:t>Appendix 2</w:t>
      </w:r>
      <w:r>
        <w:rPr>
          <w:rFonts w:eastAsia="SimSun"/>
          <w:lang w:eastAsia="en-GB"/>
        </w:rPr>
        <w:t> </w:t>
      </w:r>
      <w:r w:rsidR="001E1615" w:rsidRPr="001E1615">
        <w:rPr>
          <w:rFonts w:eastAsia="SimSun"/>
          <w:lang w:eastAsia="en-GB"/>
        </w:rPr>
        <w:t>Brief case narrative summaries</w:t>
      </w:r>
      <w:bookmarkEnd w:id="676"/>
      <w:bookmarkEnd w:id="677"/>
    </w:p>
    <w:p w14:paraId="0F1CCD6D" w14:textId="4EE8F029" w:rsidR="00173755" w:rsidRDefault="00173755" w:rsidP="00173755">
      <w:pPr>
        <w:pStyle w:val="52AheadHeadingsHeadingstyles"/>
      </w:pPr>
      <w:bookmarkStart w:id="678" w:name="_Toc106701076"/>
      <w:bookmarkStart w:id="679" w:name="_Hlk89339289"/>
      <w:r>
        <w:t>Mr Chahine</w:t>
      </w:r>
    </w:p>
    <w:p w14:paraId="6A337852" w14:textId="22D63786" w:rsidR="00DA0C48" w:rsidRPr="001E1615" w:rsidRDefault="00DA0C48" w:rsidP="00DA0C48">
      <w:pPr>
        <w:pStyle w:val="70TablelegendTablesTableFigureBoxstyles"/>
      </w:pPr>
      <w:r w:rsidRPr="00DA0C48">
        <w:rPr>
          <w:b/>
        </w:rPr>
        <w:t>TABLE 14</w:t>
      </w:r>
      <w:r w:rsidRPr="00DA0C48">
        <w:rPr>
          <w:b/>
        </w:rPr>
        <w:t> </w:t>
      </w:r>
      <w:r w:rsidRPr="001E1615">
        <w:t xml:space="preserve">Mr Chahine </w:t>
      </w:r>
      <w:r w:rsidR="008D272D" w:rsidRPr="001E1615">
        <w:t>case study interviews</w:t>
      </w:r>
      <w:bookmarkEnd w:id="678"/>
    </w:p>
    <w:tbl>
      <w:tblPr>
        <w:tblW w:w="0" w:type="auto"/>
        <w:tblInd w:w="-5" w:type="dxa"/>
        <w:tblCellMar>
          <w:top w:w="40" w:type="dxa"/>
          <w:left w:w="60" w:type="dxa"/>
          <w:bottom w:w="40" w:type="dxa"/>
          <w:right w:w="60" w:type="dxa"/>
        </w:tblCellMar>
        <w:tblLook w:val="04A0" w:firstRow="1" w:lastRow="0" w:firstColumn="1" w:lastColumn="0" w:noHBand="0" w:noVBand="1"/>
      </w:tblPr>
      <w:tblGrid>
        <w:gridCol w:w="2413"/>
        <w:gridCol w:w="3133"/>
      </w:tblGrid>
      <w:tr w:rsidR="001E1615" w:rsidRPr="001E1615" w14:paraId="16E1DC03" w14:textId="77777777" w:rsidTr="002B3F8F">
        <w:trPr>
          <w:cantSplit/>
        </w:trPr>
        <w:tc>
          <w:tcPr>
            <w:tcW w:w="0" w:type="auto"/>
            <w:shd w:val="clear" w:color="auto" w:fill="auto"/>
          </w:tcPr>
          <w:bookmarkEnd w:id="679"/>
          <w:p w14:paraId="79CC9DDA" w14:textId="085011A6" w:rsidR="001E1615" w:rsidRPr="00173755" w:rsidRDefault="001E1615" w:rsidP="00DA0C48">
            <w:pPr>
              <w:pStyle w:val="710TableheadTablesTableFigureBoxstyles"/>
            </w:pPr>
            <w:r w:rsidRPr="00173755">
              <w:t>Participant</w:t>
            </w:r>
          </w:p>
        </w:tc>
        <w:tc>
          <w:tcPr>
            <w:tcW w:w="0" w:type="auto"/>
            <w:shd w:val="clear" w:color="auto" w:fill="auto"/>
          </w:tcPr>
          <w:p w14:paraId="39D0B5F9" w14:textId="6046BD80" w:rsidR="001E1615" w:rsidRPr="00173755" w:rsidRDefault="001E1615" w:rsidP="00DA0C48">
            <w:pPr>
              <w:pStyle w:val="710TableheadTablesTableFigureBoxstyles"/>
            </w:pPr>
            <w:r w:rsidRPr="00173755">
              <w:t>Data collection: March 2019</w:t>
            </w:r>
            <w:r w:rsidR="00313F33" w:rsidRPr="00173755">
              <w:t>–</w:t>
            </w:r>
            <w:r w:rsidRPr="00173755">
              <w:t>July 2019</w:t>
            </w:r>
          </w:p>
        </w:tc>
      </w:tr>
      <w:tr w:rsidR="001E1615" w:rsidRPr="001E1615" w14:paraId="273E4ACC" w14:textId="77777777" w:rsidTr="002B3F8F">
        <w:trPr>
          <w:cantSplit/>
        </w:trPr>
        <w:tc>
          <w:tcPr>
            <w:tcW w:w="0" w:type="auto"/>
            <w:shd w:val="clear" w:color="auto" w:fill="auto"/>
          </w:tcPr>
          <w:p w14:paraId="71C22EA9" w14:textId="77777777" w:rsidR="001E1615" w:rsidRPr="001E1615" w:rsidRDefault="001E1615" w:rsidP="00DA0C48">
            <w:pPr>
              <w:pStyle w:val="72TabletextTablesTableFigureBoxstyles"/>
            </w:pPr>
            <w:r w:rsidRPr="001E1615">
              <w:t>Mr Chahine</w:t>
            </w:r>
          </w:p>
        </w:tc>
        <w:tc>
          <w:tcPr>
            <w:tcW w:w="0" w:type="auto"/>
            <w:shd w:val="clear" w:color="auto" w:fill="auto"/>
          </w:tcPr>
          <w:p w14:paraId="418505DA" w14:textId="77777777" w:rsidR="001E1615" w:rsidRPr="001E1615" w:rsidRDefault="001E1615" w:rsidP="00DA0C48">
            <w:pPr>
              <w:pStyle w:val="72TabletextTablesTableFigureBoxstyles"/>
            </w:pPr>
            <w:r w:rsidRPr="001E1615">
              <w:t>3 interviews</w:t>
            </w:r>
          </w:p>
        </w:tc>
      </w:tr>
      <w:tr w:rsidR="001E1615" w:rsidRPr="001E1615" w14:paraId="344FF35D" w14:textId="77777777" w:rsidTr="002B3F8F">
        <w:trPr>
          <w:cantSplit/>
        </w:trPr>
        <w:tc>
          <w:tcPr>
            <w:tcW w:w="0" w:type="auto"/>
            <w:shd w:val="clear" w:color="auto" w:fill="auto"/>
          </w:tcPr>
          <w:p w14:paraId="1BC83C58" w14:textId="75571556" w:rsidR="001E1615" w:rsidRPr="001E1615" w:rsidRDefault="001E1615" w:rsidP="00DA0C48">
            <w:pPr>
              <w:pStyle w:val="72TabletextTablesTableFigureBoxstyles"/>
            </w:pPr>
            <w:r w:rsidRPr="001E1615">
              <w:t>Mr Chahine</w:t>
            </w:r>
            <w:r w:rsidRPr="001E1615">
              <w:rPr>
                <w:color w:val="00B0F0"/>
              </w:rPr>
              <w:t>’</w:t>
            </w:r>
            <w:r w:rsidRPr="001E1615">
              <w:t xml:space="preserve">s </w:t>
            </w:r>
            <w:r w:rsidR="00313F33">
              <w:t>w</w:t>
            </w:r>
            <w:r w:rsidRPr="001E1615">
              <w:t>ife</w:t>
            </w:r>
          </w:p>
        </w:tc>
        <w:tc>
          <w:tcPr>
            <w:tcW w:w="0" w:type="auto"/>
            <w:shd w:val="clear" w:color="auto" w:fill="auto"/>
          </w:tcPr>
          <w:p w14:paraId="6BBFB357" w14:textId="04223A21" w:rsidR="001E1615" w:rsidRPr="001E1615" w:rsidRDefault="001E1615" w:rsidP="00DA0C48">
            <w:pPr>
              <w:pStyle w:val="72TabletextTablesTableFigureBoxstyles"/>
            </w:pPr>
            <w:r w:rsidRPr="001E1615">
              <w:t>3 interview</w:t>
            </w:r>
            <w:r w:rsidR="00173755">
              <w:t>s</w:t>
            </w:r>
          </w:p>
        </w:tc>
      </w:tr>
      <w:tr w:rsidR="001E1615" w:rsidRPr="001E1615" w14:paraId="43E1FBE3" w14:textId="77777777" w:rsidTr="002B3F8F">
        <w:trPr>
          <w:cantSplit/>
        </w:trPr>
        <w:tc>
          <w:tcPr>
            <w:tcW w:w="0" w:type="auto"/>
            <w:shd w:val="clear" w:color="auto" w:fill="auto"/>
          </w:tcPr>
          <w:p w14:paraId="7A37F9D8" w14:textId="7BC68C99" w:rsidR="001E1615" w:rsidRPr="001E1615" w:rsidRDefault="001E1615" w:rsidP="00DA0C48">
            <w:pPr>
              <w:pStyle w:val="72TabletextTablesTableFigureBoxstyles"/>
            </w:pPr>
            <w:r w:rsidRPr="001E1615">
              <w:t>Mr Chahine</w:t>
            </w:r>
            <w:r w:rsidRPr="001E1615">
              <w:rPr>
                <w:color w:val="00B0F0"/>
              </w:rPr>
              <w:t>’</w:t>
            </w:r>
            <w:r w:rsidRPr="001E1615">
              <w:t xml:space="preserve">s </w:t>
            </w:r>
            <w:r w:rsidR="00313F33">
              <w:t>s</w:t>
            </w:r>
            <w:r w:rsidRPr="001E1615">
              <w:t>on</w:t>
            </w:r>
          </w:p>
        </w:tc>
        <w:tc>
          <w:tcPr>
            <w:tcW w:w="0" w:type="auto"/>
            <w:shd w:val="clear" w:color="auto" w:fill="auto"/>
          </w:tcPr>
          <w:p w14:paraId="5078C31C" w14:textId="5175B326" w:rsidR="001E1615" w:rsidRPr="001E1615" w:rsidRDefault="001E1615" w:rsidP="00DA0C48">
            <w:pPr>
              <w:pStyle w:val="72TabletextTablesTableFigureBoxstyles"/>
            </w:pPr>
            <w:r w:rsidRPr="001E1615">
              <w:t>3 interview</w:t>
            </w:r>
            <w:r w:rsidR="00173755">
              <w:t>s</w:t>
            </w:r>
          </w:p>
        </w:tc>
      </w:tr>
      <w:tr w:rsidR="001E1615" w:rsidRPr="001E1615" w14:paraId="296205FB" w14:textId="77777777" w:rsidTr="002B3F8F">
        <w:trPr>
          <w:cantSplit/>
        </w:trPr>
        <w:tc>
          <w:tcPr>
            <w:tcW w:w="0" w:type="auto"/>
            <w:shd w:val="clear" w:color="auto" w:fill="auto"/>
          </w:tcPr>
          <w:p w14:paraId="4F8910D3" w14:textId="03AEC0E4" w:rsidR="001E1615" w:rsidRPr="001E1615" w:rsidRDefault="001E1615" w:rsidP="00DA0C48">
            <w:pPr>
              <w:pStyle w:val="72TabletextTablesTableFigureBoxstyles"/>
            </w:pPr>
            <w:r w:rsidRPr="001E1615">
              <w:t xml:space="preserve">HCP: </w:t>
            </w:r>
            <w:r w:rsidR="00313F33">
              <w:t>s</w:t>
            </w:r>
            <w:r w:rsidRPr="001E1615">
              <w:t>pecialist nurse for MND</w:t>
            </w:r>
          </w:p>
        </w:tc>
        <w:tc>
          <w:tcPr>
            <w:tcW w:w="0" w:type="auto"/>
            <w:shd w:val="clear" w:color="auto" w:fill="auto"/>
          </w:tcPr>
          <w:p w14:paraId="585754EE" w14:textId="2B66A3A7" w:rsidR="001E1615" w:rsidRPr="001E1615" w:rsidRDefault="001E1615" w:rsidP="00DA0C48">
            <w:pPr>
              <w:pStyle w:val="72TabletextTablesTableFigureBoxstyles"/>
            </w:pPr>
            <w:r w:rsidRPr="001E1615">
              <w:t>2 interview</w:t>
            </w:r>
            <w:r w:rsidR="00173755">
              <w:t>s</w:t>
            </w:r>
          </w:p>
        </w:tc>
      </w:tr>
    </w:tbl>
    <w:p w14:paraId="0F323CE6" w14:textId="77777777" w:rsidR="00173755" w:rsidRDefault="001E1615" w:rsidP="00173755">
      <w:pPr>
        <w:pStyle w:val="53BheadHeadingsHeadingstyles"/>
      </w:pPr>
      <w:r w:rsidRPr="001E1615">
        <w:t>Background</w:t>
      </w:r>
    </w:p>
    <w:p w14:paraId="0BDA17B9" w14:textId="4A72B758" w:rsidR="001E1615" w:rsidRPr="001E1615" w:rsidRDefault="001E1615" w:rsidP="00DA0C48">
      <w:pPr>
        <w:pStyle w:val="602TextfoTextstylesTextstyles"/>
        <w:rPr>
          <w:b/>
        </w:rPr>
      </w:pPr>
      <w:r w:rsidRPr="001E1615">
        <w:t xml:space="preserve">This is an </w:t>
      </w:r>
      <w:r w:rsidR="00602310">
        <w:t>e</w:t>
      </w:r>
      <w:r w:rsidRPr="001E1615">
        <w:t xml:space="preserve">lderly Muslim gentleman with </w:t>
      </w:r>
      <w:r w:rsidR="000A6E67">
        <w:t>MND</w:t>
      </w:r>
      <w:r w:rsidRPr="001E1615">
        <w:t>. He left formal schooling at 13. Mr Chahine is a first-generation migrant</w:t>
      </w:r>
      <w:r w:rsidR="00AC0803">
        <w:t>;</w:t>
      </w:r>
      <w:r w:rsidRPr="001E1615">
        <w:t xml:space="preserve"> he came here from Gujurat, India and became a</w:t>
      </w:r>
      <w:r w:rsidR="00AC0803">
        <w:t>n</w:t>
      </w:r>
      <w:r w:rsidRPr="001E1615">
        <w:t xml:space="preserve"> Islamic religious teacher (</w:t>
      </w:r>
      <w:r w:rsidR="009D4425">
        <w:t>i</w:t>
      </w:r>
      <w:r w:rsidRPr="001E1615">
        <w:t>mam). He speaks Gujarati as a first language and has been interviewed via an interpreter. He has an Indian wife and three sons and a daughter</w:t>
      </w:r>
      <w:r w:rsidR="00C67EBC">
        <w:t>,</w:t>
      </w:r>
      <w:r w:rsidRPr="001E1615">
        <w:t xml:space="preserve"> the eldest son being the one </w:t>
      </w:r>
      <w:r w:rsidR="00C67EBC">
        <w:t>to whom</w:t>
      </w:r>
      <w:r w:rsidRPr="001E1615">
        <w:t xml:space="preserve"> the parents turn in the first instance for support in any health-related matters </w:t>
      </w:r>
      <w:r w:rsidR="00C67EBC">
        <w:t>(e.g.</w:t>
      </w:r>
      <w:r w:rsidRPr="001E1615">
        <w:t xml:space="preserve"> speaking to </w:t>
      </w:r>
      <w:r w:rsidR="007E50C3">
        <w:t>HCP</w:t>
      </w:r>
      <w:r w:rsidRPr="001E1615">
        <w:t>s</w:t>
      </w:r>
      <w:r w:rsidR="00C67EBC">
        <w:t>)</w:t>
      </w:r>
      <w:r w:rsidRPr="001E1615">
        <w:t>.</w:t>
      </w:r>
    </w:p>
    <w:p w14:paraId="54185979" w14:textId="37B7DFBD" w:rsidR="00173755" w:rsidRDefault="001E1615" w:rsidP="00173755">
      <w:pPr>
        <w:pStyle w:val="53BheadHeadingsHeadingstyles"/>
      </w:pPr>
      <w:r w:rsidRPr="001E1615">
        <w:t xml:space="preserve">Living </w:t>
      </w:r>
      <w:r w:rsidR="00C67EBC">
        <w:t>a</w:t>
      </w:r>
      <w:r w:rsidRPr="001E1615">
        <w:t>rrangements</w:t>
      </w:r>
    </w:p>
    <w:p w14:paraId="48CCD6D1" w14:textId="240F25E9" w:rsidR="001E1615" w:rsidRPr="001E1615" w:rsidRDefault="001E1615" w:rsidP="00DA0C48">
      <w:pPr>
        <w:pStyle w:val="602TextfoTextstylesTextstyles"/>
      </w:pPr>
      <w:r w:rsidRPr="001E1615">
        <w:t>Mr Chahine and his wife live independently in a bungalow. They moved when Mr Chahine could no longer manage stairs well and now live a little further out of their community. Their elder son</w:t>
      </w:r>
      <w:r w:rsidR="00C67EBC">
        <w:t>,</w:t>
      </w:r>
      <w:r w:rsidRPr="001E1615">
        <w:t xml:space="preserve"> who is their first point of contact if needed, lives on the other side of the city.</w:t>
      </w:r>
    </w:p>
    <w:p w14:paraId="7194386E" w14:textId="428271C8" w:rsidR="00173755" w:rsidRDefault="001E1615" w:rsidP="00173755">
      <w:pPr>
        <w:pStyle w:val="53BheadHeadingsHeadingstyles"/>
      </w:pPr>
      <w:r w:rsidRPr="001E1615">
        <w:t xml:space="preserve">Understanding of </w:t>
      </w:r>
      <w:r w:rsidR="00C67EBC">
        <w:t>end-of-life care planning</w:t>
      </w:r>
    </w:p>
    <w:p w14:paraId="7559FC1F" w14:textId="16F5E9FC" w:rsidR="001E1615" w:rsidRPr="001E1615" w:rsidRDefault="001E1615" w:rsidP="00DA0C48">
      <w:pPr>
        <w:pStyle w:val="602TextfoTextstylesTextstyles"/>
      </w:pPr>
      <w:r w:rsidRPr="001E1615">
        <w:t>Mr Chahine</w:t>
      </w:r>
      <w:r w:rsidRPr="00C67EBC">
        <w:rPr>
          <w:bCs/>
        </w:rPr>
        <w:t xml:space="preserve"> </w:t>
      </w:r>
      <w:r w:rsidRPr="001E1615">
        <w:t xml:space="preserve">has never spoken to any HCPs about his future care or EOLCP. He did not want to broach the subject of the future and what will happen as his health deteriorates. He is not ready to talk about </w:t>
      </w:r>
      <w:r w:rsidR="00C67EBC">
        <w:t>EOLCP</w:t>
      </w:r>
      <w:r w:rsidRPr="001E1615">
        <w:t xml:space="preserve"> yet.</w:t>
      </w:r>
    </w:p>
    <w:p w14:paraId="6730A03D" w14:textId="66CC70D7" w:rsidR="00385B1D" w:rsidRDefault="001E1615" w:rsidP="00385B1D">
      <w:pPr>
        <w:pStyle w:val="53BheadHeadingsHeadingstyles"/>
      </w:pPr>
      <w:r w:rsidRPr="001E1615">
        <w:t xml:space="preserve">Experience and </w:t>
      </w:r>
      <w:r w:rsidR="00C67EBC">
        <w:t>e</w:t>
      </w:r>
      <w:r w:rsidRPr="001E1615">
        <w:t>xpectations of treatment</w:t>
      </w:r>
    </w:p>
    <w:p w14:paraId="182A1631" w14:textId="119DA0DB" w:rsidR="001E1615" w:rsidRPr="001E1615" w:rsidRDefault="001E1615" w:rsidP="00DA0C48">
      <w:pPr>
        <w:pStyle w:val="602TextfoTextstylesTextstyles"/>
      </w:pPr>
      <w:r w:rsidRPr="001E1615">
        <w:t>Treatment appears to be around management of his condition and the limits to his mobility.</w:t>
      </w:r>
    </w:p>
    <w:p w14:paraId="2982C155" w14:textId="77777777" w:rsidR="00385B1D" w:rsidRDefault="001E1615" w:rsidP="00385B1D">
      <w:pPr>
        <w:pStyle w:val="53BheadHeadingsHeadingstyles"/>
      </w:pPr>
      <w:r w:rsidRPr="001E1615">
        <w:t>Expectations for the future/goals/values</w:t>
      </w:r>
      <w:bookmarkStart w:id="680" w:name="_Hlk89339492"/>
    </w:p>
    <w:p w14:paraId="21A2230E" w14:textId="4C11C996" w:rsidR="001E1615" w:rsidRPr="001E1615" w:rsidRDefault="001E1615" w:rsidP="00DA0C48">
      <w:pPr>
        <w:pStyle w:val="602TextfoTextstylesTextstyles"/>
      </w:pPr>
      <w:r w:rsidRPr="001E1615">
        <w:t xml:space="preserve">Mr Chahine </w:t>
      </w:r>
      <w:bookmarkEnd w:id="680"/>
      <w:r w:rsidRPr="001E1615">
        <w:t>wishes to stay in his house for as long as possible</w:t>
      </w:r>
      <w:r w:rsidR="00C67EBC">
        <w:t>,</w:t>
      </w:r>
      <w:r w:rsidRPr="001E1615">
        <w:t xml:space="preserve"> </w:t>
      </w:r>
      <w:r w:rsidR="00463CB1">
        <w:t>al</w:t>
      </w:r>
      <w:r w:rsidRPr="001E1615">
        <w:t xml:space="preserve">though he </w:t>
      </w:r>
      <w:r w:rsidRPr="001E1615">
        <w:rPr>
          <w:color w:val="00B0F0"/>
        </w:rPr>
        <w:t>has not</w:t>
      </w:r>
      <w:r w:rsidRPr="001E1615">
        <w:t xml:space="preserve"> communicated this to anyone other than his wife.</w:t>
      </w:r>
    </w:p>
    <w:p w14:paraId="471E9713" w14:textId="4A944D9A" w:rsidR="00385B1D" w:rsidRDefault="001E1615" w:rsidP="00385B1D">
      <w:pPr>
        <w:pStyle w:val="53BheadHeadingsHeadingstyles"/>
      </w:pPr>
      <w:r w:rsidRPr="001E1615">
        <w:t>H</w:t>
      </w:r>
      <w:r w:rsidR="00C67EBC">
        <w:t>ealth-care professional’</w:t>
      </w:r>
      <w:r w:rsidRPr="001E1615">
        <w:t>s perspective</w:t>
      </w:r>
    </w:p>
    <w:p w14:paraId="64278DFA" w14:textId="6E325D09" w:rsidR="001E1615" w:rsidRPr="001E1615" w:rsidRDefault="001E1615" w:rsidP="00DA0C48">
      <w:pPr>
        <w:pStyle w:val="602TextfoTextstylesTextstyles"/>
      </w:pPr>
      <w:r w:rsidRPr="001E1615">
        <w:t>Mr Chahine</w:t>
      </w:r>
      <w:r w:rsidRPr="001E1615">
        <w:rPr>
          <w:color w:val="00B0F0"/>
        </w:rPr>
        <w:t>’</w:t>
      </w:r>
      <w:r w:rsidRPr="001E1615">
        <w:t>s</w:t>
      </w:r>
      <w:r w:rsidRPr="001E1615">
        <w:rPr>
          <w:b/>
        </w:rPr>
        <w:t xml:space="preserve"> </w:t>
      </w:r>
      <w:r w:rsidRPr="001E1615">
        <w:t>nominated</w:t>
      </w:r>
      <w:r w:rsidRPr="001E1615">
        <w:rPr>
          <w:b/>
        </w:rPr>
        <w:t xml:space="preserve"> </w:t>
      </w:r>
      <w:r w:rsidRPr="001E1615">
        <w:t xml:space="preserve">HCP is a specialist nurse for people with </w:t>
      </w:r>
      <w:r w:rsidR="00495F9F">
        <w:t>MND</w:t>
      </w:r>
      <w:r w:rsidRPr="001E1615">
        <w:t>. She only sees him every 3 months as his illness is progressing slowly. The HCP had discussed DNACPR with Mr Chahine and tried to talk to the eldest son about this</w:t>
      </w:r>
      <w:r w:rsidR="0003232D">
        <w:t>,</w:t>
      </w:r>
      <w:r w:rsidRPr="001E1615">
        <w:t xml:space="preserve"> especially as Mr Chahine had more or less come round to the idea of having a DNACPR instruction in place</w:t>
      </w:r>
      <w:r w:rsidR="0003232D">
        <w:t>;</w:t>
      </w:r>
      <w:r w:rsidRPr="001E1615">
        <w:t xml:space="preserve"> however</w:t>
      </w:r>
      <w:r w:rsidR="0003232D">
        <w:t>,</w:t>
      </w:r>
      <w:r w:rsidRPr="001E1615">
        <w:t xml:space="preserve"> the eldest son felt </w:t>
      </w:r>
      <w:r w:rsidR="0003232D">
        <w:t xml:space="preserve">that </w:t>
      </w:r>
      <w:r w:rsidRPr="001E1615">
        <w:t>he should consult his siblings to check this. They seemed to see the logic of having this though. The HCP</w:t>
      </w:r>
      <w:r w:rsidR="00C92F8C">
        <w:t>,</w:t>
      </w:r>
      <w:r w:rsidRPr="001E1615">
        <w:t xml:space="preserve"> however</w:t>
      </w:r>
      <w:r w:rsidR="00C92F8C">
        <w:t>,</w:t>
      </w:r>
      <w:r w:rsidRPr="001E1615">
        <w:t xml:space="preserve"> feels </w:t>
      </w:r>
      <w:r w:rsidR="00C92F8C">
        <w:t xml:space="preserve">that </w:t>
      </w:r>
      <w:r w:rsidRPr="001E1615">
        <w:t xml:space="preserve">the discussion came up </w:t>
      </w:r>
      <w:r w:rsidR="00C92F8C" w:rsidRPr="001E1615">
        <w:t xml:space="preserve">only </w:t>
      </w:r>
      <w:r w:rsidRPr="001E1615">
        <w:t>because Mr Chahine had a chest infection</w:t>
      </w:r>
      <w:r w:rsidR="00C92F8C">
        <w:t>;</w:t>
      </w:r>
      <w:r w:rsidRPr="001E1615">
        <w:t xml:space="preserve"> it may not have been discussed otherwise.</w:t>
      </w:r>
    </w:p>
    <w:p w14:paraId="5C7E8B02" w14:textId="53D1632A" w:rsidR="001E1615" w:rsidRPr="001E1615" w:rsidRDefault="001E1615" w:rsidP="00385B1D">
      <w:pPr>
        <w:pStyle w:val="53BheadHeadingsHeadingstyles"/>
      </w:pPr>
      <w:r w:rsidRPr="001E1615">
        <w:t xml:space="preserve">Key </w:t>
      </w:r>
      <w:r w:rsidR="00173755" w:rsidRPr="001E1615">
        <w:t>observations and emerging issues</w:t>
      </w:r>
    </w:p>
    <w:p w14:paraId="1863799C" w14:textId="13FAC8CE" w:rsidR="00385B1D" w:rsidRDefault="001E1615" w:rsidP="00385B1D">
      <w:pPr>
        <w:pStyle w:val="54CheadHeadingsHeadingstyles"/>
      </w:pPr>
      <w:r w:rsidRPr="001E1615">
        <w:t xml:space="preserve">Knowledge of illness and </w:t>
      </w:r>
      <w:r w:rsidR="00385B1D">
        <w:t>p</w:t>
      </w:r>
      <w:r w:rsidRPr="001E1615">
        <w:t>rognosis</w:t>
      </w:r>
    </w:p>
    <w:p w14:paraId="7DA7A7BC" w14:textId="064D4203" w:rsidR="001E1615" w:rsidRPr="001E1615" w:rsidRDefault="001E1615" w:rsidP="00203776">
      <w:pPr>
        <w:pStyle w:val="602TextfoTextstylesTextstyles"/>
      </w:pPr>
      <w:r w:rsidRPr="001E1615">
        <w:t>Mr Chahine does not know the name of his illness</w:t>
      </w:r>
      <w:r w:rsidR="007E23DB">
        <w:t>,</w:t>
      </w:r>
      <w:r w:rsidRPr="001E1615">
        <w:t xml:space="preserve"> but can talk about its effects on his mobility and the care that he needs. He is also aware that in time he may also experience problems with his throat, which by the </w:t>
      </w:r>
      <w:r w:rsidR="00FA1C07">
        <w:rPr>
          <w:color w:val="00B0F0"/>
        </w:rPr>
        <w:t>third</w:t>
      </w:r>
      <w:r w:rsidRPr="001E1615">
        <w:t xml:space="preserve"> visit with him, had become apparent as he was struggling with swallowing. Although he stated </w:t>
      </w:r>
      <w:r w:rsidR="00C64248">
        <w:t xml:space="preserve">that </w:t>
      </w:r>
      <w:r w:rsidRPr="001E1615">
        <w:t xml:space="preserve">his health was deteriorating over the course of the interviews, he did not want to think </w:t>
      </w:r>
      <w:r w:rsidRPr="001E1615">
        <w:lastRenderedPageBreak/>
        <w:t>about what will happen as he gets worse.</w:t>
      </w:r>
    </w:p>
    <w:p w14:paraId="7813984C" w14:textId="1AC5654F" w:rsidR="006164F3" w:rsidRDefault="001E1615" w:rsidP="006164F3">
      <w:pPr>
        <w:pStyle w:val="54CheadHeadingsHeadingstyles"/>
      </w:pPr>
      <w:r w:rsidRPr="001E1615">
        <w:t xml:space="preserve">Choice and </w:t>
      </w:r>
      <w:r w:rsidR="00C64248">
        <w:t>d</w:t>
      </w:r>
      <w:r w:rsidRPr="001E1615">
        <w:t>ecision-making (who is involved?)</w:t>
      </w:r>
    </w:p>
    <w:p w14:paraId="23DAD999" w14:textId="7A6E620B" w:rsidR="001E1615" w:rsidRPr="001E1615" w:rsidRDefault="001E1615" w:rsidP="00203776">
      <w:pPr>
        <w:pStyle w:val="602TextfoTextstylesTextstyles"/>
      </w:pPr>
      <w:r w:rsidRPr="001E1615">
        <w:t>Mr Chahine stated that any decisions made about treatment and future care would be based on a joint</w:t>
      </w:r>
      <w:r w:rsidR="00C64248">
        <w:t xml:space="preserve"> </w:t>
      </w:r>
      <w:r w:rsidRPr="001E1615">
        <w:t xml:space="preserve">decision </w:t>
      </w:r>
      <w:r w:rsidR="00726C85">
        <w:t>between</w:t>
      </w:r>
      <w:r w:rsidRPr="001E1615">
        <w:t xml:space="preserve"> him, his wife and son. Mr Chahine</w:t>
      </w:r>
      <w:r w:rsidRPr="001E1615">
        <w:rPr>
          <w:color w:val="00B0F0"/>
        </w:rPr>
        <w:t>’</w:t>
      </w:r>
      <w:r w:rsidRPr="001E1615">
        <w:t>s son stated that</w:t>
      </w:r>
      <w:r w:rsidR="00726C85">
        <w:t>,</w:t>
      </w:r>
      <w:r w:rsidRPr="001E1615">
        <w:t xml:space="preserve"> ultimately</w:t>
      </w:r>
      <w:r w:rsidR="00726C85">
        <w:t>,</w:t>
      </w:r>
      <w:r w:rsidRPr="001E1615">
        <w:t xml:space="preserve"> any decisions made were his </w:t>
      </w:r>
      <w:r w:rsidR="00EE3923">
        <w:t>d</w:t>
      </w:r>
      <w:r w:rsidRPr="001E1615">
        <w:t>ad</w:t>
      </w:r>
      <w:r w:rsidRPr="001E1615">
        <w:rPr>
          <w:color w:val="00B0F0"/>
        </w:rPr>
        <w:t>’</w:t>
      </w:r>
      <w:r w:rsidRPr="001E1615">
        <w:t>s decisions, but that he himself would also speak to his siblings before anything final was in place.</w:t>
      </w:r>
    </w:p>
    <w:p w14:paraId="1676C624" w14:textId="5C5B1663" w:rsidR="006164F3" w:rsidRDefault="001E1615" w:rsidP="006164F3">
      <w:pPr>
        <w:pStyle w:val="54CheadHeadingsHeadingstyles"/>
      </w:pPr>
      <w:r w:rsidRPr="001E1615">
        <w:t xml:space="preserve">Discussing </w:t>
      </w:r>
      <w:r w:rsidR="00726C85" w:rsidRPr="00726C85">
        <w:t xml:space="preserve">end-of-life care planning </w:t>
      </w:r>
      <w:r w:rsidRPr="001E1615">
        <w:t>with others (</w:t>
      </w:r>
      <w:r w:rsidR="006B6A60" w:rsidRPr="006B6A60">
        <w:t>do not attempt</w:t>
      </w:r>
      <w:r w:rsidR="006B6A60">
        <w:t xml:space="preserve"> </w:t>
      </w:r>
      <w:r w:rsidR="006B6A60" w:rsidRPr="006B6A60">
        <w:t>cardiopulmonary resuscitation</w:t>
      </w:r>
      <w:r w:rsidRPr="001E1615">
        <w:t>)</w:t>
      </w:r>
    </w:p>
    <w:p w14:paraId="1DDA97A1" w14:textId="5D6BA14A" w:rsidR="001E1615" w:rsidRPr="001E1615" w:rsidRDefault="001E1615" w:rsidP="00203776">
      <w:pPr>
        <w:pStyle w:val="602TextfoTextstylesTextstyles"/>
      </w:pPr>
      <w:r w:rsidRPr="001E1615">
        <w:t>Mr Chahine</w:t>
      </w:r>
      <w:r w:rsidRPr="001E1615">
        <w:rPr>
          <w:color w:val="00B0F0"/>
        </w:rPr>
        <w:t>’</w:t>
      </w:r>
      <w:r w:rsidRPr="001E1615">
        <w:t>s HCP had discussed DNA</w:t>
      </w:r>
      <w:r w:rsidR="006B6A60">
        <w:t>CP</w:t>
      </w:r>
      <w:r w:rsidRPr="001E1615">
        <w:t>R with the him and tried to talk to the eldest son about this</w:t>
      </w:r>
      <w:r w:rsidR="006B6A60">
        <w:t>,</w:t>
      </w:r>
      <w:r w:rsidRPr="001E1615">
        <w:t xml:space="preserve"> especially as Mr Chahine had more or less come round to the idea of having a </w:t>
      </w:r>
      <w:r w:rsidR="006B6A60">
        <w:t>DNACPR</w:t>
      </w:r>
      <w:r w:rsidRPr="001E1615">
        <w:t xml:space="preserve"> instruction in place</w:t>
      </w:r>
      <w:r w:rsidR="006B6A60">
        <w:t>;</w:t>
      </w:r>
      <w:r w:rsidRPr="001E1615">
        <w:t xml:space="preserve"> however</w:t>
      </w:r>
      <w:r w:rsidR="006B6A60">
        <w:t>,</w:t>
      </w:r>
      <w:r w:rsidRPr="001E1615">
        <w:t xml:space="preserve"> the eldest son felt</w:t>
      </w:r>
      <w:r w:rsidR="006B6A60">
        <w:t xml:space="preserve"> that</w:t>
      </w:r>
      <w:r w:rsidRPr="001E1615">
        <w:t xml:space="preserve"> he should consult his siblings to check this. Mr Chahine</w:t>
      </w:r>
      <w:r w:rsidRPr="001E1615">
        <w:rPr>
          <w:color w:val="00B0F0"/>
        </w:rPr>
        <w:t>’</w:t>
      </w:r>
      <w:r w:rsidRPr="001E1615">
        <w:t>s son explained that his dad had been confused about what DNACPR meant and</w:t>
      </w:r>
      <w:r w:rsidR="006B6A60">
        <w:t>,</w:t>
      </w:r>
      <w:r w:rsidRPr="001E1615">
        <w:t xml:space="preserve"> once he had explained this to his father</w:t>
      </w:r>
      <w:r w:rsidR="006B6A60">
        <w:t>,</w:t>
      </w:r>
      <w:r w:rsidRPr="001E1615">
        <w:t xml:space="preserve"> he had decided against this. Mr Chahine</w:t>
      </w:r>
      <w:r w:rsidRPr="001E1615">
        <w:rPr>
          <w:color w:val="00B0F0"/>
        </w:rPr>
        <w:t>’</w:t>
      </w:r>
      <w:r w:rsidRPr="001E1615">
        <w:t xml:space="preserve">s son also said that he had checked if DNACPR was actually feasible Islamically with a scholar who was an educated </w:t>
      </w:r>
      <w:r w:rsidR="000B16B5">
        <w:t>m</w:t>
      </w:r>
      <w:r w:rsidRPr="001E1615">
        <w:t xml:space="preserve">ufti (a Muslim legal expert who is empowered to give rulings on religious matters) and the </w:t>
      </w:r>
      <w:r w:rsidR="002C6F47">
        <w:t>m</w:t>
      </w:r>
      <w:r w:rsidRPr="001E1615">
        <w:t>ufti had confirmed that there was no reason Islamically why his father could not have a DNACPR instruction in place in the future. Mr Chahine decided not to sign a DNACPR form.</w:t>
      </w:r>
    </w:p>
    <w:p w14:paraId="0328F6E5" w14:textId="51F6DE33" w:rsidR="006164F3" w:rsidRDefault="001E1615" w:rsidP="006164F3">
      <w:pPr>
        <w:pStyle w:val="54CheadHeadingsHeadingstyles"/>
      </w:pPr>
      <w:r w:rsidRPr="001E1615">
        <w:t>Faith/</w:t>
      </w:r>
      <w:r w:rsidR="006B6A60" w:rsidRPr="001E1615">
        <w:t>spirituality and culture</w:t>
      </w:r>
    </w:p>
    <w:p w14:paraId="65F7B52E" w14:textId="1F123C65" w:rsidR="001E1615" w:rsidRPr="001E1615" w:rsidRDefault="001E1615" w:rsidP="00203776">
      <w:pPr>
        <w:pStyle w:val="602TextfoTextstylesTextstyles"/>
      </w:pPr>
      <w:r w:rsidRPr="001E1615">
        <w:t xml:space="preserve">Mr Chahine is a </w:t>
      </w:r>
      <w:r w:rsidR="006B6A60">
        <w:t>h</w:t>
      </w:r>
      <w:r w:rsidRPr="001E1615">
        <w:t>afiz (</w:t>
      </w:r>
      <w:r w:rsidR="006B6A60">
        <w:t xml:space="preserve">i.e. he has </w:t>
      </w:r>
      <w:r w:rsidRPr="001E1615">
        <w:t>memorised the Qur</w:t>
      </w:r>
      <w:r w:rsidR="006164F3">
        <w:t>’</w:t>
      </w:r>
      <w:r w:rsidRPr="001E1615">
        <w:t>an). Faith appears to have been a part of Mr Chahine</w:t>
      </w:r>
      <w:r w:rsidRPr="001E1615">
        <w:rPr>
          <w:color w:val="00B0F0"/>
        </w:rPr>
        <w:t>’</w:t>
      </w:r>
      <w:r w:rsidRPr="001E1615">
        <w:t>s career and remains a big part of his prayer life. He prays five times a day. His wife helps him with ablutions. Mr Chahine</w:t>
      </w:r>
      <w:r w:rsidRPr="001E1615">
        <w:rPr>
          <w:color w:val="00B0F0"/>
        </w:rPr>
        <w:t>’</w:t>
      </w:r>
      <w:r w:rsidRPr="001E1615">
        <w:t>s wife</w:t>
      </w:r>
      <w:r w:rsidRPr="001E1615">
        <w:rPr>
          <w:color w:val="00B0F0"/>
        </w:rPr>
        <w:t>’</w:t>
      </w:r>
      <w:r w:rsidRPr="001E1615">
        <w:t>s desire to care for her husband herself is also</w:t>
      </w:r>
      <w:r w:rsidR="000B16B5">
        <w:t>,</w:t>
      </w:r>
      <w:r w:rsidRPr="001E1615">
        <w:t xml:space="preserve"> to some extent</w:t>
      </w:r>
      <w:r w:rsidR="000B16B5">
        <w:t>,</w:t>
      </w:r>
      <w:r w:rsidRPr="001E1615">
        <w:t xml:space="preserve"> rooted in faith. Mr Chahine does not feel that faith necessarily guides his treatment decisions</w:t>
      </w:r>
      <w:r w:rsidR="000B16B5">
        <w:t>; however,</w:t>
      </w:r>
      <w:r w:rsidRPr="001E1615">
        <w:t xml:space="preserve"> </w:t>
      </w:r>
      <w:r w:rsidR="000B16B5">
        <w:t>he</w:t>
      </w:r>
      <w:r w:rsidRPr="001E1615">
        <w:t xml:space="preserve"> does refer several times to how </w:t>
      </w:r>
      <w:r w:rsidR="00D870DF">
        <w:t>g</w:t>
      </w:r>
      <w:r w:rsidR="0062472F">
        <w:t>od</w:t>
      </w:r>
      <w:r w:rsidRPr="001E1615">
        <w:t xml:space="preserve"> is helping them (with good neighbours, helpful people in shops</w:t>
      </w:r>
      <w:r w:rsidR="000B16B5">
        <w:t>,</w:t>
      </w:r>
      <w:r w:rsidRPr="001E1615">
        <w:t xml:space="preserve"> etc.). </w:t>
      </w:r>
      <w:r w:rsidR="008A0136">
        <w:rPr>
          <w:color w:val="00B0F0"/>
        </w:rPr>
        <w:t>Although</w:t>
      </w:r>
      <w:r w:rsidRPr="001E1615">
        <w:t xml:space="preserve"> nothing (regarding accepting treatment and care) has been completely ruled out on the basis of culture/religion, it is possible that any future outside personal care support given to </w:t>
      </w:r>
      <w:bookmarkStart w:id="681" w:name="_Hlk89340022"/>
      <w:r w:rsidRPr="001E1615">
        <w:t xml:space="preserve">Mr Chahine </w:t>
      </w:r>
      <w:bookmarkEnd w:id="681"/>
      <w:r w:rsidRPr="001E1615">
        <w:t xml:space="preserve">may also need to reflect appropriate timings (carers to arrive at sunrise and sunset </w:t>
      </w:r>
      <w:r w:rsidR="000B16B5">
        <w:t>because of</w:t>
      </w:r>
      <w:r w:rsidRPr="001E1615">
        <w:t xml:space="preserve"> prayer times) and methods (of correct washing to prepare for prayer) that </w:t>
      </w:r>
      <w:r w:rsidR="000B16B5">
        <w:t>are</w:t>
      </w:r>
      <w:r w:rsidRPr="001E1615">
        <w:t xml:space="preserve"> in line with religious requirements.</w:t>
      </w:r>
    </w:p>
    <w:p w14:paraId="70CA28F3" w14:textId="4AE72E81" w:rsidR="006164F3" w:rsidRDefault="001E1615" w:rsidP="006164F3">
      <w:pPr>
        <w:pStyle w:val="54CheadHeadingsHeadingstyles"/>
      </w:pPr>
      <w:r w:rsidRPr="001E1615">
        <w:t xml:space="preserve">Family </w:t>
      </w:r>
      <w:r w:rsidR="000B16B5" w:rsidRPr="001E1615">
        <w:t>support (duty)/extent of family support</w:t>
      </w:r>
    </w:p>
    <w:p w14:paraId="6AEEA0AA" w14:textId="22E8C55F" w:rsidR="001E1615" w:rsidRPr="001E1615" w:rsidRDefault="001E1615" w:rsidP="00203776">
      <w:pPr>
        <w:pStyle w:val="602TextfoTextstylesTextstyles"/>
      </w:pPr>
      <w:r w:rsidRPr="001E1615">
        <w:t>Mr Chahine</w:t>
      </w:r>
      <w:r w:rsidRPr="001E1615">
        <w:rPr>
          <w:color w:val="00B0F0"/>
        </w:rPr>
        <w:t>’</w:t>
      </w:r>
      <w:r w:rsidRPr="001E1615">
        <w:t>s wife feels a sense of duty to care for her husband</w:t>
      </w:r>
      <w:r w:rsidR="00950A34">
        <w:t>:</w:t>
      </w:r>
      <w:r w:rsidRPr="001E1615">
        <w:t xml:space="preserve"> as her wifely duty, religiously</w:t>
      </w:r>
      <w:r w:rsidR="00950A34">
        <w:t>,</w:t>
      </w:r>
      <w:r w:rsidRPr="001E1615">
        <w:t xml:space="preserve"> it is better if she cares for her husband rather than passing this over to others. She has struggled to handle him physically and also wheel </w:t>
      </w:r>
      <w:r w:rsidRPr="00950A34">
        <w:t>him around in the wheelchair</w:t>
      </w:r>
      <w:r w:rsidR="00950A34" w:rsidRPr="00950A34">
        <w:t>,</w:t>
      </w:r>
      <w:r w:rsidRPr="00950A34">
        <w:t xml:space="preserve"> but she is determined to care for him. Another reason given for not wanting carer support was because she wanted to do it herself, as it gave her a </w:t>
      </w:r>
      <w:r w:rsidRPr="00950A34">
        <w:rPr>
          <w:color w:val="00B0F0"/>
        </w:rPr>
        <w:t>‘</w:t>
      </w:r>
      <w:r w:rsidRPr="00950A34">
        <w:t>sense of purpose</w:t>
      </w:r>
      <w:r w:rsidRPr="00950A34">
        <w:rPr>
          <w:color w:val="00B0F0"/>
        </w:rPr>
        <w:t>’</w:t>
      </w:r>
      <w:r w:rsidRPr="00950A34">
        <w:t xml:space="preserve">, she </w:t>
      </w:r>
      <w:r w:rsidRPr="00950A34">
        <w:rPr>
          <w:color w:val="00B0F0"/>
        </w:rPr>
        <w:t>would not</w:t>
      </w:r>
      <w:r w:rsidRPr="00950A34">
        <w:t xml:space="preserve"> have anything to do if she did not care for her husband</w:t>
      </w:r>
      <w:r w:rsidR="00950A34" w:rsidRPr="00950A34">
        <w:t>;</w:t>
      </w:r>
      <w:r w:rsidRPr="00950A34">
        <w:t xml:space="preserve"> she would become unwell if she did not</w:t>
      </w:r>
      <w:r w:rsidRPr="001E1615">
        <w:t xml:space="preserve"> keep active.</w:t>
      </w:r>
    </w:p>
    <w:p w14:paraId="46CB0AFE" w14:textId="08438B16" w:rsidR="006164F3" w:rsidRDefault="001E1615" w:rsidP="006164F3">
      <w:pPr>
        <w:pStyle w:val="54CheadHeadingsHeadingstyles"/>
      </w:pPr>
      <w:r w:rsidRPr="001E1615">
        <w:t>Ethnicity</w:t>
      </w:r>
      <w:r w:rsidR="00950A34">
        <w:t>-</w:t>
      </w:r>
      <w:r w:rsidRPr="001E1615">
        <w:t>specific issues (</w:t>
      </w:r>
      <w:r w:rsidR="00950A34" w:rsidRPr="001E1615">
        <w:t>community pressure</w:t>
      </w:r>
      <w:r w:rsidRPr="001E1615">
        <w:t>)</w:t>
      </w:r>
    </w:p>
    <w:p w14:paraId="5F969CBB" w14:textId="3A1F8750" w:rsidR="001E1615" w:rsidRPr="001E1615" w:rsidRDefault="001E1615" w:rsidP="00203776">
      <w:pPr>
        <w:pStyle w:val="602TextfoTextstylesTextstyles"/>
      </w:pPr>
      <w:r w:rsidRPr="001E1615">
        <w:t>Mr Chahine</w:t>
      </w:r>
      <w:r w:rsidRPr="001E1615">
        <w:rPr>
          <w:color w:val="00B0F0"/>
        </w:rPr>
        <w:t>’</w:t>
      </w:r>
      <w:r w:rsidRPr="001E1615">
        <w:t xml:space="preserve">s son mentioned that he and his brothers have been judged by the wider community (namely his </w:t>
      </w:r>
      <w:r w:rsidR="00EE3923" w:rsidRPr="001E1615">
        <w:t>mum</w:t>
      </w:r>
      <w:r w:rsidR="00EE3923" w:rsidRPr="001E1615">
        <w:rPr>
          <w:color w:val="00B0F0"/>
        </w:rPr>
        <w:t>’</w:t>
      </w:r>
      <w:r w:rsidR="00EE3923" w:rsidRPr="001E1615">
        <w:t>s and dad</w:t>
      </w:r>
      <w:r w:rsidR="00EE3923" w:rsidRPr="001E1615">
        <w:rPr>
          <w:color w:val="00B0F0"/>
        </w:rPr>
        <w:t>’</w:t>
      </w:r>
      <w:r w:rsidR="00EE3923" w:rsidRPr="001E1615">
        <w:t xml:space="preserve">s </w:t>
      </w:r>
      <w:r w:rsidRPr="001E1615">
        <w:t>friends) who question how much they do for their parents</w:t>
      </w:r>
      <w:r w:rsidR="00950A34">
        <w:t>;</w:t>
      </w:r>
      <w:r w:rsidRPr="001E1615">
        <w:t xml:space="preserve"> he gave an example of his parents</w:t>
      </w:r>
      <w:r w:rsidRPr="001E1615">
        <w:rPr>
          <w:color w:val="00B0F0"/>
        </w:rPr>
        <w:t>’</w:t>
      </w:r>
      <w:r w:rsidRPr="001E1615">
        <w:t xml:space="preserve"> friends asking him if he had got the correct walking frame for his mother and also why they had not got personal care for his parents. This added </w:t>
      </w:r>
      <w:r w:rsidRPr="001E1615">
        <w:rPr>
          <w:color w:val="00B0F0"/>
        </w:rPr>
        <w:t>‘</w:t>
      </w:r>
      <w:r w:rsidRPr="001E1615">
        <w:t>societal pressure</w:t>
      </w:r>
      <w:r w:rsidRPr="001E1615">
        <w:rPr>
          <w:color w:val="00B0F0"/>
        </w:rPr>
        <w:t>’</w:t>
      </w:r>
      <w:r w:rsidRPr="001E1615">
        <w:t xml:space="preserve"> to be seen as doing everything you can seems to add to the carers</w:t>
      </w:r>
      <w:r w:rsidRPr="001E1615">
        <w:rPr>
          <w:color w:val="00B0F0"/>
        </w:rPr>
        <w:t>’</w:t>
      </w:r>
      <w:r w:rsidRPr="001E1615">
        <w:t xml:space="preserve"> burden.</w:t>
      </w:r>
    </w:p>
    <w:p w14:paraId="5DAD4ED5" w14:textId="25EAEBB2" w:rsidR="006164F3" w:rsidRDefault="001E1615" w:rsidP="006164F3">
      <w:pPr>
        <w:pStyle w:val="54CheadHeadingsHeadingstyles"/>
      </w:pPr>
      <w:r w:rsidRPr="001E1615">
        <w:t>Personal reactions and stances (</w:t>
      </w:r>
      <w:r w:rsidR="00950A34" w:rsidRPr="001E1615">
        <w:t>independence and dignity</w:t>
      </w:r>
      <w:r w:rsidRPr="001E1615">
        <w:t>)</w:t>
      </w:r>
    </w:p>
    <w:p w14:paraId="30079F41" w14:textId="1A124747" w:rsidR="001E1615" w:rsidRPr="001E1615" w:rsidRDefault="00BE5F54" w:rsidP="00203776">
      <w:pPr>
        <w:pStyle w:val="602TextfoTextstylesTextstyles"/>
      </w:pPr>
      <w:r w:rsidRPr="001E1615">
        <w:t xml:space="preserve">Independence and dignity </w:t>
      </w:r>
      <w:r w:rsidR="001E1615" w:rsidRPr="001E1615">
        <w:t>are key for both Mr Chahine and his wife. Mr Chahine</w:t>
      </w:r>
      <w:r w:rsidR="001E1615" w:rsidRPr="001E1615">
        <w:rPr>
          <w:color w:val="00B0F0"/>
        </w:rPr>
        <w:t>’</w:t>
      </w:r>
      <w:r w:rsidR="001E1615" w:rsidRPr="001E1615">
        <w:t>s son stated that culture was a key reason in his parents not wanting to seek support outside the family. Both want to remain independent for as long as possible</w:t>
      </w:r>
      <w:r>
        <w:t>,</w:t>
      </w:r>
      <w:r w:rsidR="001E1615" w:rsidRPr="001E1615">
        <w:t xml:space="preserve"> and are sometimes reluctant to seek help. Particularly with personal care, Mr Chahine</w:t>
      </w:r>
      <w:r w:rsidR="001E1615" w:rsidRPr="001E1615">
        <w:rPr>
          <w:color w:val="00B0F0"/>
        </w:rPr>
        <w:t>’</w:t>
      </w:r>
      <w:r w:rsidR="001E1615" w:rsidRPr="001E1615">
        <w:t xml:space="preserve">s wife feels that she should do it and that is her </w:t>
      </w:r>
      <w:r w:rsidR="001E1615" w:rsidRPr="001E1615">
        <w:rPr>
          <w:color w:val="00B0F0"/>
        </w:rPr>
        <w:t>‘</w:t>
      </w:r>
      <w:r w:rsidR="001E1615" w:rsidRPr="001E1615">
        <w:t>personal</w:t>
      </w:r>
      <w:r w:rsidR="001E1615" w:rsidRPr="001E1615">
        <w:rPr>
          <w:color w:val="00B0F0"/>
        </w:rPr>
        <w:t>’</w:t>
      </w:r>
      <w:r w:rsidR="001E1615" w:rsidRPr="001E1615">
        <w:t xml:space="preserve"> choice and also duty (see above). Mr Chahine</w:t>
      </w:r>
      <w:r w:rsidR="001E1615" w:rsidRPr="001E1615">
        <w:rPr>
          <w:color w:val="00B0F0"/>
        </w:rPr>
        <w:t>’</w:t>
      </w:r>
      <w:r w:rsidR="001E1615" w:rsidRPr="001E1615">
        <w:t xml:space="preserve">s HCP suggested that this seems to be frequently the case with other </w:t>
      </w:r>
      <w:r w:rsidR="001E1615" w:rsidRPr="001E1615">
        <w:lastRenderedPageBreak/>
        <w:t>families</w:t>
      </w:r>
      <w:r>
        <w:t>,</w:t>
      </w:r>
      <w:r w:rsidR="001E1615" w:rsidRPr="001E1615">
        <w:t xml:space="preserve"> not just for this family or based on cultural norms.</w:t>
      </w:r>
    </w:p>
    <w:p w14:paraId="1C2E22EE" w14:textId="30FEBCCF" w:rsidR="006164F3" w:rsidRDefault="006164F3" w:rsidP="006164F3">
      <w:pPr>
        <w:pStyle w:val="52AheadHeadingsHeadingstyles"/>
      </w:pPr>
      <w:bookmarkStart w:id="682" w:name="_Toc106701077"/>
      <w:bookmarkStart w:id="683" w:name="_Hlk89340531"/>
      <w:r w:rsidRPr="001E1615">
        <w:t>Mr Chifamba</w:t>
      </w:r>
    </w:p>
    <w:p w14:paraId="18207C63" w14:textId="15CAB27D" w:rsidR="00203776" w:rsidRPr="001E1615" w:rsidRDefault="00203776" w:rsidP="00203776">
      <w:pPr>
        <w:pStyle w:val="70TablelegendTablesTableFigureBoxstyles"/>
      </w:pPr>
      <w:r w:rsidRPr="00203776">
        <w:rPr>
          <w:b/>
        </w:rPr>
        <w:t>TABLE 15</w:t>
      </w:r>
      <w:r w:rsidRPr="00203776">
        <w:rPr>
          <w:b/>
        </w:rPr>
        <w:t> </w:t>
      </w:r>
      <w:r w:rsidRPr="001E1615">
        <w:t xml:space="preserve">Mr Chifamba </w:t>
      </w:r>
      <w:r w:rsidR="008D272D" w:rsidRPr="001E1615">
        <w:t>case study interviews</w:t>
      </w:r>
      <w:bookmarkEnd w:id="682"/>
    </w:p>
    <w:tbl>
      <w:tblPr>
        <w:tblW w:w="0" w:type="auto"/>
        <w:tblInd w:w="-5" w:type="dxa"/>
        <w:tblCellMar>
          <w:top w:w="40" w:type="dxa"/>
          <w:left w:w="60" w:type="dxa"/>
          <w:bottom w:w="40" w:type="dxa"/>
          <w:right w:w="60" w:type="dxa"/>
        </w:tblCellMar>
        <w:tblLook w:val="04A0" w:firstRow="1" w:lastRow="0" w:firstColumn="1" w:lastColumn="0" w:noHBand="0" w:noVBand="1"/>
      </w:tblPr>
      <w:tblGrid>
        <w:gridCol w:w="3110"/>
        <w:gridCol w:w="5921"/>
      </w:tblGrid>
      <w:tr w:rsidR="001E1615" w:rsidRPr="001E1615" w14:paraId="06D4D14A" w14:textId="77777777" w:rsidTr="002B3F8F">
        <w:trPr>
          <w:cantSplit/>
        </w:trPr>
        <w:tc>
          <w:tcPr>
            <w:tcW w:w="0" w:type="auto"/>
            <w:shd w:val="clear" w:color="auto" w:fill="auto"/>
          </w:tcPr>
          <w:bookmarkEnd w:id="683"/>
          <w:p w14:paraId="443004E8" w14:textId="052CC712" w:rsidR="001E1615" w:rsidRPr="00BE5F54" w:rsidRDefault="00203776" w:rsidP="00203776">
            <w:pPr>
              <w:pStyle w:val="710TableheadTablesTableFigureBoxstyles"/>
            </w:pPr>
            <w:r w:rsidRPr="00BE5F54">
              <w:t>Participants</w:t>
            </w:r>
          </w:p>
        </w:tc>
        <w:tc>
          <w:tcPr>
            <w:tcW w:w="0" w:type="auto"/>
            <w:shd w:val="clear" w:color="auto" w:fill="auto"/>
          </w:tcPr>
          <w:p w14:paraId="01391B31" w14:textId="4239CC22" w:rsidR="001E1615" w:rsidRPr="00BE5F54" w:rsidRDefault="001E1615" w:rsidP="00203776">
            <w:pPr>
              <w:pStyle w:val="710TableheadTablesTableFigureBoxstyles"/>
              <w:rPr>
                <w:i/>
              </w:rPr>
            </w:pPr>
            <w:r w:rsidRPr="00BE5F54">
              <w:t>Data collection: July 2019</w:t>
            </w:r>
            <w:r w:rsidR="00BE5F54">
              <w:t>–</w:t>
            </w:r>
            <w:r w:rsidRPr="00BE5F54">
              <w:t>November 2019</w:t>
            </w:r>
          </w:p>
        </w:tc>
      </w:tr>
      <w:tr w:rsidR="001E1615" w:rsidRPr="001E1615" w14:paraId="75559ACD" w14:textId="77777777" w:rsidTr="002B3F8F">
        <w:trPr>
          <w:cantSplit/>
        </w:trPr>
        <w:tc>
          <w:tcPr>
            <w:tcW w:w="0" w:type="auto"/>
            <w:shd w:val="clear" w:color="auto" w:fill="auto"/>
          </w:tcPr>
          <w:p w14:paraId="2D6DB6FD" w14:textId="77777777" w:rsidR="001E1615" w:rsidRPr="001E1615" w:rsidRDefault="001E1615" w:rsidP="00203776">
            <w:pPr>
              <w:pStyle w:val="72TabletextTablesTableFigureBoxstyles"/>
            </w:pPr>
            <w:r w:rsidRPr="001E1615">
              <w:t>Mr Chifamba</w:t>
            </w:r>
          </w:p>
        </w:tc>
        <w:tc>
          <w:tcPr>
            <w:tcW w:w="0" w:type="auto"/>
            <w:shd w:val="clear" w:color="auto" w:fill="auto"/>
          </w:tcPr>
          <w:p w14:paraId="6511C23D" w14:textId="774D68EB" w:rsidR="001E1615" w:rsidRPr="001E1615" w:rsidRDefault="001E1615" w:rsidP="00203776">
            <w:pPr>
              <w:pStyle w:val="72TabletextTablesTableFigureBoxstyles"/>
              <w:rPr>
                <w:iCs/>
              </w:rPr>
            </w:pPr>
            <w:r w:rsidRPr="001E1615">
              <w:rPr>
                <w:iCs/>
              </w:rPr>
              <w:t>2 interviews</w:t>
            </w:r>
          </w:p>
        </w:tc>
      </w:tr>
      <w:tr w:rsidR="001E1615" w:rsidRPr="001E1615" w14:paraId="536CE4EA" w14:textId="77777777" w:rsidTr="002B3F8F">
        <w:trPr>
          <w:cantSplit/>
        </w:trPr>
        <w:tc>
          <w:tcPr>
            <w:tcW w:w="0" w:type="auto"/>
            <w:shd w:val="clear" w:color="auto" w:fill="auto"/>
          </w:tcPr>
          <w:p w14:paraId="70209D8F" w14:textId="7CE953DB" w:rsidR="001E1615" w:rsidRPr="001E1615" w:rsidRDefault="001E1615" w:rsidP="00203776">
            <w:pPr>
              <w:pStyle w:val="72TabletextTablesTableFigureBoxstyles"/>
            </w:pPr>
            <w:r w:rsidRPr="001E1615">
              <w:t>Mr Chifamba</w:t>
            </w:r>
            <w:r w:rsidRPr="001E1615">
              <w:rPr>
                <w:color w:val="00B0F0"/>
              </w:rPr>
              <w:t>’</w:t>
            </w:r>
            <w:r w:rsidRPr="001E1615">
              <w:t xml:space="preserve">s </w:t>
            </w:r>
            <w:r w:rsidR="00BE5F54" w:rsidRPr="001E1615">
              <w:t>mother</w:t>
            </w:r>
          </w:p>
        </w:tc>
        <w:tc>
          <w:tcPr>
            <w:tcW w:w="0" w:type="auto"/>
            <w:shd w:val="clear" w:color="auto" w:fill="auto"/>
          </w:tcPr>
          <w:p w14:paraId="2E497727" w14:textId="6FBF06C4" w:rsidR="001E1615" w:rsidRPr="001E1615" w:rsidRDefault="001E1615" w:rsidP="00203776">
            <w:pPr>
              <w:pStyle w:val="72TabletextTablesTableFigureBoxstyles"/>
              <w:rPr>
                <w:iCs/>
              </w:rPr>
            </w:pPr>
            <w:r w:rsidRPr="001E1615">
              <w:rPr>
                <w:iCs/>
              </w:rPr>
              <w:t>2 interviews</w:t>
            </w:r>
          </w:p>
        </w:tc>
      </w:tr>
      <w:tr w:rsidR="001E1615" w:rsidRPr="001E1615" w14:paraId="1CEB96BE" w14:textId="77777777" w:rsidTr="002B3F8F">
        <w:trPr>
          <w:cantSplit/>
        </w:trPr>
        <w:tc>
          <w:tcPr>
            <w:tcW w:w="0" w:type="auto"/>
            <w:shd w:val="clear" w:color="auto" w:fill="auto"/>
          </w:tcPr>
          <w:p w14:paraId="1396C55E" w14:textId="2D68AE55" w:rsidR="001E1615" w:rsidRPr="001E1615" w:rsidRDefault="001E1615" w:rsidP="00203776">
            <w:pPr>
              <w:pStyle w:val="72TabletextTablesTableFigureBoxstyles"/>
            </w:pPr>
            <w:r w:rsidRPr="001E1615">
              <w:t>Mr Chifamba</w:t>
            </w:r>
            <w:r w:rsidRPr="001E1615">
              <w:rPr>
                <w:color w:val="00B0F0"/>
              </w:rPr>
              <w:t>’</w:t>
            </w:r>
            <w:r w:rsidRPr="001E1615">
              <w:t xml:space="preserve">s </w:t>
            </w:r>
            <w:r w:rsidR="00BE5F54" w:rsidRPr="001E1615">
              <w:t>sister</w:t>
            </w:r>
          </w:p>
        </w:tc>
        <w:tc>
          <w:tcPr>
            <w:tcW w:w="0" w:type="auto"/>
            <w:shd w:val="clear" w:color="auto" w:fill="auto"/>
          </w:tcPr>
          <w:p w14:paraId="1A1E7141" w14:textId="0E736FBD" w:rsidR="001E1615" w:rsidRPr="001E1615" w:rsidRDefault="001E1615" w:rsidP="00203776">
            <w:pPr>
              <w:pStyle w:val="72TabletextTablesTableFigureBoxstyles"/>
              <w:rPr>
                <w:iCs/>
              </w:rPr>
            </w:pPr>
            <w:r w:rsidRPr="001E1615">
              <w:rPr>
                <w:iCs/>
              </w:rPr>
              <w:t>1 interview</w:t>
            </w:r>
          </w:p>
        </w:tc>
      </w:tr>
      <w:tr w:rsidR="001E1615" w:rsidRPr="001E1615" w14:paraId="25789DF6" w14:textId="77777777" w:rsidTr="002B3F8F">
        <w:trPr>
          <w:cantSplit/>
        </w:trPr>
        <w:tc>
          <w:tcPr>
            <w:tcW w:w="0" w:type="auto"/>
            <w:gridSpan w:val="2"/>
            <w:shd w:val="clear" w:color="auto" w:fill="auto"/>
          </w:tcPr>
          <w:p w14:paraId="4E8267AB" w14:textId="51BCD2AC" w:rsidR="00BE5F54" w:rsidRDefault="00BE5F54" w:rsidP="00BE5F54">
            <w:pPr>
              <w:pStyle w:val="74TablenotesheadingTablesTableFigureBoxstyles"/>
            </w:pPr>
            <w:r>
              <w:t>Note</w:t>
            </w:r>
          </w:p>
          <w:p w14:paraId="1502BF7B" w14:textId="349836FD" w:rsidR="001E1615" w:rsidRPr="001E1615" w:rsidRDefault="001E1615" w:rsidP="00203776">
            <w:pPr>
              <w:pStyle w:val="75TablenotesTablesTableFigureBoxstyles"/>
              <w:rPr>
                <w:iCs/>
              </w:rPr>
            </w:pPr>
            <w:r w:rsidRPr="001E1615">
              <w:t xml:space="preserve">There was no interview with the HCP as a result of </w:t>
            </w:r>
            <w:r w:rsidR="00BE5F54">
              <w:t xml:space="preserve">the </w:t>
            </w:r>
            <w:r w:rsidRPr="001E1615">
              <w:t>COVID</w:t>
            </w:r>
            <w:r w:rsidR="00F46B78">
              <w:t>-</w:t>
            </w:r>
            <w:r w:rsidRPr="001E1615">
              <w:t>19 pandemic. Medical notes were checked.</w:t>
            </w:r>
          </w:p>
        </w:tc>
      </w:tr>
    </w:tbl>
    <w:p w14:paraId="4E148280" w14:textId="77777777" w:rsidR="00BE5F54" w:rsidRDefault="001E1615" w:rsidP="003848A3">
      <w:pPr>
        <w:pStyle w:val="53BheadHeadingsHeadingstyles"/>
      </w:pPr>
      <w:r w:rsidRPr="001E1615">
        <w:t>Background</w:t>
      </w:r>
    </w:p>
    <w:p w14:paraId="776648DF" w14:textId="17EEEA71" w:rsidR="001E1615" w:rsidRPr="001E1615" w:rsidRDefault="001E1615" w:rsidP="00203776">
      <w:pPr>
        <w:pStyle w:val="602TextfoTextstylesTextstyles"/>
      </w:pPr>
      <w:r w:rsidRPr="001E1615">
        <w:t>Mr Chifamba is a middle-aged man with cancer who came to UK from Zimbabwe to study and then to work as a mental health nurse. Before the illness</w:t>
      </w:r>
      <w:r w:rsidR="00BA5665">
        <w:t>,</w:t>
      </w:r>
      <w:r w:rsidRPr="001E1615">
        <w:t xml:space="preserve"> Mr Chifamba live</w:t>
      </w:r>
      <w:r w:rsidR="00BA5665">
        <w:t>d</w:t>
      </w:r>
      <w:r w:rsidRPr="001E1615">
        <w:t xml:space="preserve"> on his own. Mr Chifamba</w:t>
      </w:r>
      <w:r w:rsidRPr="001E1615">
        <w:rPr>
          <w:color w:val="00B0F0"/>
        </w:rPr>
        <w:t>’</w:t>
      </w:r>
      <w:r w:rsidRPr="001E1615">
        <w:t>s mother came to look after him</w:t>
      </w:r>
      <w:r w:rsidR="00954994">
        <w:t>,</w:t>
      </w:r>
      <w:r w:rsidRPr="001E1615">
        <w:t xml:space="preserve"> but after the 6</w:t>
      </w:r>
      <w:r w:rsidR="00954994">
        <w:t>-</w:t>
      </w:r>
      <w:r w:rsidRPr="001E1615">
        <w:t>month compassionate visa expired</w:t>
      </w:r>
      <w:r w:rsidR="00954994">
        <w:t>,</w:t>
      </w:r>
      <w:r w:rsidRPr="001E1615">
        <w:t xml:space="preserve"> she had to return to Africa as immigration refused to renew it</w:t>
      </w:r>
      <w:r w:rsidR="00954994">
        <w:t>,</w:t>
      </w:r>
      <w:r w:rsidRPr="001E1615">
        <w:t xml:space="preserve"> even though her son still required care.</w:t>
      </w:r>
    </w:p>
    <w:p w14:paraId="1DC4AF04" w14:textId="204569D4" w:rsidR="003848A3" w:rsidRDefault="001E1615" w:rsidP="003848A3">
      <w:pPr>
        <w:pStyle w:val="53BheadHeadingsHeadingstyles"/>
      </w:pPr>
      <w:r w:rsidRPr="001E1615">
        <w:t xml:space="preserve">Living </w:t>
      </w:r>
      <w:r w:rsidR="00954994">
        <w:t>a</w:t>
      </w:r>
      <w:r w:rsidRPr="001E1615">
        <w:t>rrangements</w:t>
      </w:r>
    </w:p>
    <w:p w14:paraId="2A069085" w14:textId="7D8DE4DE" w:rsidR="001E1615" w:rsidRPr="001E1615" w:rsidRDefault="001E1615" w:rsidP="00203776">
      <w:pPr>
        <w:pStyle w:val="602TextfoTextstylesTextstyles"/>
      </w:pPr>
      <w:r w:rsidRPr="001E1615">
        <w:t>At the time of the interviews</w:t>
      </w:r>
      <w:r w:rsidR="00954994" w:rsidRPr="00954994">
        <w:t>,</w:t>
      </w:r>
      <w:r w:rsidRPr="00954994">
        <w:t xml:space="preserve"> Mr Chifamba was living with his mother in his house. During the </w:t>
      </w:r>
      <w:r w:rsidR="006158FC" w:rsidRPr="00954994">
        <w:t>follow-up</w:t>
      </w:r>
      <w:r w:rsidRPr="00954994">
        <w:t xml:space="preserve"> interview</w:t>
      </w:r>
      <w:r w:rsidR="00954994" w:rsidRPr="00954994">
        <w:t>, the</w:t>
      </w:r>
      <w:r w:rsidRPr="00954994">
        <w:t xml:space="preserve"> patient stated that his mother</w:t>
      </w:r>
      <w:r w:rsidRPr="00954994">
        <w:rPr>
          <w:color w:val="00B0F0"/>
        </w:rPr>
        <w:t>’</w:t>
      </w:r>
      <w:r w:rsidRPr="00954994">
        <w:t>s compassionate visa had expired and she had been asked to leave the country. She</w:t>
      </w:r>
      <w:r w:rsidRPr="001E1615">
        <w:t xml:space="preserve"> was planning to go back to Africa.</w:t>
      </w:r>
    </w:p>
    <w:p w14:paraId="7B27B184" w14:textId="4C330A38" w:rsidR="003848A3" w:rsidRDefault="001E1615" w:rsidP="003848A3">
      <w:pPr>
        <w:pStyle w:val="53BheadHeadingsHeadingstyles"/>
      </w:pPr>
      <w:r w:rsidRPr="001E1615">
        <w:t xml:space="preserve">Understanding of </w:t>
      </w:r>
      <w:r w:rsidR="00F15596" w:rsidRPr="00F15596">
        <w:t>end-of-life care planning</w:t>
      </w:r>
    </w:p>
    <w:p w14:paraId="58E2FB62" w14:textId="69F9B54D" w:rsidR="001E1615" w:rsidRPr="001E1615" w:rsidRDefault="001E1615" w:rsidP="00203776">
      <w:pPr>
        <w:pStyle w:val="602TextfoTextstylesTextstyles"/>
      </w:pPr>
      <w:r w:rsidRPr="001E1615">
        <w:t xml:space="preserve">Mr </w:t>
      </w:r>
      <w:bookmarkStart w:id="684" w:name="_Hlk89346216"/>
      <w:r w:rsidRPr="001E1615">
        <w:t>Chifamba</w:t>
      </w:r>
      <w:bookmarkEnd w:id="684"/>
      <w:r w:rsidRPr="001E1615">
        <w:t xml:space="preserve"> </w:t>
      </w:r>
      <w:r w:rsidR="00D32772" w:rsidRPr="001E1615">
        <w:t>appears</w:t>
      </w:r>
      <w:r w:rsidRPr="001E1615">
        <w:t xml:space="preserve"> to understand EOLCP, but does not necessarily engage with it. In the interviews</w:t>
      </w:r>
      <w:r w:rsidR="00F15596">
        <w:t>,</w:t>
      </w:r>
      <w:r w:rsidRPr="001E1615">
        <w:t xml:space="preserve"> when Mr Chifamba was asked about this</w:t>
      </w:r>
      <w:r w:rsidR="00F15596">
        <w:t>,</w:t>
      </w:r>
      <w:r w:rsidRPr="001E1615">
        <w:t xml:space="preserve"> he mostly talked about his post</w:t>
      </w:r>
      <w:r w:rsidR="00F15596">
        <w:t>-</w:t>
      </w:r>
      <w:r w:rsidRPr="001E1615">
        <w:t>death wishes and financial preparations.</w:t>
      </w:r>
    </w:p>
    <w:p w14:paraId="2693445E" w14:textId="1E3B8AE1" w:rsidR="003848A3" w:rsidRDefault="001E1615" w:rsidP="003848A3">
      <w:pPr>
        <w:pStyle w:val="53BheadHeadingsHeadingstyles"/>
      </w:pPr>
      <w:r w:rsidRPr="001E1615">
        <w:t xml:space="preserve">Experience and </w:t>
      </w:r>
      <w:r w:rsidR="00F15596">
        <w:t>e</w:t>
      </w:r>
      <w:r w:rsidRPr="001E1615">
        <w:t>xpectations of treatment</w:t>
      </w:r>
    </w:p>
    <w:p w14:paraId="16D2B9DE" w14:textId="5CD018E4" w:rsidR="001E1615" w:rsidRPr="001E1615" w:rsidRDefault="001E1615" w:rsidP="00203776">
      <w:pPr>
        <w:pStyle w:val="602TextfoTextstylesTextstyles"/>
        <w:rPr>
          <w:i/>
        </w:rPr>
      </w:pPr>
      <w:r w:rsidRPr="001E1615">
        <w:t>Mr Chifamba had mixed experiences when it came to treatment. It took HCPs a long time to determine what was wrong with him. For a long time he kept visiting the hospital</w:t>
      </w:r>
      <w:r w:rsidR="00F15596">
        <w:t>;</w:t>
      </w:r>
      <w:r w:rsidRPr="001E1615">
        <w:t xml:space="preserve"> they would check him and say they could not see anything wrong with him. He feels </w:t>
      </w:r>
      <w:r w:rsidRPr="002C5F95">
        <w:t>disappointed and frustrated that it took so long to diagnose him with end</w:t>
      </w:r>
      <w:r w:rsidR="002C5F95" w:rsidRPr="002C5F95">
        <w:t>-</w:t>
      </w:r>
      <w:r w:rsidRPr="002C5F95">
        <w:t xml:space="preserve">stage cancer. All this experience made Mr Chifamba lose trust </w:t>
      </w:r>
      <w:r w:rsidR="002C5F95" w:rsidRPr="002C5F95">
        <w:t>in</w:t>
      </w:r>
      <w:r w:rsidRPr="002C5F95">
        <w:t xml:space="preserve"> hospital</w:t>
      </w:r>
      <w:r w:rsidR="002C5F95" w:rsidRPr="002C5F95">
        <w:t>s</w:t>
      </w:r>
      <w:r w:rsidRPr="002C5F95">
        <w:t xml:space="preserve"> and also question whether</w:t>
      </w:r>
      <w:r w:rsidR="002C5F95" w:rsidRPr="002C5F95">
        <w:t xml:space="preserve"> or not</w:t>
      </w:r>
      <w:r w:rsidRPr="002C5F95">
        <w:t xml:space="preserve"> they had his best interest</w:t>
      </w:r>
      <w:r w:rsidR="002C5F95" w:rsidRPr="002C5F95">
        <w:t>s</w:t>
      </w:r>
      <w:r w:rsidRPr="002C5F95">
        <w:t xml:space="preserve"> at heart. He decided to put in a formal complaint about the way he was treated.</w:t>
      </w:r>
    </w:p>
    <w:p w14:paraId="2BC76B5C" w14:textId="77777777" w:rsidR="003848A3" w:rsidRDefault="001E1615" w:rsidP="003848A3">
      <w:pPr>
        <w:pStyle w:val="53BheadHeadingsHeadingstyles"/>
      </w:pPr>
      <w:r w:rsidRPr="001E1615">
        <w:t>Expectations for the future/goals/values</w:t>
      </w:r>
    </w:p>
    <w:p w14:paraId="2D313644" w14:textId="57847FC3" w:rsidR="001E1615" w:rsidRPr="001E1615" w:rsidRDefault="001E1615" w:rsidP="00203776">
      <w:pPr>
        <w:pStyle w:val="602TextfoTextstylesTextstyles"/>
      </w:pPr>
      <w:r w:rsidRPr="001E1615">
        <w:t xml:space="preserve">Mr Chifamba has trouble seeing past his present situation when he talks of cancer not being in the agenda of his life. He expresses further frustration </w:t>
      </w:r>
      <w:r w:rsidR="002C5F95">
        <w:t>that</w:t>
      </w:r>
      <w:r w:rsidRPr="001E1615">
        <w:t xml:space="preserve"> he was told he was no longer fit to continue working. His narrative implies a life invaded by cancer and unfulfilled potential and promise. He says one of the hardest things to cope with is his own expectation of life and struggling to figure out the future in his present condition</w:t>
      </w:r>
      <w:r w:rsidRPr="001E1615">
        <w:rPr>
          <w:i/>
        </w:rPr>
        <w:t xml:space="preserve">. </w:t>
      </w:r>
      <w:r w:rsidRPr="001E1615">
        <w:t>Mr Chifamba</w:t>
      </w:r>
      <w:r w:rsidRPr="001E1615">
        <w:rPr>
          <w:color w:val="00B0F0"/>
        </w:rPr>
        <w:t>’</w:t>
      </w:r>
      <w:r w:rsidRPr="001E1615">
        <w:t xml:space="preserve">s mother made it clear that death, dying </w:t>
      </w:r>
      <w:r w:rsidR="002C5F95">
        <w:t>and</w:t>
      </w:r>
      <w:r w:rsidRPr="001E1615">
        <w:t xml:space="preserve"> EOLCP </w:t>
      </w:r>
      <w:r w:rsidR="002C5F95">
        <w:t>are</w:t>
      </w:r>
      <w:r w:rsidRPr="001E1615">
        <w:t xml:space="preserve"> topic</w:t>
      </w:r>
      <w:r w:rsidR="002C5F95">
        <w:t>s</w:t>
      </w:r>
      <w:r w:rsidRPr="001E1615">
        <w:t xml:space="preserve"> he would refuse to discuss. In her opinion</w:t>
      </w:r>
      <w:r w:rsidR="00F735F4">
        <w:t>,</w:t>
      </w:r>
      <w:r w:rsidRPr="001E1615">
        <w:t xml:space="preserve"> she does not want to entertain any negative thinking by engaging in EOLCP discussions</w:t>
      </w:r>
      <w:bookmarkStart w:id="685" w:name="_Hlk89339449"/>
      <w:r w:rsidR="00F735F4">
        <w:t>.</w:t>
      </w:r>
    </w:p>
    <w:p w14:paraId="53FBA685" w14:textId="7DE1B2B1" w:rsidR="001E1615" w:rsidRPr="001E1615" w:rsidRDefault="001E1615" w:rsidP="003848A3">
      <w:pPr>
        <w:pStyle w:val="53BheadHeadingsHeadingstyles"/>
      </w:pPr>
      <w:r w:rsidRPr="001E1615">
        <w:t xml:space="preserve">Key </w:t>
      </w:r>
      <w:r w:rsidR="003848A3" w:rsidRPr="001E1615">
        <w:t>observations and emerging issues</w:t>
      </w:r>
    </w:p>
    <w:bookmarkEnd w:id="685"/>
    <w:p w14:paraId="4F14032E" w14:textId="79EDB5DC" w:rsidR="00BA5665" w:rsidRDefault="001E1615" w:rsidP="00BA5665">
      <w:pPr>
        <w:pStyle w:val="54CheadHeadingsHeadingstyles"/>
      </w:pPr>
      <w:r w:rsidRPr="001E1615">
        <w:t xml:space="preserve">Resistance to </w:t>
      </w:r>
      <w:r w:rsidR="00F735F4" w:rsidRPr="00F735F4">
        <w:t xml:space="preserve">end-of-life care planning </w:t>
      </w:r>
      <w:r w:rsidRPr="001E1615">
        <w:t>discussions</w:t>
      </w:r>
    </w:p>
    <w:p w14:paraId="783011A8" w14:textId="7FE1CDEA" w:rsidR="001E1615" w:rsidRPr="001E1615" w:rsidRDefault="001E1615" w:rsidP="00203776">
      <w:pPr>
        <w:pStyle w:val="602TextfoTextstylesTextstyles"/>
      </w:pPr>
      <w:commentRangeStart w:id="686"/>
      <w:r w:rsidRPr="001E1615">
        <w:t>Mr Chifamba</w:t>
      </w:r>
      <w:r w:rsidRPr="001E1615">
        <w:rPr>
          <w:color w:val="00B0F0"/>
        </w:rPr>
        <w:t>’</w:t>
      </w:r>
      <w:r w:rsidRPr="001E1615">
        <w:t xml:space="preserve">s mother prefers not to talk about </w:t>
      </w:r>
      <w:r w:rsidR="00CF415E">
        <w:t>EOLCP,</w:t>
      </w:r>
      <w:r w:rsidRPr="001E1615">
        <w:t xml:space="preserve"> </w:t>
      </w:r>
      <w:commentRangeEnd w:id="686"/>
      <w:r w:rsidR="00F225C8">
        <w:rPr>
          <w:rFonts w:ascii="Times New Roman" w:hAnsi="Times New Roman" w:cs="Times New Roman"/>
          <w:color w:val="auto"/>
          <w:lang w:val="en-US"/>
        </w:rPr>
        <w:commentReference w:id="686"/>
      </w:r>
      <w:r w:rsidRPr="001E1615">
        <w:t xml:space="preserve">as she sees it as having a constant reminder </w:t>
      </w:r>
      <w:r w:rsidR="00CF415E">
        <w:t>of</w:t>
      </w:r>
      <w:r w:rsidRPr="001E1615">
        <w:t xml:space="preserve"> your </w:t>
      </w:r>
      <w:r w:rsidRPr="001E1615">
        <w:rPr>
          <w:color w:val="00B0F0"/>
        </w:rPr>
        <w:t>‘</w:t>
      </w:r>
      <w:r w:rsidRPr="001E1615">
        <w:t>death penalty</w:t>
      </w:r>
      <w:r w:rsidRPr="001E1615">
        <w:rPr>
          <w:color w:val="00B0F0"/>
        </w:rPr>
        <w:t>’</w:t>
      </w:r>
      <w:r w:rsidRPr="001E1615">
        <w:t xml:space="preserve">. She says it is </w:t>
      </w:r>
      <w:r w:rsidRPr="00AC0A57">
        <w:t>common sense for someone to be prepared about any eventuality in life. She says it is normal that people are born and die</w:t>
      </w:r>
      <w:r w:rsidR="00AC0A57">
        <w:t>;</w:t>
      </w:r>
      <w:r w:rsidRPr="001E1615">
        <w:t xml:space="preserve"> thus</w:t>
      </w:r>
      <w:r w:rsidR="00AC0A57">
        <w:t>,</w:t>
      </w:r>
      <w:r w:rsidRPr="001E1615">
        <w:t xml:space="preserve"> it is automatic that people have learnt and will be prepared when someone dies. She says things to do with death come automatically and people </w:t>
      </w:r>
      <w:r w:rsidRPr="001E1615">
        <w:lastRenderedPageBreak/>
        <w:t>do not have to be reminded all the time about the death penalty. If this happens</w:t>
      </w:r>
      <w:r w:rsidR="00AC0A57">
        <w:t>,</w:t>
      </w:r>
      <w:r w:rsidRPr="001E1615">
        <w:t xml:space="preserve"> people are wired to be able to handle this automatically and </w:t>
      </w:r>
      <w:r w:rsidR="00AC0A57">
        <w:t xml:space="preserve">it </w:t>
      </w:r>
      <w:r w:rsidRPr="001E1615">
        <w:t>need not be a topic for discussion.</w:t>
      </w:r>
    </w:p>
    <w:p w14:paraId="4A552061" w14:textId="77777777" w:rsidR="00BA5665" w:rsidRDefault="001E1615" w:rsidP="00BA5665">
      <w:pPr>
        <w:pStyle w:val="54CheadHeadingsHeadingstyles"/>
      </w:pPr>
      <w:r w:rsidRPr="001E1615">
        <w:t>Lack of trust</w:t>
      </w:r>
      <w:bookmarkStart w:id="687" w:name="_Hlk89343228"/>
    </w:p>
    <w:p w14:paraId="672255F6" w14:textId="647951DE" w:rsidR="001E1615" w:rsidRPr="001E1615" w:rsidRDefault="001E1615" w:rsidP="00203776">
      <w:pPr>
        <w:pStyle w:val="602TextfoTextstylesTextstyles"/>
      </w:pPr>
      <w:r w:rsidRPr="001E1615">
        <w:t xml:space="preserve">Mr Chifamba </w:t>
      </w:r>
      <w:bookmarkEnd w:id="687"/>
      <w:r w:rsidRPr="001E1615">
        <w:t xml:space="preserve">does not trust HCPs </w:t>
      </w:r>
      <w:r w:rsidR="00F225C8">
        <w:t>because of</w:t>
      </w:r>
      <w:r w:rsidRPr="001E1615">
        <w:t xml:space="preserve"> his past experiences and delay in diagnosis.</w:t>
      </w:r>
    </w:p>
    <w:p w14:paraId="521B6258" w14:textId="77777777" w:rsidR="00BA5665" w:rsidRDefault="001E1615" w:rsidP="00BA5665">
      <w:pPr>
        <w:pStyle w:val="54CheadHeadingsHeadingstyles"/>
      </w:pPr>
      <w:r w:rsidRPr="001E1615">
        <w:t>Ancestral roots</w:t>
      </w:r>
    </w:p>
    <w:p w14:paraId="2B48A8FE" w14:textId="69C1FD32" w:rsidR="001E1615" w:rsidRPr="001E1615" w:rsidRDefault="001E1615" w:rsidP="00203776">
      <w:pPr>
        <w:pStyle w:val="602TextfoTextstylesTextstyles"/>
      </w:pPr>
      <w:r w:rsidRPr="001E1615">
        <w:t xml:space="preserve">Mr Chifamba </w:t>
      </w:r>
      <w:r w:rsidRPr="00F225C8">
        <w:t>was born in Zimbabwe</w:t>
      </w:r>
      <w:r w:rsidRPr="001E1615">
        <w:t xml:space="preserve"> and wants to be buried there.</w:t>
      </w:r>
    </w:p>
    <w:p w14:paraId="3FB04503" w14:textId="77777777" w:rsidR="00BA5665" w:rsidRDefault="001E1615" w:rsidP="00BA5665">
      <w:pPr>
        <w:pStyle w:val="54CheadHeadingsHeadingstyles"/>
      </w:pPr>
      <w:r w:rsidRPr="001E1615">
        <w:t>Culturally inappropriate</w:t>
      </w:r>
    </w:p>
    <w:p w14:paraId="1D87DDF6" w14:textId="4C5D5C3B" w:rsidR="001E1615" w:rsidRPr="001E1615" w:rsidRDefault="001E1615" w:rsidP="00203776">
      <w:pPr>
        <w:pStyle w:val="602TextfoTextstylesTextstyles"/>
      </w:pPr>
      <w:r w:rsidRPr="001E1615">
        <w:t>Mr Chifamba</w:t>
      </w:r>
      <w:r w:rsidRPr="001E1615">
        <w:rPr>
          <w:color w:val="00B0F0"/>
        </w:rPr>
        <w:t>’</w:t>
      </w:r>
      <w:r w:rsidRPr="001E1615">
        <w:t>s mother does not think it is culturally appropriate to discuss dying and death</w:t>
      </w:r>
      <w:r w:rsidR="00F225C8">
        <w:t>,</w:t>
      </w:r>
      <w:r w:rsidRPr="001E1615">
        <w:t xml:space="preserve"> as it may then happen sooner. Such discussions in her culture are not done and she views it as a </w:t>
      </w:r>
      <w:r w:rsidR="00F225C8" w:rsidRPr="001E1615">
        <w:t xml:space="preserve">Western </w:t>
      </w:r>
      <w:r w:rsidRPr="001E1615">
        <w:t xml:space="preserve">style to discuss such things. Talking about death and dying takes </w:t>
      </w:r>
      <w:r w:rsidR="00F225C8">
        <w:t>a</w:t>
      </w:r>
      <w:r w:rsidRPr="001E1615">
        <w:t>way her morale and hope.</w:t>
      </w:r>
    </w:p>
    <w:p w14:paraId="62E7E471" w14:textId="77777777" w:rsidR="00BA5665" w:rsidRDefault="001E1615" w:rsidP="00BA5665">
      <w:pPr>
        <w:pStyle w:val="54CheadHeadingsHeadingstyles"/>
      </w:pPr>
      <w:r w:rsidRPr="001E1615">
        <w:t>Religion and spirituality</w:t>
      </w:r>
    </w:p>
    <w:p w14:paraId="005AD700" w14:textId="361DF6F5" w:rsidR="001E1615" w:rsidRPr="001E1615" w:rsidRDefault="001E1615" w:rsidP="00203776">
      <w:pPr>
        <w:pStyle w:val="602TextfoTextstylesTextstyles"/>
        <w:rPr>
          <w:rFonts w:eastAsia="SimSun"/>
          <w:lang w:eastAsia="zh-CN" w:bidi="hi-IN"/>
        </w:rPr>
      </w:pPr>
      <w:r w:rsidRPr="001E1615">
        <w:rPr>
          <w:bCs/>
        </w:rPr>
        <w:t>Mr Chifamba</w:t>
      </w:r>
      <w:r w:rsidRPr="001E1615">
        <w:rPr>
          <w:bCs/>
          <w:color w:val="00B0F0"/>
        </w:rPr>
        <w:t>’</w:t>
      </w:r>
      <w:r w:rsidRPr="001E1615">
        <w:rPr>
          <w:bCs/>
        </w:rPr>
        <w:t>s mother</w:t>
      </w:r>
      <w:r w:rsidRPr="001E1615">
        <w:rPr>
          <w:b/>
          <w:bCs/>
        </w:rPr>
        <w:t xml:space="preserve"> </w:t>
      </w:r>
      <w:r w:rsidRPr="001E1615">
        <w:rPr>
          <w:rFonts w:eastAsia="SimSun"/>
          <w:lang w:eastAsia="zh-CN" w:bidi="hi-IN"/>
        </w:rPr>
        <w:t>talks a lot about her Christian values</w:t>
      </w:r>
      <w:r w:rsidR="00F225C8">
        <w:rPr>
          <w:rFonts w:eastAsia="SimSun"/>
          <w:lang w:eastAsia="zh-CN" w:bidi="hi-IN"/>
        </w:rPr>
        <w:t>,</w:t>
      </w:r>
      <w:r w:rsidRPr="001E1615">
        <w:rPr>
          <w:rFonts w:eastAsia="SimSun"/>
          <w:lang w:eastAsia="zh-CN" w:bidi="hi-IN"/>
        </w:rPr>
        <w:t xml:space="preserve"> saying that it is </w:t>
      </w:r>
      <w:r w:rsidR="00D870DF">
        <w:rPr>
          <w:rFonts w:eastAsia="SimSun"/>
          <w:lang w:eastAsia="zh-CN" w:bidi="hi-IN"/>
        </w:rPr>
        <w:t>g</w:t>
      </w:r>
      <w:r w:rsidR="00F225C8">
        <w:rPr>
          <w:rFonts w:eastAsia="SimSun"/>
          <w:lang w:eastAsia="zh-CN" w:bidi="hi-IN"/>
        </w:rPr>
        <w:t>od</w:t>
      </w:r>
      <w:r w:rsidR="00F225C8" w:rsidRPr="001E1615">
        <w:rPr>
          <w:rFonts w:eastAsia="SimSun"/>
          <w:lang w:eastAsia="zh-CN" w:bidi="hi-IN"/>
        </w:rPr>
        <w:t xml:space="preserve"> </w:t>
      </w:r>
      <w:r w:rsidRPr="001E1615">
        <w:rPr>
          <w:rFonts w:eastAsia="SimSun"/>
          <w:lang w:eastAsia="zh-CN" w:bidi="hi-IN"/>
        </w:rPr>
        <w:t>who determine</w:t>
      </w:r>
      <w:r w:rsidR="00F225C8">
        <w:rPr>
          <w:rFonts w:eastAsia="SimSun"/>
          <w:lang w:eastAsia="zh-CN" w:bidi="hi-IN"/>
        </w:rPr>
        <w:t>s</w:t>
      </w:r>
      <w:r w:rsidRPr="001E1615">
        <w:rPr>
          <w:rFonts w:eastAsia="SimSun"/>
          <w:lang w:eastAsia="zh-CN" w:bidi="hi-IN"/>
        </w:rPr>
        <w:t xml:space="preserve"> things</w:t>
      </w:r>
      <w:r w:rsidR="00F225C8">
        <w:rPr>
          <w:rFonts w:eastAsia="SimSun"/>
          <w:lang w:eastAsia="zh-CN" w:bidi="hi-IN"/>
        </w:rPr>
        <w:t>,</w:t>
      </w:r>
      <w:r w:rsidRPr="001E1615">
        <w:rPr>
          <w:rFonts w:eastAsia="SimSun"/>
          <w:lang w:eastAsia="zh-CN" w:bidi="hi-IN"/>
        </w:rPr>
        <w:t xml:space="preserve"> implying decisions should be made in consultation </w:t>
      </w:r>
      <w:r w:rsidR="00F225C8">
        <w:rPr>
          <w:rFonts w:eastAsia="SimSun"/>
          <w:lang w:eastAsia="zh-CN" w:bidi="hi-IN"/>
        </w:rPr>
        <w:t>with</w:t>
      </w:r>
      <w:r w:rsidRPr="001E1615">
        <w:rPr>
          <w:rFonts w:eastAsia="SimSun"/>
          <w:lang w:eastAsia="zh-CN" w:bidi="hi-IN"/>
        </w:rPr>
        <w:t xml:space="preserve"> him</w:t>
      </w:r>
      <w:r w:rsidR="00F225C8">
        <w:rPr>
          <w:rFonts w:eastAsia="SimSun"/>
          <w:lang w:eastAsia="zh-CN" w:bidi="hi-IN"/>
        </w:rPr>
        <w:t>,</w:t>
      </w:r>
      <w:r w:rsidRPr="001E1615">
        <w:rPr>
          <w:rFonts w:eastAsia="SimSun"/>
          <w:lang w:eastAsia="zh-CN" w:bidi="hi-IN"/>
        </w:rPr>
        <w:t xml:space="preserve"> following his guidance.</w:t>
      </w:r>
    </w:p>
    <w:p w14:paraId="19F76256" w14:textId="77777777" w:rsidR="00BA5665" w:rsidRDefault="001E1615" w:rsidP="00BA5665">
      <w:pPr>
        <w:pStyle w:val="54CheadHeadingsHeadingstyles"/>
      </w:pPr>
      <w:r w:rsidRPr="001E1615">
        <w:t>Immigration issues</w:t>
      </w:r>
    </w:p>
    <w:p w14:paraId="37F6CA0E" w14:textId="1079567B" w:rsidR="001E1615" w:rsidRPr="001E1615" w:rsidRDefault="001E1615" w:rsidP="00203776">
      <w:pPr>
        <w:pStyle w:val="602TextfoTextstylesTextstyles"/>
      </w:pPr>
      <w:r w:rsidRPr="001E1615">
        <w:t>Mr Chifamba</w:t>
      </w:r>
      <w:r w:rsidRPr="001E1615">
        <w:rPr>
          <w:color w:val="00B0F0"/>
        </w:rPr>
        <w:t>’</w:t>
      </w:r>
      <w:r w:rsidRPr="001E1615">
        <w:t>s mother was planning to return to Africa even though her son still required care.</w:t>
      </w:r>
    </w:p>
    <w:p w14:paraId="2EC4C23D" w14:textId="4D5C7719" w:rsidR="00BA5665" w:rsidRDefault="00BA5665" w:rsidP="00BA5665">
      <w:pPr>
        <w:pStyle w:val="52AheadHeadingsHeadingstyles"/>
      </w:pPr>
      <w:bookmarkStart w:id="688" w:name="_Toc106701078"/>
      <w:bookmarkStart w:id="689" w:name="_Hlk89343742"/>
      <w:r w:rsidRPr="001E1615">
        <w:t>Mrs Curkovic</w:t>
      </w:r>
    </w:p>
    <w:p w14:paraId="6F2F12C9" w14:textId="492BC22B" w:rsidR="00203776" w:rsidRPr="001E1615" w:rsidRDefault="00203776" w:rsidP="00203776">
      <w:pPr>
        <w:pStyle w:val="70TablelegendTablesTableFigureBoxstyles"/>
      </w:pPr>
      <w:r w:rsidRPr="00203776">
        <w:rPr>
          <w:b/>
        </w:rPr>
        <w:t>TABLE 16</w:t>
      </w:r>
      <w:r w:rsidRPr="00203776">
        <w:rPr>
          <w:b/>
        </w:rPr>
        <w:t> </w:t>
      </w:r>
      <w:r w:rsidRPr="001E1615">
        <w:t xml:space="preserve">Mrs Curkovic </w:t>
      </w:r>
      <w:r w:rsidR="008D272D" w:rsidRPr="001E1615">
        <w:t>case study interviews</w:t>
      </w:r>
      <w:bookmarkEnd w:id="688"/>
    </w:p>
    <w:tbl>
      <w:tblPr>
        <w:tblW w:w="0" w:type="auto"/>
        <w:tblInd w:w="-5" w:type="dxa"/>
        <w:tblCellMar>
          <w:top w:w="40" w:type="dxa"/>
          <w:left w:w="60" w:type="dxa"/>
          <w:bottom w:w="40" w:type="dxa"/>
          <w:right w:w="60" w:type="dxa"/>
        </w:tblCellMar>
        <w:tblLook w:val="04A0" w:firstRow="1" w:lastRow="0" w:firstColumn="1" w:lastColumn="0" w:noHBand="0" w:noVBand="1"/>
      </w:tblPr>
      <w:tblGrid>
        <w:gridCol w:w="4544"/>
        <w:gridCol w:w="3344"/>
      </w:tblGrid>
      <w:tr w:rsidR="001E1615" w:rsidRPr="001E1615" w14:paraId="47E3BE8A" w14:textId="77777777" w:rsidTr="00224641">
        <w:trPr>
          <w:cantSplit/>
        </w:trPr>
        <w:tc>
          <w:tcPr>
            <w:tcW w:w="0" w:type="auto"/>
            <w:shd w:val="clear" w:color="auto" w:fill="auto"/>
          </w:tcPr>
          <w:bookmarkEnd w:id="689"/>
          <w:p w14:paraId="01D86381" w14:textId="71EE90AF" w:rsidR="001E1615" w:rsidRPr="00224641" w:rsidRDefault="00203776" w:rsidP="00224641">
            <w:pPr>
              <w:pStyle w:val="710TableheadTablesTableFigureBoxstyles"/>
            </w:pPr>
            <w:r w:rsidRPr="00224641">
              <w:t>Participant</w:t>
            </w:r>
          </w:p>
        </w:tc>
        <w:tc>
          <w:tcPr>
            <w:tcW w:w="0" w:type="auto"/>
            <w:shd w:val="clear" w:color="auto" w:fill="auto"/>
          </w:tcPr>
          <w:p w14:paraId="656DFF30" w14:textId="12E57BFE" w:rsidR="001E1615" w:rsidRPr="00224641" w:rsidRDefault="001E1615" w:rsidP="00224641">
            <w:pPr>
              <w:pStyle w:val="710TableheadTablesTableFigureBoxstyles"/>
            </w:pPr>
            <w:r w:rsidRPr="00224641">
              <w:t>Data collection: October 2019–April 2020</w:t>
            </w:r>
          </w:p>
        </w:tc>
      </w:tr>
      <w:tr w:rsidR="001E1615" w:rsidRPr="001E1615" w14:paraId="206D136C" w14:textId="77777777" w:rsidTr="00224641">
        <w:trPr>
          <w:cantSplit/>
        </w:trPr>
        <w:tc>
          <w:tcPr>
            <w:tcW w:w="0" w:type="auto"/>
            <w:shd w:val="clear" w:color="auto" w:fill="auto"/>
          </w:tcPr>
          <w:p w14:paraId="07118668" w14:textId="7DD142A9" w:rsidR="001E1615" w:rsidRPr="001E1615" w:rsidRDefault="001E1615" w:rsidP="00224641">
            <w:pPr>
              <w:pStyle w:val="72TabletextTablesTableFigureBoxstyles"/>
            </w:pPr>
            <w:r w:rsidRPr="001E1615">
              <w:t>Mrs Curkovic</w:t>
            </w:r>
            <w:r w:rsidRPr="001E1615">
              <w:rPr>
                <w:color w:val="00B0F0"/>
              </w:rPr>
              <w:t>’</w:t>
            </w:r>
            <w:r w:rsidRPr="001E1615">
              <w:t xml:space="preserve">s </w:t>
            </w:r>
            <w:r w:rsidR="00224641" w:rsidRPr="001E1615">
              <w:t xml:space="preserve">daughter </w:t>
            </w:r>
            <w:r w:rsidRPr="001E1615">
              <w:t xml:space="preserve">and </w:t>
            </w:r>
            <w:r w:rsidR="00224641" w:rsidRPr="001E1615">
              <w:t>consultee</w:t>
            </w:r>
          </w:p>
        </w:tc>
        <w:tc>
          <w:tcPr>
            <w:tcW w:w="0" w:type="auto"/>
            <w:shd w:val="clear" w:color="auto" w:fill="auto"/>
          </w:tcPr>
          <w:p w14:paraId="465E0831" w14:textId="77777777" w:rsidR="001E1615" w:rsidRPr="001E1615" w:rsidRDefault="001E1615" w:rsidP="00224641">
            <w:pPr>
              <w:pStyle w:val="72TabletextTablesTableFigureBoxstyles"/>
            </w:pPr>
            <w:r w:rsidRPr="001E1615">
              <w:t>2 interviews</w:t>
            </w:r>
          </w:p>
        </w:tc>
      </w:tr>
      <w:tr w:rsidR="001E1615" w:rsidRPr="001A3563" w14:paraId="74C4DAF9" w14:textId="77777777" w:rsidTr="00224641">
        <w:trPr>
          <w:cantSplit/>
        </w:trPr>
        <w:tc>
          <w:tcPr>
            <w:tcW w:w="0" w:type="auto"/>
            <w:shd w:val="clear" w:color="auto" w:fill="auto"/>
          </w:tcPr>
          <w:p w14:paraId="138EE4FD" w14:textId="5FF74B1F" w:rsidR="001E1615" w:rsidRPr="001A3563" w:rsidRDefault="001E1615" w:rsidP="00224641">
            <w:pPr>
              <w:pStyle w:val="72TabletextTablesTableFigureBoxstyles"/>
            </w:pPr>
            <w:r w:rsidRPr="001A3563">
              <w:t>Mrs Curkovic</w:t>
            </w:r>
            <w:r w:rsidRPr="001A3563">
              <w:rPr>
                <w:color w:val="00B0F0"/>
              </w:rPr>
              <w:t>’</w:t>
            </w:r>
            <w:r w:rsidRPr="001A3563">
              <w:t xml:space="preserve">s </w:t>
            </w:r>
            <w:r w:rsidR="00224641" w:rsidRPr="001A3563">
              <w:t>daughter</w:t>
            </w:r>
          </w:p>
        </w:tc>
        <w:tc>
          <w:tcPr>
            <w:tcW w:w="0" w:type="auto"/>
            <w:shd w:val="clear" w:color="auto" w:fill="auto"/>
          </w:tcPr>
          <w:p w14:paraId="6BF36DB6" w14:textId="77777777" w:rsidR="001E1615" w:rsidRPr="001A3563" w:rsidRDefault="001E1615" w:rsidP="00224641">
            <w:pPr>
              <w:pStyle w:val="72TabletextTablesTableFigureBoxstyles"/>
            </w:pPr>
            <w:r w:rsidRPr="001A3563">
              <w:t>3 interviews</w:t>
            </w:r>
          </w:p>
        </w:tc>
      </w:tr>
      <w:tr w:rsidR="001E1615" w:rsidRPr="001A3563" w14:paraId="0412C635" w14:textId="77777777" w:rsidTr="00224641">
        <w:trPr>
          <w:cantSplit/>
        </w:trPr>
        <w:tc>
          <w:tcPr>
            <w:tcW w:w="0" w:type="auto"/>
            <w:shd w:val="clear" w:color="auto" w:fill="auto"/>
          </w:tcPr>
          <w:p w14:paraId="3F11660A" w14:textId="5CFCEAC4" w:rsidR="001E1615" w:rsidRPr="001A3563" w:rsidRDefault="001E1615" w:rsidP="00224641">
            <w:pPr>
              <w:pStyle w:val="72TabletextTablesTableFigureBoxstyles"/>
            </w:pPr>
            <w:r w:rsidRPr="001A3563">
              <w:t xml:space="preserve">HCP: </w:t>
            </w:r>
            <w:r w:rsidR="00224641" w:rsidRPr="001A3563">
              <w:t>general</w:t>
            </w:r>
            <w:r w:rsidRPr="001A3563">
              <w:t xml:space="preserve"> </w:t>
            </w:r>
            <w:r w:rsidR="00224641" w:rsidRPr="001A3563">
              <w:t xml:space="preserve">practice nurse specialist (responsible </w:t>
            </w:r>
            <w:r w:rsidRPr="001A3563">
              <w:t>for ACP)</w:t>
            </w:r>
          </w:p>
        </w:tc>
        <w:tc>
          <w:tcPr>
            <w:tcW w:w="0" w:type="auto"/>
            <w:shd w:val="clear" w:color="auto" w:fill="auto"/>
          </w:tcPr>
          <w:p w14:paraId="1984508C" w14:textId="77777777" w:rsidR="001E1615" w:rsidRPr="001A3563" w:rsidRDefault="001E1615" w:rsidP="00224641">
            <w:pPr>
              <w:pStyle w:val="72TabletextTablesTableFigureBoxstyles"/>
            </w:pPr>
            <w:r w:rsidRPr="001A3563">
              <w:t>1 interview</w:t>
            </w:r>
          </w:p>
        </w:tc>
      </w:tr>
    </w:tbl>
    <w:p w14:paraId="154D51C6" w14:textId="77777777" w:rsidR="00560CD6" w:rsidRPr="001A3563" w:rsidRDefault="001E1615" w:rsidP="00560CD6">
      <w:pPr>
        <w:pStyle w:val="53BheadHeadingsHeadingstyles"/>
      </w:pPr>
      <w:r w:rsidRPr="001A3563">
        <w:t>Background</w:t>
      </w:r>
    </w:p>
    <w:p w14:paraId="4A1CEAEB" w14:textId="35EB4EB8" w:rsidR="001E1615" w:rsidRPr="001E1615" w:rsidRDefault="001E1615" w:rsidP="00203776">
      <w:pPr>
        <w:pStyle w:val="602TextfoTextstylesTextstyles"/>
      </w:pPr>
      <w:r w:rsidRPr="001A3563">
        <w:t>Mrs Curkovic is an elderly Serbian lady who has a diagnosis of cancer. She also lives with dementia</w:t>
      </w:r>
      <w:r w:rsidR="00B5072D" w:rsidRPr="001A3563">
        <w:t>,</w:t>
      </w:r>
      <w:r w:rsidRPr="001A3563">
        <w:t xml:space="preserve"> so her youngest daughter was the consultee for Mrs Curkovic</w:t>
      </w:r>
      <w:r w:rsidRPr="001A3563">
        <w:rPr>
          <w:color w:val="00B0F0"/>
        </w:rPr>
        <w:t>’</w:t>
      </w:r>
      <w:r w:rsidRPr="001A3563">
        <w:t xml:space="preserve">s participation in the study. </w:t>
      </w:r>
      <w:bookmarkStart w:id="690" w:name="_Hlk89343833"/>
      <w:r w:rsidRPr="001A3563">
        <w:t xml:space="preserve">Mrs Curkovic </w:t>
      </w:r>
      <w:bookmarkEnd w:id="690"/>
      <w:r w:rsidRPr="001A3563">
        <w:t>is Serbian, was born in Croatia (formerly Yugoslavia) and migrated to the UK with her husband. Her husband died some years ago, rather suddenly. Her religion is Serbian Orthodox; Mrs Curkovic was able to speak English and had worked in several roles until retirement, but with the onset of dementia and less socialisation when she ceased working, she reverted back to her mother tongue. Her daughters interpret for her in all situations</w:t>
      </w:r>
      <w:r w:rsidR="001A3563" w:rsidRPr="001A3563">
        <w:t>,</w:t>
      </w:r>
      <w:r w:rsidRPr="001E1615">
        <w:t xml:space="preserve"> even staying in hospital with her to do this.</w:t>
      </w:r>
    </w:p>
    <w:p w14:paraId="6C45DDCF" w14:textId="4B5C8D02" w:rsidR="00560CD6" w:rsidRDefault="001E1615" w:rsidP="00560CD6">
      <w:pPr>
        <w:pStyle w:val="53BheadHeadingsHeadingstyles"/>
      </w:pPr>
      <w:r w:rsidRPr="00B32110">
        <w:t xml:space="preserve">Living </w:t>
      </w:r>
      <w:r w:rsidR="00560CD6">
        <w:t>a</w:t>
      </w:r>
      <w:r w:rsidRPr="00B32110">
        <w:t>rrangements</w:t>
      </w:r>
    </w:p>
    <w:p w14:paraId="526D0892" w14:textId="1EC73612" w:rsidR="001E1615" w:rsidRPr="001E1615" w:rsidRDefault="001E1615" w:rsidP="00203776">
      <w:pPr>
        <w:pStyle w:val="602TextfoTextstylesTextstyles"/>
      </w:pPr>
      <w:r w:rsidRPr="00B32110">
        <w:t>Mrs Curkovic</w:t>
      </w:r>
      <w:r w:rsidRPr="001E1615">
        <w:t xml:space="preserve"> is cared for by two </w:t>
      </w:r>
      <w:r w:rsidRPr="00487E39">
        <w:t>British-born daughters. One of her daughters gave up work in January 2019 to care for Mrs Curkovic and the other reduced her working hours to share the care. Mrs Curkovic</w:t>
      </w:r>
      <w:r w:rsidR="001A3563" w:rsidRPr="00487E39">
        <w:t>’s</w:t>
      </w:r>
      <w:r w:rsidRPr="00487E39">
        <w:t xml:space="preserve"> daughters see it very much </w:t>
      </w:r>
      <w:r w:rsidR="001A3563" w:rsidRPr="00487E39">
        <w:t xml:space="preserve">as </w:t>
      </w:r>
      <w:r w:rsidRPr="00487E39">
        <w:t>part of their culture that they care for their mother</w:t>
      </w:r>
      <w:r w:rsidR="001A3563" w:rsidRPr="00487E39">
        <w:t>;</w:t>
      </w:r>
      <w:r w:rsidRPr="00487E39">
        <w:t xml:space="preserve"> being placed in care elsewhere would be countercultural and the last thing their mother would want</w:t>
      </w:r>
      <w:r w:rsidR="001A3563" w:rsidRPr="00487E39">
        <w:t>.</w:t>
      </w:r>
      <w:r w:rsidRPr="00487E39">
        <w:t xml:space="preserve"> Mrs Curkovic is cared for at her own home and also at her youngest daughter</w:t>
      </w:r>
      <w:r w:rsidRPr="00487E39">
        <w:rPr>
          <w:color w:val="00B0F0"/>
        </w:rPr>
        <w:t>’</w:t>
      </w:r>
      <w:r w:rsidRPr="00487E39">
        <w:t>s home. This daughter also acts as a consultee for Mrs Curkovic.</w:t>
      </w:r>
    </w:p>
    <w:p w14:paraId="4BCA3416" w14:textId="058CA02C" w:rsidR="00560CD6" w:rsidRDefault="001E1615" w:rsidP="00560CD6">
      <w:pPr>
        <w:pStyle w:val="53BheadHeadingsHeadingstyles"/>
      </w:pPr>
      <w:r w:rsidRPr="00B32110">
        <w:t xml:space="preserve">Understanding of </w:t>
      </w:r>
      <w:r w:rsidR="009A62C6" w:rsidRPr="009A62C6">
        <w:t>end-of-life care planning</w:t>
      </w:r>
    </w:p>
    <w:p w14:paraId="3BEEA2A7" w14:textId="55BEDF32" w:rsidR="001E1615" w:rsidRPr="001E1615" w:rsidRDefault="001E1615" w:rsidP="00203776">
      <w:pPr>
        <w:pStyle w:val="602TextfoTextstylesTextstyles"/>
      </w:pPr>
      <w:r w:rsidRPr="00B32110">
        <w:rPr>
          <w:rFonts w:cs="Calibri"/>
        </w:rPr>
        <w:t xml:space="preserve">The </w:t>
      </w:r>
      <w:r w:rsidRPr="001E1615">
        <w:t>family have spoken repeatedly of home as their preferred place of care/dying. They acknowledge that things may deteriorate and that other care may become necessary</w:t>
      </w:r>
      <w:r w:rsidR="009A62C6">
        <w:t>,</w:t>
      </w:r>
      <w:r w:rsidRPr="001E1615">
        <w:t xml:space="preserve"> </w:t>
      </w:r>
      <w:r w:rsidR="00463CB1">
        <w:t>al</w:t>
      </w:r>
      <w:r w:rsidRPr="001E1615">
        <w:t xml:space="preserve">though they are determined that will not be in hospital, </w:t>
      </w:r>
      <w:r w:rsidR="009A62C6">
        <w:t>because of</w:t>
      </w:r>
      <w:r w:rsidRPr="001E1615">
        <w:t xml:space="preserve"> previous poor experiences of care there. The daughters have now signed a DNACPR form</w:t>
      </w:r>
      <w:r w:rsidR="009A62C6">
        <w:t>,</w:t>
      </w:r>
      <w:r w:rsidRPr="001E1615">
        <w:t xml:space="preserve"> </w:t>
      </w:r>
      <w:r w:rsidR="00463CB1">
        <w:t>al</w:t>
      </w:r>
      <w:r w:rsidRPr="001E1615">
        <w:t xml:space="preserve">though they agonised over this, feeling </w:t>
      </w:r>
      <w:r w:rsidR="009A62C6">
        <w:t xml:space="preserve">that </w:t>
      </w:r>
      <w:r w:rsidRPr="001E1615">
        <w:t>they were signing their mum</w:t>
      </w:r>
      <w:r w:rsidRPr="001E1615">
        <w:rPr>
          <w:color w:val="00B0F0"/>
        </w:rPr>
        <w:t>’</w:t>
      </w:r>
      <w:r w:rsidRPr="001E1615">
        <w:t xml:space="preserve">s </w:t>
      </w:r>
      <w:r w:rsidRPr="009A62C6">
        <w:rPr>
          <w:color w:val="00B0F0"/>
        </w:rPr>
        <w:t>‘</w:t>
      </w:r>
      <w:r w:rsidRPr="009A62C6">
        <w:t>death warrant</w:t>
      </w:r>
      <w:r w:rsidRPr="009A62C6">
        <w:rPr>
          <w:color w:val="00B0F0"/>
        </w:rPr>
        <w:t>’</w:t>
      </w:r>
      <w:r w:rsidRPr="001E1615">
        <w:t>. It is hard to know whether</w:t>
      </w:r>
      <w:r w:rsidR="00E41479">
        <w:t xml:space="preserve"> or not</w:t>
      </w:r>
      <w:r w:rsidRPr="001E1615">
        <w:t xml:space="preserve"> Mrs Curkovic understands EOLCP except as </w:t>
      </w:r>
      <w:r w:rsidRPr="001E1615">
        <w:lastRenderedPageBreak/>
        <w:t xml:space="preserve">far as her daughters try to ask their </w:t>
      </w:r>
      <w:r w:rsidR="00EE3923">
        <w:t>m</w:t>
      </w:r>
      <w:r w:rsidRPr="001E1615">
        <w:t>um</w:t>
      </w:r>
      <w:r w:rsidRPr="001E1615">
        <w:rPr>
          <w:color w:val="00B0F0"/>
        </w:rPr>
        <w:t>’</w:t>
      </w:r>
      <w:r w:rsidRPr="001E1615">
        <w:t xml:space="preserve">s opinions on matters </w:t>
      </w:r>
      <w:r w:rsidR="00E41479">
        <w:t>such as</w:t>
      </w:r>
      <w:r w:rsidRPr="001E1615">
        <w:t xml:space="preserve"> where she wishes to be cared for. </w:t>
      </w:r>
      <w:commentRangeStart w:id="691"/>
      <w:r w:rsidRPr="001E1615">
        <w:t>It is not clear whether</w:t>
      </w:r>
      <w:r w:rsidR="00E41479">
        <w:t xml:space="preserve"> or not</w:t>
      </w:r>
      <w:r w:rsidRPr="001E1615">
        <w:t xml:space="preserve"> Mrs Curkovic would wish or be able to consider elements of her EOLC to plan these. </w:t>
      </w:r>
      <w:commentRangeEnd w:id="691"/>
      <w:r w:rsidR="00451C50">
        <w:rPr>
          <w:rFonts w:ascii="Times New Roman" w:hAnsi="Times New Roman" w:cs="Times New Roman"/>
          <w:color w:val="auto"/>
          <w:lang w:val="en-US"/>
        </w:rPr>
        <w:commentReference w:id="691"/>
      </w:r>
      <w:r w:rsidRPr="001E1615">
        <w:t>Initially</w:t>
      </w:r>
      <w:r w:rsidR="00451C50">
        <w:t>,</w:t>
      </w:r>
      <w:r w:rsidRPr="001E1615">
        <w:t xml:space="preserve"> Mrs Curkovic</w:t>
      </w:r>
      <w:r w:rsidRPr="001E1615">
        <w:rPr>
          <w:color w:val="00B0F0"/>
        </w:rPr>
        <w:t>’</w:t>
      </w:r>
      <w:r w:rsidRPr="001E1615">
        <w:t xml:space="preserve">s daughters feared that signing a DNACPR form meant that no care would be delivered to their </w:t>
      </w:r>
      <w:r w:rsidR="00EE3923">
        <w:t>m</w:t>
      </w:r>
      <w:r w:rsidRPr="001E1615">
        <w:t xml:space="preserve">um in the event </w:t>
      </w:r>
      <w:r w:rsidR="00451C50">
        <w:t xml:space="preserve">that </w:t>
      </w:r>
      <w:r w:rsidRPr="001E1615">
        <w:t xml:space="preserve">she deteriorated. This was wrapped up with the emotional aspects they felt about </w:t>
      </w:r>
      <w:r w:rsidRPr="001E1615">
        <w:rPr>
          <w:color w:val="00B0F0"/>
        </w:rPr>
        <w:t>‘</w:t>
      </w:r>
      <w:r w:rsidRPr="001E1615">
        <w:t>giving up</w:t>
      </w:r>
      <w:r w:rsidRPr="001E1615">
        <w:rPr>
          <w:color w:val="00B0F0"/>
        </w:rPr>
        <w:t>’</w:t>
      </w:r>
      <w:r w:rsidRPr="001E1615">
        <w:t xml:space="preserve"> on their </w:t>
      </w:r>
      <w:r w:rsidR="00EE3923">
        <w:t>m</w:t>
      </w:r>
      <w:r w:rsidRPr="001E1615">
        <w:t>um. After being given time and space, they felt able to embrace the notion of having a DNACPR instruction in place.</w:t>
      </w:r>
    </w:p>
    <w:p w14:paraId="3D128193" w14:textId="7F527412" w:rsidR="00560CD6" w:rsidRDefault="001E1615" w:rsidP="00560CD6">
      <w:pPr>
        <w:pStyle w:val="53BheadHeadingsHeadingstyles"/>
      </w:pPr>
      <w:r w:rsidRPr="00B32110">
        <w:t xml:space="preserve">Experience and </w:t>
      </w:r>
      <w:r w:rsidR="00560CD6">
        <w:t>e</w:t>
      </w:r>
      <w:r w:rsidRPr="00B32110">
        <w:t>xpectations of treatment</w:t>
      </w:r>
    </w:p>
    <w:p w14:paraId="4CE2C3CC" w14:textId="7F37D1A6" w:rsidR="001E1615" w:rsidRPr="001E1615" w:rsidRDefault="001E1615" w:rsidP="00203776">
      <w:pPr>
        <w:pStyle w:val="602TextfoTextstylesTextstyles"/>
      </w:pPr>
      <w:r w:rsidRPr="001E1615">
        <w:t>The family (and possibly Mrs Curkovic) accept</w:t>
      </w:r>
      <w:r w:rsidR="004F5EE0">
        <w:t xml:space="preserve"> that</w:t>
      </w:r>
      <w:r w:rsidRPr="001E1615">
        <w:t xml:space="preserve"> there will be no further treatment for cancer except medication to manage symptoms. Mrs Curkovic is also seen in a primary care </w:t>
      </w:r>
      <w:r w:rsidRPr="00BE20ED">
        <w:t>setting regarding dementia</w:t>
      </w:r>
      <w:r w:rsidR="004F5EE0" w:rsidRPr="00BE20ED">
        <w:t>,</w:t>
      </w:r>
      <w:r w:rsidRPr="00BE20ED">
        <w:t xml:space="preserve"> and her daughters speak very positively of care received from the GP/practice nurse. The family</w:t>
      </w:r>
      <w:r w:rsidRPr="00BE20ED">
        <w:rPr>
          <w:color w:val="00B0F0"/>
        </w:rPr>
        <w:t>’</w:t>
      </w:r>
      <w:r w:rsidRPr="00BE20ED">
        <w:t>s experience in an acute/hospital setting has</w:t>
      </w:r>
      <w:r w:rsidR="004F5EE0" w:rsidRPr="00BE20ED">
        <w:t>,</w:t>
      </w:r>
      <w:r w:rsidRPr="00BE20ED">
        <w:t xml:space="preserve"> however</w:t>
      </w:r>
      <w:r w:rsidR="004F5EE0" w:rsidRPr="00BE20ED">
        <w:t>,</w:t>
      </w:r>
      <w:r w:rsidRPr="00BE20ED">
        <w:t xml:space="preserve"> been a cause of upset (harsh</w:t>
      </w:r>
      <w:r w:rsidRPr="001E1615">
        <w:t xml:space="preserve"> explanation of her illness in a very public area</w:t>
      </w:r>
      <w:r w:rsidR="00BE20ED">
        <w:t>,</w:t>
      </w:r>
      <w:r w:rsidRPr="001E1615">
        <w:t xml:space="preserve"> abrupt questioning about DNACPR status). This has framed their future care expectations</w:t>
      </w:r>
      <w:r w:rsidR="00BE20ED">
        <w:t>:</w:t>
      </w:r>
      <w:r w:rsidRPr="001E1615">
        <w:t xml:space="preserve"> they hope it will be possible to deliver</w:t>
      </w:r>
      <w:r w:rsidR="00BE20ED">
        <w:t xml:space="preserve"> future care</w:t>
      </w:r>
      <w:r w:rsidRPr="001E1615">
        <w:t xml:space="preserve"> at home or in a hospice.</w:t>
      </w:r>
    </w:p>
    <w:p w14:paraId="43EA6466" w14:textId="77777777" w:rsidR="00560CD6" w:rsidRDefault="001E1615" w:rsidP="00560CD6">
      <w:pPr>
        <w:pStyle w:val="53BheadHeadingsHeadingstyles"/>
      </w:pPr>
      <w:r w:rsidRPr="00B32110">
        <w:t>Expectations for the future/goals/values</w:t>
      </w:r>
    </w:p>
    <w:p w14:paraId="327E4EDD" w14:textId="03A4A269" w:rsidR="001E1615" w:rsidRPr="001E1615" w:rsidRDefault="001E1615" w:rsidP="00203776">
      <w:pPr>
        <w:pStyle w:val="602TextfoTextstylesTextstyles"/>
      </w:pPr>
      <w:r w:rsidRPr="00B32110">
        <w:rPr>
          <w:rFonts w:cs="Calibri"/>
        </w:rPr>
        <w:t>Care at home for Mrs Curkovic</w:t>
      </w:r>
      <w:r w:rsidRPr="001E1615">
        <w:t xml:space="preserve"> is desirable for as long as possible, with </w:t>
      </w:r>
      <w:r w:rsidRPr="00BE20ED">
        <w:t>hospice a second-choice alternative; they hope to avoid hospital care indefinitely. This is partly related to poor previous experiences</w:t>
      </w:r>
      <w:r w:rsidR="00BE20ED" w:rsidRPr="00BE20ED">
        <w:t>,</w:t>
      </w:r>
      <w:r w:rsidRPr="00BE20ED">
        <w:t xml:space="preserve"> but it is also derived from their cultural outlook to care for Mrs Curkovic within the family. Mrs Curkovic</w:t>
      </w:r>
      <w:r w:rsidRPr="00BE20ED">
        <w:rPr>
          <w:color w:val="00B0F0"/>
        </w:rPr>
        <w:t>’</w:t>
      </w:r>
      <w:r w:rsidRPr="00BE20ED">
        <w:t>s daughter explains that</w:t>
      </w:r>
      <w:r w:rsidR="00BE20ED" w:rsidRPr="00BE20ED">
        <w:t>,</w:t>
      </w:r>
      <w:r w:rsidRPr="00BE20ED">
        <w:t xml:space="preserve"> as her mother has close family</w:t>
      </w:r>
      <w:r w:rsidR="00BE20ED" w:rsidRPr="00BE20ED">
        <w:t>,</w:t>
      </w:r>
      <w:r w:rsidRPr="00BE20ED">
        <w:t xml:space="preserve"> it is </w:t>
      </w:r>
      <w:r w:rsidRPr="00BE20ED">
        <w:rPr>
          <w:color w:val="00B0F0"/>
        </w:rPr>
        <w:t>‘</w:t>
      </w:r>
      <w:r w:rsidRPr="00BE20ED">
        <w:t>an alien concept</w:t>
      </w:r>
      <w:r w:rsidRPr="00BE20ED">
        <w:rPr>
          <w:color w:val="00B0F0"/>
        </w:rPr>
        <w:t>’</w:t>
      </w:r>
      <w:r w:rsidRPr="00BE20ED">
        <w:t xml:space="preserve"> to have outside carers to help, as culturally it is anticipated that</w:t>
      </w:r>
      <w:r w:rsidR="00BE20ED" w:rsidRPr="00BE20ED">
        <w:t>,</w:t>
      </w:r>
      <w:r w:rsidRPr="00BE20ED">
        <w:t xml:space="preserve"> if you have family, the family will look after you. The wider family agree wholeheartedly with this and support Mrs Curkovic</w:t>
      </w:r>
      <w:r w:rsidRPr="00BE20ED">
        <w:rPr>
          <w:color w:val="00B0F0"/>
        </w:rPr>
        <w:t>’</w:t>
      </w:r>
      <w:r w:rsidRPr="00BE20ED">
        <w:t>s daughters in taking care of their mother themselves. Mrs Curkovic</w:t>
      </w:r>
      <w:r w:rsidR="00BE20ED" w:rsidRPr="00BE20ED">
        <w:t>’s</w:t>
      </w:r>
      <w:r w:rsidRPr="00BE20ED">
        <w:t xml:space="preserve"> daughters are keen to have all the medical input possible to keep Mrs Curkovic going for as long as possible and palliative care to keep her comfortable and pain-free in later stages. They believe </w:t>
      </w:r>
      <w:r w:rsidR="00BE20ED" w:rsidRPr="00BE20ED">
        <w:t xml:space="preserve">that </w:t>
      </w:r>
      <w:r w:rsidRPr="00BE20ED">
        <w:t xml:space="preserve">this is what Mrs Curkovic wants, </w:t>
      </w:r>
      <w:r w:rsidR="00463CB1" w:rsidRPr="00BE20ED">
        <w:t>al</w:t>
      </w:r>
      <w:r w:rsidRPr="00BE20ED">
        <w:t xml:space="preserve">though she </w:t>
      </w:r>
      <w:r w:rsidRPr="00BE20ED">
        <w:rPr>
          <w:color w:val="00B0F0"/>
        </w:rPr>
        <w:t>does not</w:t>
      </w:r>
      <w:r w:rsidRPr="00BE20ED">
        <w:t xml:space="preserve"> say this directly </w:t>
      </w:r>
      <w:r w:rsidR="00BE20ED" w:rsidRPr="00BE20ED">
        <w:t>owing</w:t>
      </w:r>
      <w:r w:rsidRPr="00BE20ED">
        <w:t xml:space="preserve"> to her living</w:t>
      </w:r>
      <w:r w:rsidRPr="001E1615">
        <w:t xml:space="preserve"> with dementia.</w:t>
      </w:r>
    </w:p>
    <w:p w14:paraId="3EDFDEE5" w14:textId="3E2FD39E" w:rsidR="00560CD6" w:rsidRDefault="001E1615" w:rsidP="00560CD6">
      <w:pPr>
        <w:pStyle w:val="53BheadHeadingsHeadingstyles"/>
      </w:pPr>
      <w:r w:rsidRPr="00B32110">
        <w:t>H</w:t>
      </w:r>
      <w:r w:rsidR="00BE20ED">
        <w:t>ealth-care professional’</w:t>
      </w:r>
      <w:r w:rsidRPr="00B32110">
        <w:t>s perspective</w:t>
      </w:r>
    </w:p>
    <w:p w14:paraId="32A44163" w14:textId="1A981E85" w:rsidR="001E1615" w:rsidRPr="001E1615" w:rsidRDefault="001E1615" w:rsidP="00203776">
      <w:pPr>
        <w:pStyle w:val="602TextfoTextstylesTextstyles"/>
      </w:pPr>
      <w:r w:rsidRPr="001E1615">
        <w:t>There were two key aspects to Mrs Curkovic</w:t>
      </w:r>
      <w:r w:rsidRPr="001E1615">
        <w:rPr>
          <w:color w:val="00B0F0"/>
        </w:rPr>
        <w:t>’</w:t>
      </w:r>
      <w:r w:rsidRPr="001E1615">
        <w:t>s HCP</w:t>
      </w:r>
      <w:r w:rsidR="00BE20ED">
        <w:t>’s</w:t>
      </w:r>
      <w:r w:rsidRPr="001E1615">
        <w:t xml:space="preserve"> account of supporting this family. First of all</w:t>
      </w:r>
      <w:r w:rsidR="00267525">
        <w:t>,</w:t>
      </w:r>
      <w:r w:rsidRPr="001E1615">
        <w:t xml:space="preserve"> she oriented to the fact that she had built a good relationship with them by taking </w:t>
      </w:r>
      <w:r w:rsidR="00267525">
        <w:t>the</w:t>
      </w:r>
      <w:r w:rsidRPr="001E1615">
        <w:t xml:space="preserve"> time to get to know them </w:t>
      </w:r>
      <w:r w:rsidR="00267525">
        <w:t>and,</w:t>
      </w:r>
      <w:r w:rsidRPr="001E1615">
        <w:t xml:space="preserve"> of course</w:t>
      </w:r>
      <w:r w:rsidR="00267525">
        <w:t>,</w:t>
      </w:r>
      <w:r w:rsidRPr="001E1615">
        <w:t xml:space="preserve"> </w:t>
      </w:r>
      <w:r w:rsidR="00267525">
        <w:t xml:space="preserve">to </w:t>
      </w:r>
      <w:r w:rsidRPr="001E1615">
        <w:t>know Mrs Curkovic. She felt that building that rapport was very important to be able to introduce and discuss other things</w:t>
      </w:r>
      <w:r w:rsidR="00267525">
        <w:t>,</w:t>
      </w:r>
      <w:r w:rsidRPr="001E1615">
        <w:t xml:space="preserve"> namely EOLCP. So</w:t>
      </w:r>
      <w:r w:rsidR="00267525">
        <w:t>,</w:t>
      </w:r>
      <w:r w:rsidRPr="001E1615">
        <w:t xml:space="preserve"> for this HCP, knowing Mrs Curkovic was paramount and it paved the way for potentially tricky/sensitive conversations. Mrs Curkovic</w:t>
      </w:r>
      <w:r w:rsidRPr="001E1615">
        <w:rPr>
          <w:color w:val="00B0F0"/>
        </w:rPr>
        <w:t>’</w:t>
      </w:r>
      <w:r w:rsidRPr="001E1615">
        <w:t xml:space="preserve">s HCP felt </w:t>
      </w:r>
      <w:r w:rsidR="00120BF8">
        <w:t xml:space="preserve">that </w:t>
      </w:r>
      <w:r w:rsidRPr="001E1615">
        <w:t xml:space="preserve">she needed to wait until the family </w:t>
      </w:r>
      <w:r w:rsidR="00120BF8">
        <w:t>was</w:t>
      </w:r>
      <w:r w:rsidRPr="001E1615">
        <w:t xml:space="preserve"> in the right space for this to be broached, giving them space to think it through</w:t>
      </w:r>
      <w:r w:rsidR="00120BF8">
        <w:t>,</w:t>
      </w:r>
      <w:r w:rsidRPr="001E1615">
        <w:t xml:space="preserve"> and she felt that </w:t>
      </w:r>
      <w:r w:rsidR="00120BF8">
        <w:t xml:space="preserve">that </w:t>
      </w:r>
      <w:r w:rsidRPr="001E1615">
        <w:t>preparation work paid off. Second, Mrs Curkovic</w:t>
      </w:r>
      <w:r w:rsidRPr="001E1615">
        <w:rPr>
          <w:color w:val="00B0F0"/>
        </w:rPr>
        <w:t>’</w:t>
      </w:r>
      <w:r w:rsidRPr="001E1615">
        <w:t>s HCP expressed some concern about whether</w:t>
      </w:r>
      <w:r w:rsidR="00120BF8">
        <w:t xml:space="preserve"> or not</w:t>
      </w:r>
      <w:r w:rsidRPr="001E1615">
        <w:t xml:space="preserve"> the patient</w:t>
      </w:r>
      <w:r w:rsidRPr="001E1615">
        <w:rPr>
          <w:color w:val="00B0F0"/>
        </w:rPr>
        <w:t>’</w:t>
      </w:r>
      <w:r w:rsidRPr="001E1615">
        <w:t xml:space="preserve">s voice had been fully heard. </w:t>
      </w:r>
      <w:r w:rsidR="008A0136">
        <w:rPr>
          <w:color w:val="00B0F0"/>
        </w:rPr>
        <w:t>Although</w:t>
      </w:r>
      <w:r w:rsidRPr="001E1615">
        <w:t xml:space="preserve"> she knew that Mrs Curkovic</w:t>
      </w:r>
      <w:r w:rsidRPr="001E1615">
        <w:rPr>
          <w:color w:val="00B0F0"/>
        </w:rPr>
        <w:t>’</w:t>
      </w:r>
      <w:r w:rsidRPr="001E1615">
        <w:t>s daughters had their mother</w:t>
      </w:r>
      <w:r w:rsidR="008A0136">
        <w:t>’</w:t>
      </w:r>
      <w:r w:rsidRPr="001E1615">
        <w:t>s best interest</w:t>
      </w:r>
      <w:r w:rsidR="00120BF8">
        <w:t>s</w:t>
      </w:r>
      <w:r w:rsidRPr="001E1615">
        <w:t xml:space="preserve"> at heart</w:t>
      </w:r>
      <w:r w:rsidR="008A0136">
        <w:t>,</w:t>
      </w:r>
      <w:r w:rsidRPr="001E1615">
        <w:t xml:space="preserve"> she expressed concern that</w:t>
      </w:r>
      <w:r w:rsidR="008A0136">
        <w:t>,</w:t>
      </w:r>
      <w:r w:rsidRPr="001E1615">
        <w:t xml:space="preserve"> as they always interpreted for her, HCPs could not be absolutely sure </w:t>
      </w:r>
      <w:r w:rsidR="001B4F0F">
        <w:t>that</w:t>
      </w:r>
      <w:r w:rsidRPr="001E1615">
        <w:t xml:space="preserve"> any messages or discussions were being passed on verbatim or </w:t>
      </w:r>
      <w:r w:rsidR="001B4F0F">
        <w:t>if</w:t>
      </w:r>
      <w:r w:rsidRPr="001E1615">
        <w:t xml:space="preserve"> they were being changed in translation. Mrs Curkovic</w:t>
      </w:r>
      <w:r w:rsidRPr="001E1615">
        <w:rPr>
          <w:color w:val="00B0F0"/>
        </w:rPr>
        <w:t>’</w:t>
      </w:r>
      <w:r w:rsidRPr="001E1615">
        <w:t xml:space="preserve">s HCP described the daughters as </w:t>
      </w:r>
      <w:r w:rsidRPr="001E1615">
        <w:rPr>
          <w:color w:val="00B0F0"/>
        </w:rPr>
        <w:t>‘</w:t>
      </w:r>
      <w:r w:rsidRPr="001E1615">
        <w:t>gatekeepers</w:t>
      </w:r>
      <w:r w:rsidRPr="001E1615">
        <w:rPr>
          <w:color w:val="00B0F0"/>
        </w:rPr>
        <w:t>’</w:t>
      </w:r>
      <w:r w:rsidRPr="001E1615">
        <w:t xml:space="preserve"> to what Mrs Curkovic was being told, and</w:t>
      </w:r>
      <w:r w:rsidR="001B4F0F">
        <w:t>,</w:t>
      </w:r>
      <w:r w:rsidRPr="001E1615">
        <w:t xml:space="preserve"> again</w:t>
      </w:r>
      <w:r w:rsidR="001B4F0F">
        <w:t>,</w:t>
      </w:r>
      <w:r w:rsidRPr="001E1615">
        <w:t xml:space="preserve"> </w:t>
      </w:r>
      <w:r w:rsidR="001B4F0F">
        <w:rPr>
          <w:color w:val="00B0F0"/>
        </w:rPr>
        <w:t>although</w:t>
      </w:r>
      <w:r w:rsidRPr="001E1615">
        <w:t xml:space="preserve"> she had little doubt</w:t>
      </w:r>
      <w:r w:rsidR="001B4F0F">
        <w:t xml:space="preserve"> </w:t>
      </w:r>
      <w:r w:rsidRPr="001E1615">
        <w:t xml:space="preserve">they felt </w:t>
      </w:r>
      <w:r w:rsidR="001B4F0F">
        <w:t xml:space="preserve">that </w:t>
      </w:r>
      <w:r w:rsidRPr="001E1615">
        <w:t xml:space="preserve">they were doing the best for their </w:t>
      </w:r>
      <w:r w:rsidR="00EE3923">
        <w:t>m</w:t>
      </w:r>
      <w:r w:rsidRPr="001E1615">
        <w:t xml:space="preserve">um, </w:t>
      </w:r>
      <w:r w:rsidR="001B4F0F">
        <w:t xml:space="preserve">the </w:t>
      </w:r>
      <w:r w:rsidRPr="001E1615">
        <w:t>HCP could not be sure whether</w:t>
      </w:r>
      <w:r w:rsidR="001B4F0F">
        <w:t xml:space="preserve"> or not</w:t>
      </w:r>
      <w:r w:rsidRPr="001E1615">
        <w:t xml:space="preserve"> the patient</w:t>
      </w:r>
      <w:r w:rsidR="001B4F0F">
        <w:t>’</w:t>
      </w:r>
      <w:r w:rsidRPr="001E1615">
        <w:t>s voice was being heard. This was quite tricky to navigate for Mrs Curkovic</w:t>
      </w:r>
      <w:r w:rsidRPr="001E1615">
        <w:rPr>
          <w:color w:val="00B0F0"/>
        </w:rPr>
        <w:t>’</w:t>
      </w:r>
      <w:r w:rsidRPr="001E1615">
        <w:t>s HCP.</w:t>
      </w:r>
    </w:p>
    <w:p w14:paraId="626D4948" w14:textId="43D25D7C" w:rsidR="001E1615" w:rsidRPr="001E1615" w:rsidRDefault="001E1615" w:rsidP="00560CD6">
      <w:pPr>
        <w:pStyle w:val="53BheadHeadingsHeadingstyles"/>
      </w:pPr>
      <w:r w:rsidRPr="001E1615">
        <w:rPr>
          <w:lang w:eastAsia="en-GB"/>
        </w:rPr>
        <w:t xml:space="preserve">Key </w:t>
      </w:r>
      <w:r w:rsidR="00560CD6" w:rsidRPr="001E1615">
        <w:rPr>
          <w:lang w:eastAsia="en-GB"/>
        </w:rPr>
        <w:t>observations and emerging issues</w:t>
      </w:r>
    </w:p>
    <w:p w14:paraId="573D08D0" w14:textId="77777777" w:rsidR="00560CD6" w:rsidRDefault="001E1615" w:rsidP="00560CD6">
      <w:pPr>
        <w:pStyle w:val="54CheadHeadingsHeadingstyles"/>
      </w:pPr>
      <w:r w:rsidRPr="001E1615">
        <w:t>Case uses a consultee</w:t>
      </w:r>
    </w:p>
    <w:p w14:paraId="15A13297" w14:textId="6DC347F7" w:rsidR="001E1615" w:rsidRPr="001E1615" w:rsidRDefault="001E1615" w:rsidP="00203776">
      <w:pPr>
        <w:pStyle w:val="602TextfoTextstylesTextstyles"/>
      </w:pPr>
      <w:r w:rsidRPr="001E1615">
        <w:t xml:space="preserve">We </w:t>
      </w:r>
      <w:r w:rsidRPr="001E1615">
        <w:rPr>
          <w:color w:val="00B0F0"/>
        </w:rPr>
        <w:t>do not</w:t>
      </w:r>
      <w:r w:rsidRPr="001E1615">
        <w:t xml:space="preserve"> hear from Mrs Curkovic directly.</w:t>
      </w:r>
      <w:r w:rsidR="001B4F0F">
        <w:t xml:space="preserve"> Her f</w:t>
      </w:r>
      <w:r w:rsidRPr="001E1615">
        <w:t xml:space="preserve">amily are </w:t>
      </w:r>
      <w:r w:rsidR="001B4F0F">
        <w:t xml:space="preserve">the </w:t>
      </w:r>
      <w:r w:rsidRPr="001E1615">
        <w:t xml:space="preserve">only interpreters, which concerns HCPs as they </w:t>
      </w:r>
      <w:r w:rsidRPr="001E1615">
        <w:rPr>
          <w:color w:val="00B0F0"/>
        </w:rPr>
        <w:t>cannot</w:t>
      </w:r>
      <w:r w:rsidRPr="001E1615">
        <w:t xml:space="preserve"> be sure </w:t>
      </w:r>
      <w:r w:rsidR="001B4F0F">
        <w:t xml:space="preserve">that </w:t>
      </w:r>
      <w:r w:rsidRPr="001E1615">
        <w:t>they are hearing the patient</w:t>
      </w:r>
      <w:r w:rsidRPr="001E1615">
        <w:rPr>
          <w:color w:val="00B0F0"/>
        </w:rPr>
        <w:t>’</w:t>
      </w:r>
      <w:r w:rsidRPr="001E1615">
        <w:t>s voice.</w:t>
      </w:r>
    </w:p>
    <w:p w14:paraId="70A727FF" w14:textId="3AB10267" w:rsidR="00560CD6" w:rsidRDefault="001E1615" w:rsidP="00560CD6">
      <w:pPr>
        <w:pStyle w:val="54CheadHeadingsHeadingstyles"/>
      </w:pPr>
      <w:r w:rsidRPr="001E1615">
        <w:t xml:space="preserve">Patient </w:t>
      </w:r>
      <w:r w:rsidR="001B4F0F">
        <w:t>a</w:t>
      </w:r>
      <w:r w:rsidRPr="001E1615">
        <w:t>utonomy</w:t>
      </w:r>
    </w:p>
    <w:p w14:paraId="641E7FC1" w14:textId="38A9BBE2" w:rsidR="001E1615" w:rsidRPr="001E1615" w:rsidRDefault="001E1615" w:rsidP="00203776">
      <w:pPr>
        <w:pStyle w:val="602TextfoTextstylesTextstyles"/>
      </w:pPr>
      <w:r w:rsidRPr="001E1615">
        <w:t>Mrs Curkovic</w:t>
      </w:r>
      <w:r w:rsidR="001B4F0F">
        <w:t>’s</w:t>
      </w:r>
      <w:r w:rsidRPr="001E1615">
        <w:t xml:space="preserve"> diagnosis is intentionally being kept from her</w:t>
      </w:r>
      <w:r w:rsidR="001B4F0F">
        <w:t>, as her</w:t>
      </w:r>
      <w:r w:rsidRPr="001E1615">
        <w:t xml:space="preserve"> family believ</w:t>
      </w:r>
      <w:r w:rsidR="001B4F0F">
        <w:t>e</w:t>
      </w:r>
      <w:r w:rsidRPr="001E1615">
        <w:t xml:space="preserve"> it to be in her best interests. </w:t>
      </w:r>
      <w:commentRangeStart w:id="692"/>
      <w:r w:rsidRPr="001E1615">
        <w:t xml:space="preserve">HCPs </w:t>
      </w:r>
      <w:r w:rsidR="00496950">
        <w:t xml:space="preserve">are concerned </w:t>
      </w:r>
      <w:r w:rsidR="00365B03">
        <w:t>as to whether or not</w:t>
      </w:r>
      <w:r w:rsidRPr="001E1615">
        <w:t xml:space="preserve"> they are reaching their patient, </w:t>
      </w:r>
      <w:r w:rsidR="00496950">
        <w:t xml:space="preserve">which </w:t>
      </w:r>
      <w:r w:rsidRPr="001E1615">
        <w:t xml:space="preserve">produces some very uncomfortable situations for all </w:t>
      </w:r>
      <w:r w:rsidR="00496950">
        <w:t>involved</w:t>
      </w:r>
      <w:r w:rsidRPr="001E1615">
        <w:t>.</w:t>
      </w:r>
      <w:commentRangeEnd w:id="692"/>
      <w:r w:rsidR="00365B03">
        <w:rPr>
          <w:rFonts w:ascii="Times New Roman" w:hAnsi="Times New Roman" w:cs="Times New Roman"/>
          <w:color w:val="auto"/>
          <w:lang w:val="en-US"/>
        </w:rPr>
        <w:commentReference w:id="692"/>
      </w:r>
    </w:p>
    <w:p w14:paraId="5F62686F" w14:textId="7B907ED8" w:rsidR="00560CD6" w:rsidRPr="00CA1D38" w:rsidRDefault="001E1615" w:rsidP="00560CD6">
      <w:pPr>
        <w:pStyle w:val="54CheadHeadingsHeadingstyles"/>
      </w:pPr>
      <w:r w:rsidRPr="001E1615">
        <w:lastRenderedPageBreak/>
        <w:t xml:space="preserve">Compromised </w:t>
      </w:r>
      <w:r w:rsidR="00DE2377" w:rsidRPr="00CA1D38">
        <w:t>c</w:t>
      </w:r>
      <w:r w:rsidRPr="00CA1D38">
        <w:t>ommunication</w:t>
      </w:r>
    </w:p>
    <w:p w14:paraId="0117F219" w14:textId="36E6A266" w:rsidR="001E1615" w:rsidRPr="001E1615" w:rsidRDefault="00CA1D38" w:rsidP="00203776">
      <w:pPr>
        <w:pStyle w:val="602TextfoTextstylesTextstyles"/>
      </w:pPr>
      <w:r w:rsidRPr="00CA1D38">
        <w:t>Owing</w:t>
      </w:r>
      <w:r w:rsidR="001E1615" w:rsidRPr="00CA1D38">
        <w:t xml:space="preserve"> to dementia and language barriers</w:t>
      </w:r>
      <w:r w:rsidRPr="00CA1D38">
        <w:t>,</w:t>
      </w:r>
      <w:r w:rsidR="001E1615" w:rsidRPr="00CA1D38">
        <w:t xml:space="preserve"> there are issues </w:t>
      </w:r>
      <w:r w:rsidRPr="00CA1D38">
        <w:t>around</w:t>
      </w:r>
      <w:r w:rsidR="001E1615" w:rsidRPr="00CA1D38">
        <w:t xml:space="preserve"> Mrs Curkovic</w:t>
      </w:r>
      <w:r w:rsidRPr="00CA1D38">
        <w:t>’s</w:t>
      </w:r>
      <w:r w:rsidR="001E1615" w:rsidRPr="00CA1D38">
        <w:t xml:space="preserve"> daughters as interpreters and as </w:t>
      </w:r>
      <w:r w:rsidR="001E1615" w:rsidRPr="00CA1D38">
        <w:rPr>
          <w:color w:val="00B0F0"/>
        </w:rPr>
        <w:t>‘</w:t>
      </w:r>
      <w:r w:rsidR="001E1615" w:rsidRPr="001E1615">
        <w:t>gatekeepers</w:t>
      </w:r>
      <w:r w:rsidR="001E1615" w:rsidRPr="001E1615">
        <w:rPr>
          <w:color w:val="00B0F0"/>
        </w:rPr>
        <w:t>’</w:t>
      </w:r>
      <w:r w:rsidR="001E1615" w:rsidRPr="001E1615">
        <w:t>.</w:t>
      </w:r>
    </w:p>
    <w:p w14:paraId="61A9B3DD" w14:textId="77777777" w:rsidR="00560CD6" w:rsidRDefault="001E1615" w:rsidP="00560CD6">
      <w:pPr>
        <w:pStyle w:val="54CheadHeadingsHeadingstyles"/>
      </w:pPr>
      <w:r w:rsidRPr="001E1615">
        <w:t>Daughters as experts</w:t>
      </w:r>
    </w:p>
    <w:p w14:paraId="0EAF5A8A" w14:textId="32559001" w:rsidR="001E1615" w:rsidRPr="00A51177" w:rsidRDefault="001E1615" w:rsidP="00203776">
      <w:pPr>
        <w:pStyle w:val="602TextfoTextstylesTextstyles"/>
      </w:pPr>
      <w:r w:rsidRPr="001E1615">
        <w:t xml:space="preserve">Fluctuating capacity </w:t>
      </w:r>
      <w:r w:rsidR="00CA1D38">
        <w:t>affects</w:t>
      </w:r>
      <w:r w:rsidRPr="001E1615">
        <w:t xml:space="preserve"> decision-making</w:t>
      </w:r>
      <w:r w:rsidR="00CA1D38">
        <w:t>,</w:t>
      </w:r>
      <w:r w:rsidRPr="001E1615">
        <w:t xml:space="preserve"> which is completed mainly by</w:t>
      </w:r>
      <w:r w:rsidR="00CA1D38">
        <w:t xml:space="preserve"> </w:t>
      </w:r>
      <w:r w:rsidR="00A51177">
        <w:t>Mrs Curkovic’s</w:t>
      </w:r>
      <w:r w:rsidRPr="001E1615">
        <w:t xml:space="preserve"> daughters. Mrs </w:t>
      </w:r>
      <w:r w:rsidRPr="00A51177">
        <w:t>Curkovic</w:t>
      </w:r>
      <w:r w:rsidR="00A51177" w:rsidRPr="00A51177">
        <w:rPr>
          <w:color w:val="00B0F0"/>
        </w:rPr>
        <w:t>’</w:t>
      </w:r>
      <w:r w:rsidRPr="00A51177">
        <w:t xml:space="preserve">s daughters claim to know their mother completely and want the best for their </w:t>
      </w:r>
      <w:r w:rsidR="00EE3923" w:rsidRPr="00A51177">
        <w:t>m</w:t>
      </w:r>
      <w:r w:rsidRPr="00A51177">
        <w:t xml:space="preserve">um (even seeking </w:t>
      </w:r>
      <w:r w:rsidR="00015AAA">
        <w:t xml:space="preserve">guidance from </w:t>
      </w:r>
      <w:r w:rsidRPr="00A51177">
        <w:t>older</w:t>
      </w:r>
      <w:r w:rsidR="00015AAA">
        <w:t xml:space="preserve"> </w:t>
      </w:r>
      <w:r w:rsidRPr="00A51177">
        <w:t>generation relatives)</w:t>
      </w:r>
      <w:r w:rsidR="00A51177" w:rsidRPr="00A51177">
        <w:t>;</w:t>
      </w:r>
      <w:r w:rsidRPr="00A51177">
        <w:t xml:space="preserve"> still</w:t>
      </w:r>
      <w:r w:rsidR="00A51177" w:rsidRPr="00A51177">
        <w:t>,</w:t>
      </w:r>
      <w:r w:rsidRPr="00A51177">
        <w:t xml:space="preserve"> their opinions about what is best </w:t>
      </w:r>
      <w:r w:rsidR="00A51177" w:rsidRPr="00A51177">
        <w:t>are</w:t>
      </w:r>
      <w:r w:rsidRPr="00A51177">
        <w:t xml:space="preserve"> brought into question.</w:t>
      </w:r>
    </w:p>
    <w:p w14:paraId="21BBCD52" w14:textId="21B7A6D0" w:rsidR="00560CD6" w:rsidRPr="00A51177" w:rsidRDefault="001E1615" w:rsidP="00560CD6">
      <w:pPr>
        <w:pStyle w:val="54CheadHeadingsHeadingstyles"/>
      </w:pPr>
      <w:r w:rsidRPr="00A51177">
        <w:t xml:space="preserve">Family takes care of </w:t>
      </w:r>
      <w:r w:rsidR="00A51177" w:rsidRPr="00A51177">
        <w:t xml:space="preserve">their </w:t>
      </w:r>
      <w:r w:rsidRPr="00A51177">
        <w:t>own</w:t>
      </w:r>
    </w:p>
    <w:p w14:paraId="78310F1C" w14:textId="7A34C44E" w:rsidR="001E1615" w:rsidRPr="00A51177" w:rsidRDefault="001E1615" w:rsidP="00203776">
      <w:pPr>
        <w:pStyle w:val="602TextfoTextstylesTextstyles"/>
      </w:pPr>
      <w:r w:rsidRPr="00A51177">
        <w:t>This is what is culturally expected</w:t>
      </w:r>
      <w:r w:rsidR="00A51177" w:rsidRPr="00A51177">
        <w:t>,</w:t>
      </w:r>
      <w:r w:rsidRPr="00A51177">
        <w:t xml:space="preserve"> but can lead to carer burden.</w:t>
      </w:r>
    </w:p>
    <w:p w14:paraId="7FCEAF04" w14:textId="74E7CE41" w:rsidR="00560CD6" w:rsidRPr="00A51177" w:rsidRDefault="001E1615" w:rsidP="00560CD6">
      <w:pPr>
        <w:pStyle w:val="54CheadHeadingsHeadingstyles"/>
      </w:pPr>
      <w:r w:rsidRPr="00A51177">
        <w:t xml:space="preserve">Examples of good practice from primary care </w:t>
      </w:r>
      <w:r w:rsidR="00A51177" w:rsidRPr="00A51177">
        <w:t>health-care professionals</w:t>
      </w:r>
    </w:p>
    <w:p w14:paraId="0D1DAC9C" w14:textId="51D5529A" w:rsidR="001E1615" w:rsidRPr="006258C2" w:rsidRDefault="001E1615" w:rsidP="00203776">
      <w:pPr>
        <w:pStyle w:val="602TextfoTextstylesTextstyles"/>
      </w:pPr>
      <w:r w:rsidRPr="00A51177">
        <w:t xml:space="preserve">Based very much on </w:t>
      </w:r>
      <w:r w:rsidRPr="006258C2">
        <w:t>principles of building relationship and knowing the patient.</w:t>
      </w:r>
    </w:p>
    <w:p w14:paraId="0D6050A6" w14:textId="77777777" w:rsidR="00560CD6" w:rsidRPr="006258C2" w:rsidRDefault="001E1615" w:rsidP="00560CD6">
      <w:pPr>
        <w:pStyle w:val="54CheadHeadingsHeadingstyles"/>
      </w:pPr>
      <w:r w:rsidRPr="006258C2">
        <w:t>Examples of poor practice</w:t>
      </w:r>
    </w:p>
    <w:p w14:paraId="4673891B" w14:textId="5A0500CF" w:rsidR="001E1615" w:rsidRPr="006258C2" w:rsidRDefault="001E1615" w:rsidP="00203776">
      <w:pPr>
        <w:pStyle w:val="602TextfoTextstylesTextstyles"/>
      </w:pPr>
      <w:r w:rsidRPr="006258C2">
        <w:t xml:space="preserve">In </w:t>
      </w:r>
      <w:r w:rsidR="00A51177" w:rsidRPr="006258C2">
        <w:t xml:space="preserve">the </w:t>
      </w:r>
      <w:r w:rsidRPr="006258C2">
        <w:t>hospital setting</w:t>
      </w:r>
      <w:r w:rsidR="00A51177" w:rsidRPr="006258C2">
        <w:t>,</w:t>
      </w:r>
      <w:r w:rsidRPr="006258C2">
        <w:t xml:space="preserve"> Mrs Curkovic</w:t>
      </w:r>
      <w:r w:rsidR="00A51177" w:rsidRPr="006258C2">
        <w:t>’s</w:t>
      </w:r>
      <w:r w:rsidRPr="006258C2">
        <w:t xml:space="preserve"> daughters </w:t>
      </w:r>
      <w:r w:rsidR="00A51177" w:rsidRPr="006258C2">
        <w:t xml:space="preserve">were </w:t>
      </w:r>
      <w:r w:rsidRPr="006258C2">
        <w:t xml:space="preserve">almost </w:t>
      </w:r>
      <w:r w:rsidRPr="006258C2">
        <w:rPr>
          <w:color w:val="00B0F0"/>
        </w:rPr>
        <w:t>‘</w:t>
      </w:r>
      <w:r w:rsidRPr="006258C2">
        <w:t>hounded</w:t>
      </w:r>
      <w:r w:rsidRPr="006258C2">
        <w:rPr>
          <w:color w:val="00B0F0"/>
        </w:rPr>
        <w:t>’</w:t>
      </w:r>
      <w:r w:rsidRPr="006258C2">
        <w:t xml:space="preserve"> about DNACPR status; </w:t>
      </w:r>
      <w:r w:rsidR="00A51177" w:rsidRPr="006258C2">
        <w:t xml:space="preserve">the daughters </w:t>
      </w:r>
      <w:r w:rsidR="006258C2" w:rsidRPr="006258C2">
        <w:t xml:space="preserve">were delivered </w:t>
      </w:r>
      <w:r w:rsidRPr="006258C2">
        <w:t>shocking</w:t>
      </w:r>
      <w:r w:rsidR="00A51177" w:rsidRPr="006258C2">
        <w:t>,</w:t>
      </w:r>
      <w:r w:rsidRPr="006258C2">
        <w:t xml:space="preserve"> unknown news in a very public place and way.</w:t>
      </w:r>
    </w:p>
    <w:p w14:paraId="3A257E21" w14:textId="5ED1141A" w:rsidR="00560CD6" w:rsidRPr="006258C2" w:rsidRDefault="001E1615" w:rsidP="00560CD6">
      <w:pPr>
        <w:pStyle w:val="54CheadHeadingsHeadingstyles"/>
      </w:pPr>
      <w:r w:rsidRPr="006258C2">
        <w:t>Cultural/</w:t>
      </w:r>
      <w:r w:rsidR="006258C2" w:rsidRPr="006258C2">
        <w:t>r</w:t>
      </w:r>
      <w:r w:rsidRPr="006258C2">
        <w:t>eligious aspects</w:t>
      </w:r>
    </w:p>
    <w:p w14:paraId="595F9FA2" w14:textId="201074C4" w:rsidR="001E1615" w:rsidRPr="001E1615" w:rsidRDefault="006258C2" w:rsidP="00203776">
      <w:pPr>
        <w:pStyle w:val="602TextfoTextstylesTextstyles"/>
      </w:pPr>
      <w:r w:rsidRPr="006258C2">
        <w:t xml:space="preserve">The family </w:t>
      </w:r>
      <w:r w:rsidR="001E1615" w:rsidRPr="006258C2">
        <w:t>follow</w:t>
      </w:r>
      <w:r w:rsidRPr="006258C2">
        <w:t>s</w:t>
      </w:r>
      <w:r w:rsidR="001E1615" w:rsidRPr="006258C2">
        <w:t xml:space="preserve"> cultural norms of taking care of family; </w:t>
      </w:r>
      <w:r>
        <w:t xml:space="preserve">they </w:t>
      </w:r>
      <w:r w:rsidR="001E1615" w:rsidRPr="006258C2">
        <w:t xml:space="preserve">see </w:t>
      </w:r>
      <w:r>
        <w:t xml:space="preserve">it </w:t>
      </w:r>
      <w:r w:rsidR="001E1615" w:rsidRPr="006258C2">
        <w:t>as a natural part of their culture</w:t>
      </w:r>
      <w:r>
        <w:t>.</w:t>
      </w:r>
      <w:r w:rsidR="001E1615" w:rsidRPr="006258C2">
        <w:t xml:space="preserve"> Mrs Curkovic would anticipate this care and they are happy to provide it. Certain observances of the Serbian Orthodox tradition are important to Mrs Curkovic</w:t>
      </w:r>
      <w:r>
        <w:t>’s</w:t>
      </w:r>
      <w:r w:rsidR="001E1615" w:rsidRPr="006258C2">
        <w:t xml:space="preserve"> </w:t>
      </w:r>
      <w:r>
        <w:t>EOLC</w:t>
      </w:r>
      <w:r w:rsidR="001E1615" w:rsidRPr="006258C2">
        <w:t>/</w:t>
      </w:r>
      <w:r>
        <w:t>EOLCP</w:t>
      </w:r>
      <w:r w:rsidR="00015AAA">
        <w:t>.</w:t>
      </w:r>
      <w:r w:rsidR="001E1615" w:rsidRPr="006258C2">
        <w:t xml:space="preserve"> </w:t>
      </w:r>
      <w:r w:rsidR="00015AAA">
        <w:t xml:space="preserve">The </w:t>
      </w:r>
      <w:r w:rsidR="001E1615" w:rsidRPr="006258C2">
        <w:t>family have a great deal of respect for previous/older generations</w:t>
      </w:r>
      <w:r w:rsidR="00015AAA">
        <w:t>’</w:t>
      </w:r>
      <w:r w:rsidR="001E1615" w:rsidRPr="006258C2">
        <w:t xml:space="preserve"> </w:t>
      </w:r>
      <w:r w:rsidR="001E1615" w:rsidRPr="006258C2">
        <w:rPr>
          <w:color w:val="00B0F0"/>
        </w:rPr>
        <w:t>‘</w:t>
      </w:r>
      <w:r w:rsidR="001E1615" w:rsidRPr="006258C2">
        <w:t>wisdom</w:t>
      </w:r>
      <w:r w:rsidR="001E1615" w:rsidRPr="006258C2">
        <w:rPr>
          <w:color w:val="00B0F0"/>
        </w:rPr>
        <w:t>’</w:t>
      </w:r>
      <w:r w:rsidR="001E1615" w:rsidRPr="006258C2">
        <w:t xml:space="preserve"> about what is right to do. They have sought advice from Mrs Curkovic</w:t>
      </w:r>
      <w:r w:rsidR="00015AAA">
        <w:t>’s</w:t>
      </w:r>
      <w:r w:rsidR="001E1615" w:rsidRPr="006258C2">
        <w:t xml:space="preserve"> relatives abroad to support/</w:t>
      </w:r>
      <w:r w:rsidR="001E1615" w:rsidRPr="001E1615">
        <w:t>guide their decision-making in Mrs Curkovic</w:t>
      </w:r>
      <w:r w:rsidR="001E1615" w:rsidRPr="001E1615">
        <w:rPr>
          <w:color w:val="00B0F0"/>
        </w:rPr>
        <w:t>’</w:t>
      </w:r>
      <w:r w:rsidR="001E1615" w:rsidRPr="001E1615">
        <w:t>s best interests.</w:t>
      </w:r>
    </w:p>
    <w:p w14:paraId="5B7D059C" w14:textId="59C7F01D" w:rsidR="00560CD6" w:rsidRDefault="001E1615" w:rsidP="00560CD6">
      <w:pPr>
        <w:pStyle w:val="54CheadHeadingsHeadingstyles"/>
      </w:pPr>
      <w:r w:rsidRPr="001E1615">
        <w:t>Ethnicity</w:t>
      </w:r>
      <w:r w:rsidR="00015AAA">
        <w:t>-</w:t>
      </w:r>
      <w:r w:rsidRPr="001E1615">
        <w:t xml:space="preserve">specific </w:t>
      </w:r>
      <w:r w:rsidR="00015AAA">
        <w:t>i</w:t>
      </w:r>
      <w:r w:rsidRPr="001E1615">
        <w:t>ssues</w:t>
      </w:r>
    </w:p>
    <w:p w14:paraId="447BE6FD" w14:textId="24CC7A75" w:rsidR="001E1615" w:rsidRPr="001E1615" w:rsidRDefault="001E1615" w:rsidP="00203776">
      <w:pPr>
        <w:pStyle w:val="602TextfoTextstylesTextstyles"/>
      </w:pPr>
      <w:r w:rsidRPr="001E1615">
        <w:t>Mrs Curkovic</w:t>
      </w:r>
      <w:r w:rsidRPr="001E1615">
        <w:rPr>
          <w:color w:val="00B0F0"/>
        </w:rPr>
        <w:t>’</w:t>
      </w:r>
      <w:r w:rsidRPr="001E1615">
        <w:t xml:space="preserve">s daughters have tended to keep a lot to themselves about their </w:t>
      </w:r>
      <w:r w:rsidR="00EE3923">
        <w:t>m</w:t>
      </w:r>
      <w:r w:rsidRPr="001E1615">
        <w:t>um</w:t>
      </w:r>
      <w:r w:rsidRPr="001E1615">
        <w:rPr>
          <w:color w:val="00B0F0"/>
        </w:rPr>
        <w:t>’</w:t>
      </w:r>
      <w:r w:rsidRPr="001E1615">
        <w:t>s illness</w:t>
      </w:r>
      <w:r w:rsidR="00015AAA">
        <w:t>;</w:t>
      </w:r>
      <w:r w:rsidRPr="001E1615">
        <w:t xml:space="preserve"> some of this is explained as being because</w:t>
      </w:r>
      <w:r w:rsidR="00015AAA">
        <w:t>,</w:t>
      </w:r>
      <w:r w:rsidRPr="001E1615">
        <w:t xml:space="preserve"> in some cultures</w:t>
      </w:r>
      <w:r w:rsidR="00015AAA">
        <w:t>,</w:t>
      </w:r>
      <w:r w:rsidRPr="001E1615">
        <w:t xml:space="preserve"> dementia/illness is frowned </w:t>
      </w:r>
      <w:r w:rsidR="005602DD">
        <w:t>on</w:t>
      </w:r>
      <w:r w:rsidRPr="001E1615">
        <w:t>. This explains</w:t>
      </w:r>
      <w:r w:rsidR="00DC1360">
        <w:t>,</w:t>
      </w:r>
      <w:r w:rsidRPr="001E1615">
        <w:t xml:space="preserve"> in part</w:t>
      </w:r>
      <w:r w:rsidR="00DC1360">
        <w:t>,</w:t>
      </w:r>
      <w:r w:rsidRPr="001E1615">
        <w:t xml:space="preserve"> their wanting things to be kept private and why they do their own interpreting. </w:t>
      </w:r>
      <w:r w:rsidR="00DC1360">
        <w:t>This e</w:t>
      </w:r>
      <w:r w:rsidRPr="001E1615">
        <w:t>xposes something of a tension</w:t>
      </w:r>
      <w:r w:rsidR="00DC1360">
        <w:t>: the</w:t>
      </w:r>
      <w:r w:rsidRPr="001E1615">
        <w:t xml:space="preserve"> family interpreting is desirable for privacy</w:t>
      </w:r>
      <w:r w:rsidR="00DC1360">
        <w:t>,</w:t>
      </w:r>
      <w:r w:rsidRPr="001E1615">
        <w:t xml:space="preserve"> but can possibly create a gatekeeping effect for HCPs to access </w:t>
      </w:r>
      <w:r w:rsidR="00DC1360">
        <w:t xml:space="preserve">the </w:t>
      </w:r>
      <w:r w:rsidRPr="001E1615">
        <w:t>patient voice.</w:t>
      </w:r>
    </w:p>
    <w:p w14:paraId="60594948" w14:textId="76F6FBC2" w:rsidR="001E1615" w:rsidRPr="001E1615" w:rsidRDefault="00203776" w:rsidP="00203776">
      <w:pPr>
        <w:pStyle w:val="43AppendixtitleHeadingsHeadingstyles"/>
        <w:rPr>
          <w:rFonts w:eastAsia="SimSun"/>
          <w:lang w:eastAsia="en-GB"/>
        </w:rPr>
      </w:pPr>
      <w:bookmarkStart w:id="693" w:name="_Toc106697881"/>
      <w:r>
        <w:rPr>
          <w:rFonts w:eastAsia="SimSun"/>
          <w:lang w:eastAsia="en-GB"/>
        </w:rPr>
        <w:lastRenderedPageBreak/>
        <w:t>Appendix 3</w:t>
      </w:r>
      <w:r>
        <w:rPr>
          <w:rFonts w:eastAsia="SimSun"/>
          <w:lang w:eastAsia="en-GB"/>
        </w:rPr>
        <w:t> </w:t>
      </w:r>
      <w:r w:rsidR="001E1615" w:rsidRPr="001E1615">
        <w:rPr>
          <w:rFonts w:eastAsia="SimSun"/>
          <w:lang w:eastAsia="en-GB"/>
        </w:rPr>
        <w:t>Fictionalised evidence-based narratives</w:t>
      </w:r>
      <w:bookmarkEnd w:id="693"/>
    </w:p>
    <w:p w14:paraId="5C5D3309" w14:textId="77777777" w:rsidR="001E1615" w:rsidRPr="001E1615" w:rsidRDefault="001E1615" w:rsidP="00203776">
      <w:pPr>
        <w:pStyle w:val="52AheadHeadingsHeadingstyles"/>
        <w:rPr>
          <w:rFonts w:eastAsia="Arial"/>
          <w:lang w:bidi="en-US"/>
        </w:rPr>
      </w:pPr>
      <w:r w:rsidRPr="001E1615">
        <w:rPr>
          <w:rFonts w:eastAsia="Arial"/>
          <w:lang w:bidi="en-US"/>
        </w:rPr>
        <w:t>Hafsa</w:t>
      </w:r>
    </w:p>
    <w:p w14:paraId="7E7BBEFA" w14:textId="77777777" w:rsidR="001E1615" w:rsidRPr="001E1615" w:rsidRDefault="001E1615" w:rsidP="00203776">
      <w:pPr>
        <w:pStyle w:val="602TextfoTextstylesTextstyles"/>
        <w:rPr>
          <w:rFonts w:eastAsia="Arial"/>
          <w:lang w:bidi="en-US"/>
        </w:rPr>
      </w:pPr>
      <w:r w:rsidRPr="001E1615">
        <w:rPr>
          <w:rFonts w:eastAsia="Arial"/>
          <w:lang w:bidi="en-US"/>
        </w:rPr>
        <w:t>Hafsa is an elderly Indian Muslim woman who has had a stroke. Her daughter has moved into her house to provide her care.</w:t>
      </w:r>
    </w:p>
    <w:p w14:paraId="6C5A6D6F" w14:textId="70CC062F" w:rsidR="001E1615" w:rsidRPr="001E1615" w:rsidRDefault="001E1615" w:rsidP="00203776">
      <w:pPr>
        <w:pStyle w:val="602TextfoTextstylesTextstyles"/>
        <w:rPr>
          <w:rFonts w:eastAsia="Arial"/>
          <w:lang w:bidi="en-US"/>
        </w:rPr>
      </w:pPr>
      <w:r w:rsidRPr="001E1615">
        <w:rPr>
          <w:rFonts w:eastAsia="Arial"/>
          <w:lang w:bidi="en-US"/>
        </w:rPr>
        <w:t xml:space="preserve">Key themes: </w:t>
      </w:r>
      <w:r w:rsidR="004E3251">
        <w:rPr>
          <w:rFonts w:eastAsia="Arial"/>
          <w:lang w:bidi="en-US"/>
        </w:rPr>
        <w:t>a</w:t>
      </w:r>
      <w:r w:rsidRPr="001E1615">
        <w:rPr>
          <w:rFonts w:eastAsia="Arial"/>
          <w:lang w:bidi="en-US"/>
        </w:rPr>
        <w:t xml:space="preserve">utonomy and </w:t>
      </w:r>
      <w:r w:rsidR="000E5701">
        <w:rPr>
          <w:rFonts w:eastAsia="Arial"/>
          <w:lang w:bidi="en-US"/>
        </w:rPr>
        <w:t>decision-</w:t>
      </w:r>
      <w:r w:rsidRPr="001E1615">
        <w:rPr>
          <w:rFonts w:eastAsia="Arial"/>
          <w:color w:val="00B0F0"/>
          <w:lang w:bidi="en-US"/>
        </w:rPr>
        <w:t>making complex</w:t>
      </w:r>
      <w:r w:rsidRPr="001E1615">
        <w:rPr>
          <w:rFonts w:eastAsia="Arial"/>
          <w:lang w:bidi="en-US"/>
        </w:rPr>
        <w:t>ities of family culture. Knowing the patient. Communication.</w:t>
      </w:r>
    </w:p>
    <w:p w14:paraId="64253BD3" w14:textId="317685C7" w:rsidR="001E1615" w:rsidRPr="00234BAB" w:rsidRDefault="001E1615" w:rsidP="00203776">
      <w:pPr>
        <w:pStyle w:val="602TextfoTextstylesTextstyles"/>
        <w:rPr>
          <w:rFonts w:eastAsia="Arial"/>
          <w:i/>
          <w:iCs/>
          <w:lang w:bidi="en-US"/>
        </w:rPr>
      </w:pPr>
      <w:r w:rsidRPr="00234BAB">
        <w:rPr>
          <w:rFonts w:eastAsia="Arial"/>
          <w:i/>
          <w:iCs/>
          <w:lang w:bidi="en-US"/>
        </w:rPr>
        <w:t>The photograph has arrived of my cousin</w:t>
      </w:r>
      <w:r w:rsidRPr="00234BAB">
        <w:rPr>
          <w:rFonts w:eastAsia="Arial"/>
          <w:i/>
          <w:iCs/>
          <w:color w:val="00B0F0"/>
          <w:lang w:bidi="en-US"/>
        </w:rPr>
        <w:t>’</w:t>
      </w:r>
      <w:r w:rsidRPr="00234BAB">
        <w:rPr>
          <w:rFonts w:eastAsia="Arial"/>
          <w:i/>
          <w:iCs/>
          <w:lang w:bidi="en-US"/>
        </w:rPr>
        <w:t>s baby daughter, in a pretty pink frame too, ready to be put on the wall with the others. It</w:t>
      </w:r>
      <w:r w:rsidRPr="00234BAB">
        <w:rPr>
          <w:rFonts w:eastAsia="Arial"/>
          <w:i/>
          <w:iCs/>
          <w:color w:val="00B0F0"/>
          <w:lang w:bidi="en-US"/>
        </w:rPr>
        <w:t>’</w:t>
      </w:r>
      <w:r w:rsidRPr="00234BAB">
        <w:rPr>
          <w:rFonts w:eastAsia="Arial"/>
          <w:i/>
          <w:iCs/>
          <w:lang w:bidi="en-US"/>
        </w:rPr>
        <w:t>s what Doctor Lakhani talked to me about on her first visit</w:t>
      </w:r>
      <w:r w:rsidR="00DB390E" w:rsidRPr="00234BAB">
        <w:rPr>
          <w:rFonts w:eastAsia="Arial"/>
          <w:i/>
          <w:iCs/>
          <w:lang w:bidi="en-US"/>
        </w:rPr>
        <w:t>,</w:t>
      </w:r>
      <w:r w:rsidRPr="00234BAB">
        <w:rPr>
          <w:rFonts w:eastAsia="Arial"/>
          <w:i/>
          <w:iCs/>
          <w:lang w:bidi="en-US"/>
        </w:rPr>
        <w:t xml:space="preserve"> before anything else. Who all these people were, my very large family, from near and far. I could see my son was becoming annoyed, even then, wondering why she was spending time concerning herself with these photographs when there were far more important things to discuss.</w:t>
      </w:r>
    </w:p>
    <w:p w14:paraId="0374FB47" w14:textId="460025BC" w:rsidR="001E1615" w:rsidRPr="00234BAB" w:rsidRDefault="001E1615" w:rsidP="00203776">
      <w:pPr>
        <w:pStyle w:val="602TextfoTextstylesTextstyles"/>
        <w:rPr>
          <w:rFonts w:eastAsia="Arial"/>
          <w:i/>
          <w:iCs/>
          <w:lang w:bidi="en-US"/>
        </w:rPr>
      </w:pPr>
      <w:r w:rsidRPr="00234BAB">
        <w:rPr>
          <w:rFonts w:eastAsia="Arial"/>
          <w:i/>
          <w:iCs/>
          <w:lang w:bidi="en-US"/>
        </w:rPr>
        <w:t>She</w:t>
      </w:r>
      <w:r w:rsidRPr="00234BAB">
        <w:rPr>
          <w:rFonts w:eastAsia="Arial"/>
          <w:i/>
          <w:iCs/>
          <w:color w:val="00B0F0"/>
          <w:lang w:bidi="en-US"/>
        </w:rPr>
        <w:t>’</w:t>
      </w:r>
      <w:r w:rsidRPr="00234BAB">
        <w:rPr>
          <w:rFonts w:eastAsia="Arial"/>
          <w:i/>
          <w:iCs/>
          <w:lang w:bidi="en-US"/>
        </w:rPr>
        <w:t>ll be here later today, and it</w:t>
      </w:r>
      <w:r w:rsidRPr="00234BAB">
        <w:rPr>
          <w:rFonts w:eastAsia="Arial"/>
          <w:i/>
          <w:iCs/>
          <w:color w:val="00B0F0"/>
          <w:lang w:bidi="en-US"/>
        </w:rPr>
        <w:t>’</w:t>
      </w:r>
      <w:r w:rsidRPr="00234BAB">
        <w:rPr>
          <w:rFonts w:eastAsia="Arial"/>
          <w:i/>
          <w:iCs/>
          <w:lang w:bidi="en-US"/>
        </w:rPr>
        <w:t>s always nice to see her, even though I can</w:t>
      </w:r>
      <w:r w:rsidRPr="00234BAB">
        <w:rPr>
          <w:rFonts w:eastAsia="Arial"/>
          <w:i/>
          <w:iCs/>
          <w:color w:val="00B0F0"/>
          <w:lang w:bidi="en-US"/>
        </w:rPr>
        <w:t>’</w:t>
      </w:r>
      <w:r w:rsidRPr="00234BAB">
        <w:rPr>
          <w:rFonts w:eastAsia="Arial"/>
          <w:i/>
          <w:iCs/>
          <w:lang w:bidi="en-US"/>
        </w:rPr>
        <w:t>t talk to her anymore since the stroke. I miss it. All those conversations over several months. It was always so interesting</w:t>
      </w:r>
      <w:r w:rsidR="00DB390E" w:rsidRPr="00234BAB">
        <w:rPr>
          <w:rFonts w:eastAsia="Arial"/>
          <w:i/>
          <w:iCs/>
          <w:lang w:bidi="en-US"/>
        </w:rPr>
        <w:t>,</w:t>
      </w:r>
      <w:r w:rsidRPr="00234BAB">
        <w:rPr>
          <w:rFonts w:eastAsia="Arial"/>
          <w:i/>
          <w:iCs/>
          <w:lang w:bidi="en-US"/>
        </w:rPr>
        <w:t xml:space="preserve"> not what you</w:t>
      </w:r>
      <w:r w:rsidRPr="00234BAB">
        <w:rPr>
          <w:rFonts w:eastAsia="Arial"/>
          <w:i/>
          <w:iCs/>
          <w:color w:val="00B0F0"/>
          <w:lang w:bidi="en-US"/>
        </w:rPr>
        <w:t>’</w:t>
      </w:r>
      <w:r w:rsidRPr="00234BAB">
        <w:rPr>
          <w:rFonts w:eastAsia="Arial"/>
          <w:i/>
          <w:iCs/>
          <w:lang w:bidi="en-US"/>
        </w:rPr>
        <w:t>d expect from a doctor. She reminds me of myself a little when I was that age, although she</w:t>
      </w:r>
      <w:r w:rsidRPr="00234BAB">
        <w:rPr>
          <w:rFonts w:eastAsia="Arial"/>
          <w:i/>
          <w:iCs/>
          <w:color w:val="00B0F0"/>
          <w:lang w:bidi="en-US"/>
        </w:rPr>
        <w:t>’</w:t>
      </w:r>
      <w:r w:rsidRPr="00234BAB">
        <w:rPr>
          <w:rFonts w:eastAsia="Arial"/>
          <w:i/>
          <w:iCs/>
          <w:lang w:bidi="en-US"/>
        </w:rPr>
        <w:t>s far cleverer and kinder than I could ever have hoped to be. And she</w:t>
      </w:r>
      <w:r w:rsidRPr="00234BAB">
        <w:rPr>
          <w:rFonts w:eastAsia="Arial"/>
          <w:i/>
          <w:iCs/>
          <w:color w:val="00B0F0"/>
          <w:lang w:bidi="en-US"/>
        </w:rPr>
        <w:t>’</w:t>
      </w:r>
      <w:r w:rsidRPr="00234BAB">
        <w:rPr>
          <w:rFonts w:eastAsia="Arial"/>
          <w:i/>
          <w:iCs/>
          <w:lang w:bidi="en-US"/>
        </w:rPr>
        <w:t>s the last new friend I will make; although I</w:t>
      </w:r>
      <w:r w:rsidRPr="00234BAB">
        <w:rPr>
          <w:rFonts w:eastAsia="Arial"/>
          <w:i/>
          <w:iCs/>
          <w:color w:val="00B0F0"/>
          <w:lang w:bidi="en-US"/>
        </w:rPr>
        <w:t>’</w:t>
      </w:r>
      <w:r w:rsidRPr="00234BAB">
        <w:rPr>
          <w:rFonts w:eastAsia="Arial"/>
          <w:i/>
          <w:iCs/>
          <w:lang w:bidi="en-US"/>
        </w:rPr>
        <w:t>m not stupid, I know that I</w:t>
      </w:r>
      <w:r w:rsidRPr="00234BAB">
        <w:rPr>
          <w:rFonts w:eastAsia="Arial"/>
          <w:i/>
          <w:iCs/>
          <w:color w:val="00B0F0"/>
          <w:lang w:bidi="en-US"/>
        </w:rPr>
        <w:t>’</w:t>
      </w:r>
      <w:r w:rsidRPr="00234BAB">
        <w:rPr>
          <w:rFonts w:eastAsia="Arial"/>
          <w:i/>
          <w:iCs/>
          <w:lang w:bidi="en-US"/>
        </w:rPr>
        <w:t>m just one of her many patients. But I enjoy her company and she</w:t>
      </w:r>
      <w:r w:rsidRPr="00234BAB">
        <w:rPr>
          <w:rFonts w:eastAsia="Arial"/>
          <w:i/>
          <w:iCs/>
          <w:color w:val="00B0F0"/>
          <w:lang w:bidi="en-US"/>
        </w:rPr>
        <w:t>’</w:t>
      </w:r>
      <w:r w:rsidRPr="00234BAB">
        <w:rPr>
          <w:rFonts w:eastAsia="Arial"/>
          <w:i/>
          <w:iCs/>
          <w:lang w:bidi="en-US"/>
        </w:rPr>
        <w:t>s in my house so if I want to call her a friend then I can.</w:t>
      </w:r>
    </w:p>
    <w:p w14:paraId="39D87C4E" w14:textId="133DDFA5" w:rsidR="001E1615" w:rsidRPr="00234BAB" w:rsidRDefault="001E1615" w:rsidP="00203776">
      <w:pPr>
        <w:pStyle w:val="602TextfoTextstylesTextstyles"/>
        <w:rPr>
          <w:rFonts w:eastAsia="Arial"/>
          <w:i/>
          <w:iCs/>
          <w:lang w:bidi="en-US"/>
        </w:rPr>
      </w:pPr>
      <w:r w:rsidRPr="00234BAB">
        <w:rPr>
          <w:rFonts w:eastAsia="Arial"/>
          <w:i/>
          <w:iCs/>
          <w:lang w:bidi="en-US"/>
        </w:rPr>
        <w:t>I</w:t>
      </w:r>
      <w:r w:rsidRPr="00234BAB">
        <w:rPr>
          <w:rFonts w:eastAsia="Arial"/>
          <w:i/>
          <w:iCs/>
          <w:color w:val="00B0F0"/>
          <w:lang w:bidi="en-US"/>
        </w:rPr>
        <w:t>’</w:t>
      </w:r>
      <w:r w:rsidRPr="00234BAB">
        <w:rPr>
          <w:rFonts w:eastAsia="Arial"/>
          <w:i/>
          <w:iCs/>
          <w:lang w:bidi="en-US"/>
        </w:rPr>
        <w:t>m not afraid of what</w:t>
      </w:r>
      <w:r w:rsidRPr="00234BAB">
        <w:rPr>
          <w:rFonts w:eastAsia="Arial"/>
          <w:i/>
          <w:iCs/>
          <w:color w:val="00B0F0"/>
          <w:lang w:bidi="en-US"/>
        </w:rPr>
        <w:t>’</w:t>
      </w:r>
      <w:r w:rsidRPr="00234BAB">
        <w:rPr>
          <w:rFonts w:eastAsia="Arial"/>
          <w:i/>
          <w:iCs/>
          <w:lang w:bidi="en-US"/>
        </w:rPr>
        <w:t>s coming. I know that I</w:t>
      </w:r>
      <w:r w:rsidRPr="00234BAB">
        <w:rPr>
          <w:rFonts w:eastAsia="Arial"/>
          <w:i/>
          <w:iCs/>
          <w:color w:val="00B0F0"/>
          <w:lang w:bidi="en-US"/>
        </w:rPr>
        <w:t>’</w:t>
      </w:r>
      <w:r w:rsidRPr="00234BAB">
        <w:rPr>
          <w:rFonts w:eastAsia="Arial"/>
          <w:i/>
          <w:iCs/>
          <w:lang w:bidi="en-US"/>
        </w:rPr>
        <w:t xml:space="preserve">m very ill. The last </w:t>
      </w:r>
      <w:r w:rsidR="00DB390E" w:rsidRPr="00234BAB">
        <w:rPr>
          <w:rFonts w:eastAsia="Arial"/>
          <w:i/>
          <w:iCs/>
          <w:lang w:bidi="en-US"/>
        </w:rPr>
        <w:t>2</w:t>
      </w:r>
      <w:r w:rsidRPr="00234BAB">
        <w:rPr>
          <w:rFonts w:eastAsia="Arial"/>
          <w:i/>
          <w:iCs/>
          <w:lang w:bidi="en-US"/>
        </w:rPr>
        <w:t xml:space="preserve"> years have been spent with the doctors and surgeons prodding and poking</w:t>
      </w:r>
      <w:r w:rsidR="00F15440" w:rsidRPr="00234BAB">
        <w:rPr>
          <w:rFonts w:eastAsia="Arial"/>
          <w:i/>
          <w:iCs/>
          <w:lang w:bidi="en-US"/>
        </w:rPr>
        <w:t>,</w:t>
      </w:r>
      <w:r w:rsidRPr="00234BAB">
        <w:rPr>
          <w:rFonts w:eastAsia="Arial"/>
          <w:i/>
          <w:iCs/>
          <w:lang w:bidi="en-US"/>
        </w:rPr>
        <w:t xml:space="preserve"> but I</w:t>
      </w:r>
      <w:r w:rsidRPr="00234BAB">
        <w:rPr>
          <w:rFonts w:eastAsia="Arial"/>
          <w:i/>
          <w:iCs/>
          <w:color w:val="00B0F0"/>
          <w:lang w:bidi="en-US"/>
        </w:rPr>
        <w:t>’</w:t>
      </w:r>
      <w:r w:rsidRPr="00234BAB">
        <w:rPr>
          <w:rFonts w:eastAsia="Arial"/>
          <w:i/>
          <w:iCs/>
          <w:lang w:bidi="en-US"/>
        </w:rPr>
        <w:t>ve had a good life and now my son and daughter look after me</w:t>
      </w:r>
      <w:r w:rsidR="00F15440" w:rsidRPr="00234BAB">
        <w:rPr>
          <w:rFonts w:eastAsia="Arial"/>
          <w:i/>
          <w:iCs/>
          <w:lang w:bidi="en-US"/>
        </w:rPr>
        <w:t>,</w:t>
      </w:r>
      <w:r w:rsidRPr="00234BAB">
        <w:rPr>
          <w:rFonts w:eastAsia="Arial"/>
          <w:i/>
          <w:iCs/>
          <w:lang w:bidi="en-US"/>
        </w:rPr>
        <w:t xml:space="preserve"> which is all that a mother could want. When I came back from the hospital</w:t>
      </w:r>
      <w:r w:rsidR="00F15440" w:rsidRPr="00234BAB">
        <w:rPr>
          <w:rFonts w:eastAsia="Arial"/>
          <w:i/>
          <w:iCs/>
          <w:lang w:bidi="en-US"/>
        </w:rPr>
        <w:t>,</w:t>
      </w:r>
      <w:r w:rsidRPr="00234BAB">
        <w:rPr>
          <w:rFonts w:eastAsia="Arial"/>
          <w:i/>
          <w:iCs/>
          <w:lang w:bidi="en-US"/>
        </w:rPr>
        <w:t xml:space="preserve"> the room was newly painted with a vase of roses on the bedside table. It was strange at first, sleeping in the bed which had been moved so that now I look towards Mecca, though it</w:t>
      </w:r>
      <w:r w:rsidRPr="00234BAB">
        <w:rPr>
          <w:rFonts w:eastAsia="Arial"/>
          <w:i/>
          <w:iCs/>
          <w:color w:val="00B0F0"/>
          <w:lang w:bidi="en-US"/>
        </w:rPr>
        <w:t>’</w:t>
      </w:r>
      <w:r w:rsidRPr="00234BAB">
        <w:rPr>
          <w:rFonts w:eastAsia="Arial"/>
          <w:i/>
          <w:iCs/>
          <w:lang w:bidi="en-US"/>
        </w:rPr>
        <w:t>s not so easy to see the neighbour</w:t>
      </w:r>
      <w:r w:rsidRPr="00234BAB">
        <w:rPr>
          <w:rFonts w:eastAsia="Arial"/>
          <w:i/>
          <w:iCs/>
          <w:color w:val="00B0F0"/>
          <w:lang w:bidi="en-US"/>
        </w:rPr>
        <w:t>’</w:t>
      </w:r>
      <w:r w:rsidRPr="00234BAB">
        <w:rPr>
          <w:rFonts w:eastAsia="Arial"/>
          <w:i/>
          <w:iCs/>
          <w:lang w:bidi="en-US"/>
        </w:rPr>
        <w:t>s cherry tree</w:t>
      </w:r>
      <w:r w:rsidR="00F15440" w:rsidRPr="00234BAB">
        <w:rPr>
          <w:rFonts w:eastAsia="Arial"/>
          <w:i/>
          <w:iCs/>
          <w:lang w:bidi="en-US"/>
        </w:rPr>
        <w:t>,</w:t>
      </w:r>
      <w:r w:rsidRPr="00234BAB">
        <w:rPr>
          <w:rFonts w:eastAsia="Arial"/>
          <w:i/>
          <w:iCs/>
          <w:lang w:bidi="en-US"/>
        </w:rPr>
        <w:t xml:space="preserve"> which will soon come into blossom.</w:t>
      </w:r>
    </w:p>
    <w:p w14:paraId="412587F0" w14:textId="77777777" w:rsidR="001E1615" w:rsidRPr="00234BAB" w:rsidRDefault="001E1615" w:rsidP="00203776">
      <w:pPr>
        <w:pStyle w:val="602TextfoTextstylesTextstyles"/>
        <w:rPr>
          <w:rFonts w:eastAsia="Arial"/>
          <w:i/>
          <w:iCs/>
          <w:lang w:bidi="en-US"/>
        </w:rPr>
      </w:pPr>
      <w:r w:rsidRPr="00234BAB">
        <w:rPr>
          <w:rFonts w:eastAsia="Arial"/>
          <w:i/>
          <w:iCs/>
          <w:lang w:bidi="en-US"/>
        </w:rPr>
        <w:t>My daughter stays here and cares for me and my son comes every day to help me perform my ablutions and recite Ya Seen Surah to me, now that I cannot speak the words of Shahadah, nor even mumble La ilaha illal-lah.</w:t>
      </w:r>
    </w:p>
    <w:p w14:paraId="57DCE697" w14:textId="77CB4F7F" w:rsidR="001E1615" w:rsidRPr="00234BAB" w:rsidRDefault="001E1615" w:rsidP="00203776">
      <w:pPr>
        <w:pStyle w:val="602TextfoTextstylesTextstyles"/>
        <w:rPr>
          <w:rFonts w:eastAsia="Arial"/>
          <w:i/>
          <w:iCs/>
          <w:lang w:bidi="en-US"/>
        </w:rPr>
      </w:pPr>
      <w:r w:rsidRPr="00234BAB">
        <w:rPr>
          <w:rFonts w:eastAsia="Arial"/>
          <w:i/>
          <w:iCs/>
          <w:lang w:bidi="en-US"/>
        </w:rPr>
        <w:t>My son is such a devout young man. When Doctor Lakhani said that we might want to consider some help with home care if things became difficult, I could see he wasn</w:t>
      </w:r>
      <w:r w:rsidRPr="00234BAB">
        <w:rPr>
          <w:rFonts w:eastAsia="Arial"/>
          <w:i/>
          <w:iCs/>
          <w:color w:val="00B0F0"/>
          <w:lang w:bidi="en-US"/>
        </w:rPr>
        <w:t>’</w:t>
      </w:r>
      <w:r w:rsidRPr="00234BAB">
        <w:rPr>
          <w:rFonts w:eastAsia="Arial"/>
          <w:i/>
          <w:iCs/>
          <w:lang w:bidi="en-US"/>
        </w:rPr>
        <w:t>t pleased</w:t>
      </w:r>
      <w:r w:rsidR="00D42CE6" w:rsidRPr="00234BAB">
        <w:rPr>
          <w:rFonts w:eastAsia="Arial"/>
          <w:i/>
          <w:iCs/>
          <w:lang w:bidi="en-US"/>
        </w:rPr>
        <w:t>,</w:t>
      </w:r>
      <w:r w:rsidR="00E004E9">
        <w:rPr>
          <w:rFonts w:eastAsia="Arial"/>
          <w:i/>
          <w:iCs/>
          <w:lang w:bidi="en-US"/>
        </w:rPr>
        <w:t xml:space="preserve"> </w:t>
      </w:r>
      <w:r w:rsidRPr="00234BAB">
        <w:rPr>
          <w:rFonts w:eastAsia="Arial"/>
          <w:i/>
          <w:iCs/>
          <w:lang w:bidi="en-US"/>
        </w:rPr>
        <w:t>although he is very polite and would never say what he thought until she left. That Allah will turn his face from those who do not care for their dying parents</w:t>
      </w:r>
      <w:r w:rsidR="00D42CE6" w:rsidRPr="00234BAB">
        <w:rPr>
          <w:rFonts w:eastAsia="Arial"/>
          <w:i/>
          <w:iCs/>
          <w:lang w:bidi="en-US"/>
        </w:rPr>
        <w:t>,</w:t>
      </w:r>
      <w:r w:rsidRPr="00234BAB">
        <w:rPr>
          <w:rFonts w:eastAsia="Arial"/>
          <w:i/>
          <w:iCs/>
          <w:lang w:bidi="en-US"/>
        </w:rPr>
        <w:t xml:space="preserve"> that carers could not fit their schedule around prayers. That there are so many little things that he and his sister do every day that need to be learnt. How to cut up my food so that I can swallow it easily. How to move me gently into my wheelchair for my favourite walk around the park. The jewellery I like to wear on certain days.</w:t>
      </w:r>
    </w:p>
    <w:p w14:paraId="508717FB" w14:textId="3FB2416F" w:rsidR="001E1615" w:rsidRPr="00234BAB" w:rsidRDefault="001E1615" w:rsidP="00203776">
      <w:pPr>
        <w:pStyle w:val="602TextfoTextstylesTextstyles"/>
        <w:rPr>
          <w:rFonts w:eastAsia="Arial"/>
          <w:i/>
          <w:iCs/>
          <w:lang w:bidi="en-US"/>
        </w:rPr>
      </w:pPr>
      <w:r w:rsidRPr="00234BAB">
        <w:rPr>
          <w:rFonts w:eastAsia="Arial"/>
          <w:i/>
          <w:iCs/>
          <w:lang w:bidi="en-US"/>
        </w:rPr>
        <w:t xml:space="preserve">I told them that the </w:t>
      </w:r>
      <w:r w:rsidR="00D42CE6" w:rsidRPr="00234BAB">
        <w:rPr>
          <w:rFonts w:eastAsia="Arial"/>
          <w:i/>
          <w:iCs/>
          <w:lang w:bidi="en-US"/>
        </w:rPr>
        <w:t>d</w:t>
      </w:r>
      <w:r w:rsidRPr="00234BAB">
        <w:rPr>
          <w:rFonts w:eastAsia="Arial"/>
          <w:i/>
          <w:iCs/>
          <w:lang w:bidi="en-US"/>
        </w:rPr>
        <w:t>octor is a good woman who is thinking of what is best for all of us and that</w:t>
      </w:r>
      <w:r w:rsidR="00D42CE6" w:rsidRPr="00234BAB">
        <w:rPr>
          <w:rFonts w:eastAsia="Arial"/>
          <w:i/>
          <w:iCs/>
          <w:lang w:bidi="en-US"/>
        </w:rPr>
        <w:t>,</w:t>
      </w:r>
      <w:r w:rsidRPr="00234BAB">
        <w:rPr>
          <w:rFonts w:eastAsia="Arial"/>
          <w:i/>
          <w:iCs/>
          <w:lang w:bidi="en-US"/>
        </w:rPr>
        <w:t xml:space="preserve"> in this case</w:t>
      </w:r>
      <w:r w:rsidR="00D42CE6" w:rsidRPr="00234BAB">
        <w:rPr>
          <w:rFonts w:eastAsia="Arial"/>
          <w:i/>
          <w:iCs/>
          <w:lang w:bidi="en-US"/>
        </w:rPr>
        <w:t>,</w:t>
      </w:r>
      <w:r w:rsidRPr="00234BAB">
        <w:rPr>
          <w:rFonts w:eastAsia="Arial"/>
          <w:i/>
          <w:iCs/>
          <w:lang w:bidi="en-US"/>
        </w:rPr>
        <w:t xml:space="preserve"> perhaps having a carer come to visit might be acceptable. Especially with my daughter looking so tired. But none have come, and I have to accept that it</w:t>
      </w:r>
      <w:r w:rsidRPr="00234BAB">
        <w:rPr>
          <w:rFonts w:eastAsia="Arial"/>
          <w:i/>
          <w:iCs/>
          <w:color w:val="00B0F0"/>
          <w:lang w:bidi="en-US"/>
        </w:rPr>
        <w:t>’</w:t>
      </w:r>
      <w:r w:rsidRPr="00234BAB">
        <w:rPr>
          <w:rFonts w:eastAsia="Arial"/>
          <w:i/>
          <w:iCs/>
          <w:lang w:bidi="en-US"/>
        </w:rPr>
        <w:t>s up to my children now to decide how things should be. And not being able to talk means it</w:t>
      </w:r>
      <w:r w:rsidRPr="00234BAB">
        <w:rPr>
          <w:rFonts w:eastAsia="Arial"/>
          <w:i/>
          <w:iCs/>
          <w:color w:val="00B0F0"/>
          <w:lang w:bidi="en-US"/>
        </w:rPr>
        <w:t>’</w:t>
      </w:r>
      <w:r w:rsidRPr="00234BAB">
        <w:rPr>
          <w:rFonts w:eastAsia="Arial"/>
          <w:i/>
          <w:iCs/>
          <w:lang w:bidi="en-US"/>
        </w:rPr>
        <w:t>s easier if I just accept everything that they do.</w:t>
      </w:r>
    </w:p>
    <w:p w14:paraId="69AFCBF4" w14:textId="0D684084" w:rsidR="001E1615" w:rsidRPr="00234BAB" w:rsidRDefault="001E1615" w:rsidP="00203776">
      <w:pPr>
        <w:pStyle w:val="602TextfoTextstylesTextstyles"/>
        <w:rPr>
          <w:rFonts w:eastAsia="Arial"/>
          <w:i/>
          <w:iCs/>
          <w:lang w:bidi="en-US"/>
        </w:rPr>
      </w:pPr>
      <w:r w:rsidRPr="00234BAB">
        <w:rPr>
          <w:rFonts w:eastAsia="Arial"/>
          <w:i/>
          <w:iCs/>
          <w:lang w:bidi="en-US"/>
        </w:rPr>
        <w:t>I think they might be seeking guidance though because during the last visit</w:t>
      </w:r>
      <w:r w:rsidR="00D42CE6" w:rsidRPr="00234BAB">
        <w:rPr>
          <w:rFonts w:eastAsia="Arial"/>
          <w:i/>
          <w:iCs/>
          <w:lang w:bidi="en-US"/>
        </w:rPr>
        <w:t>,</w:t>
      </w:r>
      <w:r w:rsidRPr="00234BAB">
        <w:rPr>
          <w:rFonts w:eastAsia="Arial"/>
          <w:i/>
          <w:iCs/>
          <w:lang w:bidi="en-US"/>
        </w:rPr>
        <w:t xml:space="preserve"> Doctor Lakhani suggested bringing medicines to the house in case things became very difficult. And later the </w:t>
      </w:r>
      <w:r w:rsidR="00D42CE6" w:rsidRPr="00234BAB">
        <w:rPr>
          <w:rFonts w:eastAsia="Arial"/>
          <w:i/>
          <w:iCs/>
          <w:lang w:bidi="en-US"/>
        </w:rPr>
        <w:t>i</w:t>
      </w:r>
      <w:r w:rsidRPr="00234BAB">
        <w:rPr>
          <w:rFonts w:eastAsia="Arial"/>
          <w:i/>
          <w:iCs/>
          <w:lang w:bidi="en-US"/>
        </w:rPr>
        <w:t xml:space="preserve">mam came round, and my </w:t>
      </w:r>
      <w:r w:rsidRPr="00234BAB">
        <w:rPr>
          <w:rFonts w:eastAsia="Arial"/>
          <w:i/>
          <w:iCs/>
          <w:lang w:bidi="en-US"/>
        </w:rPr>
        <w:lastRenderedPageBreak/>
        <w:t>son closed the door so that I couldn</w:t>
      </w:r>
      <w:r w:rsidRPr="00234BAB">
        <w:rPr>
          <w:rFonts w:eastAsia="Arial"/>
          <w:i/>
          <w:iCs/>
          <w:color w:val="00B0F0"/>
          <w:lang w:bidi="en-US"/>
        </w:rPr>
        <w:t>’</w:t>
      </w:r>
      <w:r w:rsidRPr="00234BAB">
        <w:rPr>
          <w:rFonts w:eastAsia="Arial"/>
          <w:i/>
          <w:iCs/>
          <w:lang w:bidi="en-US"/>
        </w:rPr>
        <w:t>t hear what they were talking about.</w:t>
      </w:r>
    </w:p>
    <w:p w14:paraId="18302C54" w14:textId="0ABAF74D" w:rsidR="001E1615" w:rsidRPr="00234BAB" w:rsidRDefault="001E1615" w:rsidP="00203776">
      <w:pPr>
        <w:pStyle w:val="602TextfoTextstylesTextstyles"/>
        <w:rPr>
          <w:rFonts w:eastAsia="Arial"/>
          <w:i/>
          <w:iCs/>
          <w:lang w:bidi="en-US"/>
        </w:rPr>
      </w:pPr>
      <w:r w:rsidRPr="00234BAB">
        <w:rPr>
          <w:rFonts w:eastAsia="Arial"/>
          <w:i/>
          <w:iCs/>
          <w:lang w:bidi="en-US"/>
        </w:rPr>
        <w:t xml:space="preserve">Sometimes I would like to be alone with the </w:t>
      </w:r>
      <w:r w:rsidR="00C633F1" w:rsidRPr="00234BAB">
        <w:rPr>
          <w:rFonts w:eastAsia="Arial"/>
          <w:i/>
          <w:iCs/>
          <w:lang w:bidi="en-US"/>
        </w:rPr>
        <w:t>d</w:t>
      </w:r>
      <w:r w:rsidRPr="00234BAB">
        <w:rPr>
          <w:rFonts w:eastAsia="Arial"/>
          <w:i/>
          <w:iCs/>
          <w:lang w:bidi="en-US"/>
        </w:rPr>
        <w:t>octor even if I can</w:t>
      </w:r>
      <w:r w:rsidRPr="00234BAB">
        <w:rPr>
          <w:rFonts w:eastAsia="Arial"/>
          <w:i/>
          <w:iCs/>
          <w:color w:val="00B0F0"/>
          <w:lang w:bidi="en-US"/>
        </w:rPr>
        <w:t>’</w:t>
      </w:r>
      <w:r w:rsidRPr="00234BAB">
        <w:rPr>
          <w:rFonts w:eastAsia="Arial"/>
          <w:i/>
          <w:iCs/>
          <w:lang w:bidi="en-US"/>
        </w:rPr>
        <w:t>t tell her the things that I want to. I can sense her trying to hear the words that are in my mind but not inside my mouth. Looking right into my eyes</w:t>
      </w:r>
      <w:r w:rsidR="00C633F1" w:rsidRPr="00234BAB">
        <w:rPr>
          <w:rFonts w:eastAsia="Arial"/>
          <w:i/>
          <w:iCs/>
          <w:lang w:bidi="en-US"/>
        </w:rPr>
        <w:t>,</w:t>
      </w:r>
      <w:r w:rsidRPr="00234BAB">
        <w:rPr>
          <w:rFonts w:eastAsia="Arial"/>
          <w:i/>
          <w:iCs/>
          <w:lang w:bidi="en-US"/>
        </w:rPr>
        <w:t xml:space="preserve"> which is where we do most of our talking now. But my son is always here, standing by the window, watching carefully. She talks to him too of course, when there are things that she says we all need to discuss as a family. And then he always just nods</w:t>
      </w:r>
      <w:r w:rsidRPr="00234BAB">
        <w:rPr>
          <w:rFonts w:eastAsia="Arial"/>
          <w:i/>
          <w:iCs/>
          <w:spacing w:val="-11"/>
          <w:lang w:bidi="en-US"/>
        </w:rPr>
        <w:t xml:space="preserve"> </w:t>
      </w:r>
      <w:r w:rsidRPr="00234BAB">
        <w:rPr>
          <w:rFonts w:eastAsia="Arial"/>
          <w:i/>
          <w:iCs/>
          <w:lang w:bidi="en-US"/>
        </w:rPr>
        <w:t>quietly.</w:t>
      </w:r>
    </w:p>
    <w:p w14:paraId="0B216072" w14:textId="2AF6F92A" w:rsidR="001E1615" w:rsidRPr="00234BAB" w:rsidRDefault="001E1615" w:rsidP="00203776">
      <w:pPr>
        <w:pStyle w:val="602TextfoTextstylesTextstyles"/>
        <w:rPr>
          <w:rFonts w:eastAsia="Arial"/>
          <w:i/>
          <w:iCs/>
          <w:lang w:bidi="en-US"/>
        </w:rPr>
      </w:pPr>
      <w:r w:rsidRPr="00234BAB">
        <w:rPr>
          <w:rFonts w:eastAsia="Arial"/>
          <w:i/>
          <w:iCs/>
          <w:lang w:bidi="en-US"/>
        </w:rPr>
        <w:t>I wish my children knew that I feel blessed by having such a woman help me through these final days. I think I</w:t>
      </w:r>
      <w:r w:rsidRPr="00234BAB">
        <w:rPr>
          <w:rFonts w:eastAsia="Arial"/>
          <w:i/>
          <w:iCs/>
          <w:color w:val="00B0F0"/>
          <w:lang w:bidi="en-US"/>
        </w:rPr>
        <w:t>’</w:t>
      </w:r>
      <w:r w:rsidRPr="00234BAB">
        <w:rPr>
          <w:rFonts w:eastAsia="Arial"/>
          <w:i/>
          <w:iCs/>
          <w:lang w:bidi="en-US"/>
        </w:rPr>
        <w:t>d like a photograph of her on the wall too. I could just about fit her in. Or at least know that one day my son will thank her for all that she</w:t>
      </w:r>
      <w:r w:rsidRPr="00234BAB">
        <w:rPr>
          <w:rFonts w:eastAsia="Arial"/>
          <w:i/>
          <w:iCs/>
          <w:color w:val="00B0F0"/>
          <w:lang w:bidi="en-US"/>
        </w:rPr>
        <w:t>’</w:t>
      </w:r>
      <w:r w:rsidRPr="00234BAB">
        <w:rPr>
          <w:rFonts w:eastAsia="Arial"/>
          <w:i/>
          <w:iCs/>
          <w:lang w:bidi="en-US"/>
        </w:rPr>
        <w:t>s done. What she</w:t>
      </w:r>
      <w:r w:rsidRPr="00234BAB">
        <w:rPr>
          <w:rFonts w:eastAsia="Arial"/>
          <w:i/>
          <w:iCs/>
          <w:spacing w:val="-16"/>
          <w:lang w:bidi="en-US"/>
        </w:rPr>
        <w:t xml:space="preserve"> </w:t>
      </w:r>
      <w:r w:rsidRPr="00234BAB">
        <w:rPr>
          <w:rFonts w:eastAsia="Arial"/>
          <w:i/>
          <w:iCs/>
          <w:lang w:bidi="en-US"/>
        </w:rPr>
        <w:t>did.</w:t>
      </w:r>
    </w:p>
    <w:p w14:paraId="1A7DA54C" w14:textId="77777777" w:rsidR="001E1615" w:rsidRPr="001E1615" w:rsidRDefault="001E1615" w:rsidP="00203776">
      <w:pPr>
        <w:pStyle w:val="52AheadHeadingsHeadingstyles"/>
        <w:rPr>
          <w:rFonts w:eastAsia="Arial"/>
          <w:lang w:bidi="en-US"/>
        </w:rPr>
      </w:pPr>
      <w:r w:rsidRPr="001E1615">
        <w:rPr>
          <w:rFonts w:eastAsia="Arial"/>
          <w:lang w:bidi="en-US"/>
        </w:rPr>
        <w:t>Dave</w:t>
      </w:r>
    </w:p>
    <w:p w14:paraId="613B0AB5" w14:textId="77777777" w:rsidR="001E1615" w:rsidRPr="001E1615" w:rsidRDefault="001E1615" w:rsidP="00203776">
      <w:pPr>
        <w:pStyle w:val="602TextfoTextstylesTextstyles"/>
        <w:rPr>
          <w:rFonts w:eastAsia="Arial"/>
          <w:lang w:bidi="en-US"/>
        </w:rPr>
      </w:pPr>
      <w:r w:rsidRPr="001E1615">
        <w:rPr>
          <w:rFonts w:eastAsia="Arial"/>
          <w:lang w:bidi="en-US"/>
        </w:rPr>
        <w:t>Dave is an African Caribbean man who attends a community cancer support group. His wife believes in dietary approaches to cure his cancer.</w:t>
      </w:r>
    </w:p>
    <w:p w14:paraId="3116A124" w14:textId="532E2B10" w:rsidR="001E1615" w:rsidRPr="009E78C6" w:rsidRDefault="001E1615" w:rsidP="00234BAB">
      <w:pPr>
        <w:pStyle w:val="602TextfoTextstylesTextstyles"/>
        <w:rPr>
          <w:rFonts w:eastAsia="Arial"/>
          <w:lang w:bidi="en-US"/>
        </w:rPr>
      </w:pPr>
      <w:r w:rsidRPr="009E78C6">
        <w:rPr>
          <w:rFonts w:eastAsia="Arial"/>
          <w:lang w:bidi="en-US"/>
        </w:rPr>
        <w:t xml:space="preserve">Key themes: </w:t>
      </w:r>
      <w:r w:rsidR="00234BAB" w:rsidRPr="009E78C6">
        <w:rPr>
          <w:rFonts w:eastAsia="Arial"/>
          <w:lang w:bidi="en-US"/>
        </w:rPr>
        <w:t>l</w:t>
      </w:r>
      <w:r w:rsidRPr="009E78C6">
        <w:rPr>
          <w:rFonts w:eastAsia="Arial"/>
          <w:lang w:bidi="en-US"/>
        </w:rPr>
        <w:t>ack of trust and misunderstandings</w:t>
      </w:r>
      <w:r w:rsidR="00234BAB" w:rsidRPr="009E78C6">
        <w:rPr>
          <w:rFonts w:eastAsia="Arial"/>
          <w:lang w:bidi="en-US"/>
        </w:rPr>
        <w:t>.</w:t>
      </w:r>
    </w:p>
    <w:p w14:paraId="4C309E52" w14:textId="657C36EE" w:rsidR="001E1615" w:rsidRPr="00A92291" w:rsidRDefault="001E1615" w:rsidP="00203776">
      <w:pPr>
        <w:pStyle w:val="602TextfoTextstylesTextstyles"/>
        <w:rPr>
          <w:rFonts w:eastAsia="Arial"/>
          <w:i/>
          <w:iCs/>
          <w:lang w:bidi="en-US"/>
        </w:rPr>
      </w:pPr>
      <w:r w:rsidRPr="00A92291">
        <w:rPr>
          <w:rFonts w:eastAsia="Arial"/>
          <w:i/>
          <w:iCs/>
          <w:lang w:bidi="en-US"/>
        </w:rPr>
        <w:t>I</w:t>
      </w:r>
      <w:r w:rsidRPr="00A92291">
        <w:rPr>
          <w:rFonts w:eastAsia="Arial"/>
          <w:i/>
          <w:iCs/>
          <w:color w:val="00B0F0"/>
          <w:lang w:bidi="en-US"/>
        </w:rPr>
        <w:t>’</w:t>
      </w:r>
      <w:r w:rsidRPr="00A92291">
        <w:rPr>
          <w:rFonts w:eastAsia="Arial"/>
          <w:i/>
          <w:iCs/>
          <w:lang w:bidi="en-US"/>
        </w:rPr>
        <w:t xml:space="preserve">ve </w:t>
      </w:r>
      <w:r w:rsidR="0084332E" w:rsidRPr="00A92291">
        <w:rPr>
          <w:rFonts w:eastAsia="Arial"/>
          <w:i/>
          <w:iCs/>
          <w:lang w:bidi="en-US"/>
        </w:rPr>
        <w:t xml:space="preserve">been </w:t>
      </w:r>
      <w:r w:rsidRPr="00A92291">
        <w:rPr>
          <w:rFonts w:eastAsia="Arial"/>
          <w:i/>
          <w:iCs/>
          <w:lang w:bidi="en-US"/>
        </w:rPr>
        <w:t>having everything. As much as I can eat. I deserve it after all this fennel tea and tasteless veg my wife</w:t>
      </w:r>
      <w:r w:rsidRPr="00A92291">
        <w:rPr>
          <w:rFonts w:eastAsia="Arial"/>
          <w:i/>
          <w:iCs/>
          <w:color w:val="00B0F0"/>
          <w:lang w:bidi="en-US"/>
        </w:rPr>
        <w:t>’</w:t>
      </w:r>
      <w:r w:rsidRPr="00A92291">
        <w:rPr>
          <w:rFonts w:eastAsia="Arial"/>
          <w:i/>
          <w:iCs/>
          <w:lang w:bidi="en-US"/>
        </w:rPr>
        <w:t xml:space="preserve">s been putting down in front of me. And I need to get something good out of this trip to the hospital. I know the </w:t>
      </w:r>
      <w:r w:rsidR="0084332E" w:rsidRPr="00A92291">
        <w:rPr>
          <w:rFonts w:eastAsia="Arial"/>
          <w:i/>
          <w:iCs/>
          <w:lang w:bidi="en-US"/>
        </w:rPr>
        <w:t>d</w:t>
      </w:r>
      <w:r w:rsidRPr="00A92291">
        <w:rPr>
          <w:rFonts w:eastAsia="Arial"/>
          <w:i/>
          <w:iCs/>
          <w:lang w:bidi="en-US"/>
        </w:rPr>
        <w:t>octor is going to try and twist my arm</w:t>
      </w:r>
      <w:r w:rsidR="0084332E" w:rsidRPr="00A92291">
        <w:rPr>
          <w:rFonts w:eastAsia="Arial"/>
          <w:i/>
          <w:iCs/>
          <w:lang w:bidi="en-US"/>
        </w:rPr>
        <w:t>,</w:t>
      </w:r>
      <w:r w:rsidRPr="00A92291">
        <w:rPr>
          <w:rFonts w:eastAsia="Arial"/>
          <w:i/>
          <w:iCs/>
          <w:lang w:bidi="en-US"/>
        </w:rPr>
        <w:t xml:space="preserve"> but I</w:t>
      </w:r>
      <w:r w:rsidRPr="00A92291">
        <w:rPr>
          <w:rFonts w:eastAsia="Arial"/>
          <w:i/>
          <w:iCs/>
          <w:color w:val="00B0F0"/>
          <w:lang w:bidi="en-US"/>
        </w:rPr>
        <w:t>’</w:t>
      </w:r>
      <w:r w:rsidRPr="00A92291">
        <w:rPr>
          <w:rFonts w:eastAsia="Arial"/>
          <w:i/>
          <w:iCs/>
          <w:lang w:bidi="en-US"/>
        </w:rPr>
        <w:t>m no fool. And when my old mate Biant and I stop off for my secret little treat on the way home, I will toast my fortitude with a bloody great</w:t>
      </w:r>
      <w:r w:rsidRPr="00A92291">
        <w:rPr>
          <w:rFonts w:eastAsia="Arial"/>
          <w:i/>
          <w:iCs/>
          <w:spacing w:val="-4"/>
          <w:lang w:bidi="en-US"/>
        </w:rPr>
        <w:t xml:space="preserve"> </w:t>
      </w:r>
      <w:r w:rsidRPr="00A92291">
        <w:rPr>
          <w:rFonts w:eastAsia="Arial"/>
          <w:i/>
          <w:iCs/>
          <w:lang w:bidi="en-US"/>
        </w:rPr>
        <w:t>milkshake.</w:t>
      </w:r>
    </w:p>
    <w:p w14:paraId="00368B22" w14:textId="7531A72A" w:rsidR="001E1615" w:rsidRPr="00A92291" w:rsidRDefault="001E1615" w:rsidP="00203776">
      <w:pPr>
        <w:pStyle w:val="602TextfoTextstylesTextstyles"/>
        <w:rPr>
          <w:rFonts w:eastAsia="Arial"/>
          <w:i/>
          <w:iCs/>
          <w:lang w:bidi="en-US"/>
        </w:rPr>
      </w:pPr>
      <w:r w:rsidRPr="00A92291">
        <w:rPr>
          <w:rFonts w:eastAsia="Arial"/>
          <w:i/>
          <w:iCs/>
          <w:color w:val="00B0F0"/>
          <w:lang w:bidi="en-US"/>
        </w:rPr>
        <w:t>‘</w:t>
      </w:r>
      <w:r w:rsidRPr="00A92291">
        <w:rPr>
          <w:rFonts w:eastAsia="Arial"/>
          <w:i/>
          <w:iCs/>
          <w:lang w:bidi="en-US"/>
        </w:rPr>
        <w:t>You need to think about what you want to happen over the next few months</w:t>
      </w:r>
      <w:r w:rsidR="009E78C6" w:rsidRPr="00A92291">
        <w:rPr>
          <w:rFonts w:eastAsia="Arial"/>
          <w:i/>
          <w:iCs/>
          <w:lang w:bidi="en-US"/>
        </w:rPr>
        <w:t>,</w:t>
      </w:r>
      <w:r w:rsidRPr="00A92291">
        <w:rPr>
          <w:rFonts w:eastAsia="Arial"/>
          <w:i/>
          <w:iCs/>
          <w:lang w:bidi="en-US"/>
        </w:rPr>
        <w:t xml:space="preserve"> Dave</w:t>
      </w:r>
      <w:r w:rsidR="009E78C6" w:rsidRPr="00A92291">
        <w:rPr>
          <w:rFonts w:eastAsia="Arial"/>
          <w:i/>
          <w:iCs/>
          <w:lang w:bidi="en-US"/>
        </w:rPr>
        <w:t>,</w:t>
      </w:r>
      <w:r w:rsidRPr="00A92291">
        <w:rPr>
          <w:rFonts w:eastAsia="Arial"/>
          <w:i/>
          <w:iCs/>
          <w:lang w:bidi="en-US"/>
        </w:rPr>
        <w:t xml:space="preserve"> so we can put the proper plans in place</w:t>
      </w:r>
      <w:r w:rsidRPr="00A92291">
        <w:rPr>
          <w:rFonts w:eastAsia="Arial"/>
          <w:i/>
          <w:iCs/>
          <w:color w:val="00B0F0"/>
          <w:lang w:bidi="en-US"/>
        </w:rPr>
        <w:t>’</w:t>
      </w:r>
      <w:r w:rsidRPr="00A92291">
        <w:rPr>
          <w:rFonts w:eastAsia="Arial"/>
          <w:i/>
          <w:iCs/>
          <w:lang w:bidi="en-US"/>
        </w:rPr>
        <w:t>. That</w:t>
      </w:r>
      <w:r w:rsidRPr="00A92291">
        <w:rPr>
          <w:rFonts w:eastAsia="Arial"/>
          <w:i/>
          <w:iCs/>
          <w:color w:val="00B0F0"/>
          <w:lang w:bidi="en-US"/>
        </w:rPr>
        <w:t>’</w:t>
      </w:r>
      <w:r w:rsidRPr="00A92291">
        <w:rPr>
          <w:rFonts w:eastAsia="Arial"/>
          <w:i/>
          <w:iCs/>
          <w:lang w:bidi="en-US"/>
        </w:rPr>
        <w:t>s what they told me he</w:t>
      </w:r>
      <w:r w:rsidRPr="00A92291">
        <w:rPr>
          <w:rFonts w:eastAsia="Arial"/>
          <w:i/>
          <w:iCs/>
          <w:color w:val="00B0F0"/>
          <w:lang w:bidi="en-US"/>
        </w:rPr>
        <w:t>’</w:t>
      </w:r>
      <w:r w:rsidRPr="00A92291">
        <w:rPr>
          <w:rFonts w:eastAsia="Arial"/>
          <w:i/>
          <w:iCs/>
          <w:lang w:bidi="en-US"/>
        </w:rPr>
        <w:t>s going to say, down at the dominoes group, where they</w:t>
      </w:r>
      <w:r w:rsidRPr="00A92291">
        <w:rPr>
          <w:rFonts w:eastAsia="Arial"/>
          <w:i/>
          <w:iCs/>
          <w:color w:val="00B0F0"/>
          <w:lang w:bidi="en-US"/>
        </w:rPr>
        <w:t>’</w:t>
      </w:r>
      <w:r w:rsidRPr="00A92291">
        <w:rPr>
          <w:rFonts w:eastAsia="Arial"/>
          <w:i/>
          <w:iCs/>
          <w:lang w:bidi="en-US"/>
        </w:rPr>
        <w:t xml:space="preserve">re all going through the same thing as me. And that I need to be prepared. Well I am. </w:t>
      </w:r>
      <w:r w:rsidRPr="00A92291">
        <w:rPr>
          <w:rFonts w:eastAsia="Arial"/>
          <w:i/>
          <w:iCs/>
          <w:color w:val="00B0F0"/>
          <w:lang w:bidi="en-US"/>
        </w:rPr>
        <w:t>‘</w:t>
      </w:r>
      <w:r w:rsidRPr="00A92291">
        <w:rPr>
          <w:rFonts w:eastAsia="Arial"/>
          <w:i/>
          <w:iCs/>
          <w:lang w:bidi="en-US"/>
        </w:rPr>
        <w:t>That</w:t>
      </w:r>
      <w:r w:rsidRPr="00A92291">
        <w:rPr>
          <w:rFonts w:eastAsia="Arial"/>
          <w:i/>
          <w:iCs/>
          <w:color w:val="00B0F0"/>
          <w:lang w:bidi="en-US"/>
        </w:rPr>
        <w:t>’</w:t>
      </w:r>
      <w:r w:rsidRPr="00A92291">
        <w:rPr>
          <w:rFonts w:eastAsia="Arial"/>
          <w:i/>
          <w:iCs/>
          <w:lang w:bidi="en-US"/>
        </w:rPr>
        <w:t>s right</w:t>
      </w:r>
      <w:r w:rsidR="009E78C6" w:rsidRPr="00A92291">
        <w:rPr>
          <w:rFonts w:eastAsia="Arial"/>
          <w:i/>
          <w:iCs/>
          <w:lang w:bidi="en-US"/>
        </w:rPr>
        <w:t>,</w:t>
      </w:r>
      <w:r w:rsidRPr="00A92291">
        <w:rPr>
          <w:rFonts w:eastAsia="Arial"/>
          <w:i/>
          <w:iCs/>
          <w:lang w:bidi="en-US"/>
        </w:rPr>
        <w:t xml:space="preserve"> </w:t>
      </w:r>
      <w:r w:rsidR="009E78C6" w:rsidRPr="00A92291">
        <w:rPr>
          <w:rFonts w:eastAsia="Arial"/>
          <w:i/>
          <w:iCs/>
          <w:lang w:bidi="en-US"/>
        </w:rPr>
        <w:t>d</w:t>
      </w:r>
      <w:r w:rsidRPr="00A92291">
        <w:rPr>
          <w:rFonts w:eastAsia="Arial"/>
          <w:i/>
          <w:iCs/>
          <w:lang w:bidi="en-US"/>
        </w:rPr>
        <w:t>octor; now that the chemo</w:t>
      </w:r>
      <w:r w:rsidRPr="00A92291">
        <w:rPr>
          <w:rFonts w:eastAsia="Arial"/>
          <w:i/>
          <w:iCs/>
          <w:color w:val="00B0F0"/>
          <w:lang w:bidi="en-US"/>
        </w:rPr>
        <w:t>’</w:t>
      </w:r>
      <w:r w:rsidRPr="00A92291">
        <w:rPr>
          <w:rFonts w:eastAsia="Arial"/>
          <w:i/>
          <w:iCs/>
          <w:lang w:bidi="en-US"/>
        </w:rPr>
        <w:t>s not working</w:t>
      </w:r>
      <w:r w:rsidR="009E78C6" w:rsidRPr="00A92291">
        <w:rPr>
          <w:rFonts w:eastAsia="Arial"/>
          <w:i/>
          <w:iCs/>
          <w:lang w:bidi="en-US"/>
        </w:rPr>
        <w:t>,</w:t>
      </w:r>
      <w:r w:rsidRPr="00A92291">
        <w:rPr>
          <w:rFonts w:eastAsia="Arial"/>
          <w:i/>
          <w:iCs/>
          <w:lang w:bidi="en-US"/>
        </w:rPr>
        <w:t xml:space="preserve"> you want me to sign on the dotted line so that I don</w:t>
      </w:r>
      <w:r w:rsidRPr="00A92291">
        <w:rPr>
          <w:rFonts w:eastAsia="Arial"/>
          <w:i/>
          <w:iCs/>
          <w:color w:val="00B0F0"/>
          <w:lang w:bidi="en-US"/>
        </w:rPr>
        <w:t>’</w:t>
      </w:r>
      <w:r w:rsidRPr="00A92291">
        <w:rPr>
          <w:rFonts w:eastAsia="Arial"/>
          <w:i/>
          <w:iCs/>
          <w:lang w:bidi="en-US"/>
        </w:rPr>
        <w:t>t hang around too long. Well I</w:t>
      </w:r>
      <w:r w:rsidRPr="00A92291">
        <w:rPr>
          <w:rFonts w:eastAsia="Arial"/>
          <w:i/>
          <w:iCs/>
          <w:color w:val="00B0F0"/>
          <w:lang w:bidi="en-US"/>
        </w:rPr>
        <w:t>’</w:t>
      </w:r>
      <w:r w:rsidRPr="00A92291">
        <w:rPr>
          <w:rFonts w:eastAsia="Arial"/>
          <w:i/>
          <w:iCs/>
          <w:lang w:bidi="en-US"/>
        </w:rPr>
        <w:t>m not signing</w:t>
      </w:r>
      <w:r w:rsidRPr="00A92291">
        <w:rPr>
          <w:rFonts w:eastAsia="Arial"/>
          <w:i/>
          <w:iCs/>
          <w:spacing w:val="-12"/>
          <w:lang w:bidi="en-US"/>
        </w:rPr>
        <w:t xml:space="preserve"> </w:t>
      </w:r>
      <w:r w:rsidRPr="00A92291">
        <w:rPr>
          <w:rFonts w:eastAsia="Arial"/>
          <w:i/>
          <w:iCs/>
          <w:lang w:bidi="en-US"/>
        </w:rPr>
        <w:t>anything</w:t>
      </w:r>
      <w:r w:rsidRPr="00A92291">
        <w:rPr>
          <w:rFonts w:eastAsia="Arial"/>
          <w:i/>
          <w:iCs/>
          <w:color w:val="00B0F0"/>
          <w:lang w:bidi="en-US"/>
        </w:rPr>
        <w:t>’</w:t>
      </w:r>
      <w:r w:rsidRPr="00A92291">
        <w:rPr>
          <w:rFonts w:eastAsia="Arial"/>
          <w:i/>
          <w:iCs/>
          <w:lang w:bidi="en-US"/>
        </w:rPr>
        <w:t>.</w:t>
      </w:r>
    </w:p>
    <w:p w14:paraId="47843493" w14:textId="13CBFBB8" w:rsidR="001E1615" w:rsidRPr="00A92291" w:rsidRDefault="001E1615" w:rsidP="00203776">
      <w:pPr>
        <w:pStyle w:val="602TextfoTextstylesTextstyles"/>
        <w:rPr>
          <w:rFonts w:eastAsia="Arial"/>
          <w:i/>
          <w:iCs/>
          <w:lang w:bidi="en-US"/>
        </w:rPr>
      </w:pPr>
      <w:r w:rsidRPr="00A92291">
        <w:rPr>
          <w:rFonts w:eastAsia="Arial"/>
          <w:i/>
          <w:iCs/>
          <w:lang w:bidi="en-US"/>
        </w:rPr>
        <w:t>They</w:t>
      </w:r>
      <w:r w:rsidRPr="00A92291">
        <w:rPr>
          <w:rFonts w:eastAsia="Arial"/>
          <w:i/>
          <w:iCs/>
          <w:color w:val="00B0F0"/>
          <w:lang w:bidi="en-US"/>
        </w:rPr>
        <w:t>’</w:t>
      </w:r>
      <w:r w:rsidRPr="00A92291">
        <w:rPr>
          <w:rFonts w:eastAsia="Arial"/>
          <w:i/>
          <w:iCs/>
          <w:lang w:bidi="en-US"/>
        </w:rPr>
        <w:t>re a good bunch</w:t>
      </w:r>
      <w:r w:rsidR="009E78C6" w:rsidRPr="00A92291">
        <w:rPr>
          <w:rFonts w:eastAsia="Arial"/>
          <w:i/>
          <w:iCs/>
          <w:lang w:bidi="en-US"/>
        </w:rPr>
        <w:t>,</w:t>
      </w:r>
      <w:r w:rsidRPr="00A92291">
        <w:rPr>
          <w:rFonts w:eastAsia="Arial"/>
          <w:i/>
          <w:iCs/>
          <w:lang w:bidi="en-US"/>
        </w:rPr>
        <w:t xml:space="preserve"> been helpful too. If Biant had told me what it really was when he first took me, I would never have walked through that door. And now I</w:t>
      </w:r>
      <w:r w:rsidRPr="00A92291">
        <w:rPr>
          <w:rFonts w:eastAsia="Arial"/>
          <w:i/>
          <w:iCs/>
          <w:color w:val="00B0F0"/>
          <w:lang w:bidi="en-US"/>
        </w:rPr>
        <w:t>’</w:t>
      </w:r>
      <w:r w:rsidRPr="00A92291">
        <w:rPr>
          <w:rFonts w:eastAsia="Arial"/>
          <w:i/>
          <w:iCs/>
          <w:lang w:bidi="en-US"/>
        </w:rPr>
        <w:t>m glad that he did. Who would have thought it would take prostate cancer to get me playing dominoes, like my old man. It</w:t>
      </w:r>
      <w:r w:rsidRPr="00A92291">
        <w:rPr>
          <w:rFonts w:eastAsia="Arial"/>
          <w:i/>
          <w:iCs/>
          <w:color w:val="00B0F0"/>
          <w:lang w:bidi="en-US"/>
        </w:rPr>
        <w:t>’</w:t>
      </w:r>
      <w:r w:rsidRPr="00A92291">
        <w:rPr>
          <w:rFonts w:eastAsia="Arial"/>
          <w:i/>
          <w:iCs/>
          <w:lang w:bidi="en-US"/>
        </w:rPr>
        <w:t>s getting harder though, to be honest. This bloody pain. But what you going to do?</w:t>
      </w:r>
    </w:p>
    <w:p w14:paraId="35E1BF1A" w14:textId="0482D8C8" w:rsidR="001E1615" w:rsidRPr="00A92291" w:rsidRDefault="001E1615" w:rsidP="00203776">
      <w:pPr>
        <w:pStyle w:val="602TextfoTextstylesTextstyles"/>
        <w:rPr>
          <w:rFonts w:eastAsia="Arial"/>
          <w:i/>
          <w:iCs/>
          <w:lang w:bidi="en-US"/>
        </w:rPr>
      </w:pPr>
      <w:r w:rsidRPr="00A92291">
        <w:rPr>
          <w:rFonts w:eastAsia="Arial"/>
          <w:i/>
          <w:iCs/>
          <w:lang w:bidi="en-US"/>
        </w:rPr>
        <w:t xml:space="preserve">Dad died of cancer, his father too. He was buried in his back yard in Portmore and I was lifted up, </w:t>
      </w:r>
      <w:r w:rsidR="00D874D1" w:rsidRPr="00A92291">
        <w:rPr>
          <w:rFonts w:eastAsia="Arial"/>
          <w:i/>
          <w:iCs/>
          <w:lang w:bidi="en-US"/>
        </w:rPr>
        <w:t>4</w:t>
      </w:r>
      <w:r w:rsidRPr="00A92291">
        <w:rPr>
          <w:rFonts w:eastAsia="Arial"/>
          <w:i/>
          <w:iCs/>
          <w:lang w:bidi="en-US"/>
        </w:rPr>
        <w:t xml:space="preserve"> years old, and passed over the coffin while they said my name so that he wouldn</w:t>
      </w:r>
      <w:r w:rsidRPr="00A92291">
        <w:rPr>
          <w:rFonts w:eastAsia="Arial"/>
          <w:i/>
          <w:iCs/>
          <w:color w:val="00B0F0"/>
          <w:lang w:bidi="en-US"/>
        </w:rPr>
        <w:t>’</w:t>
      </w:r>
      <w:r w:rsidRPr="00A92291">
        <w:rPr>
          <w:rFonts w:eastAsia="Arial"/>
          <w:i/>
          <w:iCs/>
          <w:lang w:bidi="en-US"/>
        </w:rPr>
        <w:t>t come back and haunt me. It was like the whole world came to visit for days afterwards, all dressed up with food and drink and music.</w:t>
      </w:r>
    </w:p>
    <w:p w14:paraId="306D0630" w14:textId="4293605A" w:rsidR="001E1615" w:rsidRPr="00A92291" w:rsidRDefault="001E1615" w:rsidP="00203776">
      <w:pPr>
        <w:pStyle w:val="602TextfoTextstylesTextstyles"/>
        <w:rPr>
          <w:rFonts w:eastAsia="Arial"/>
          <w:i/>
          <w:iCs/>
          <w:lang w:bidi="en-US"/>
        </w:rPr>
      </w:pPr>
      <w:r w:rsidRPr="00A92291">
        <w:rPr>
          <w:rFonts w:eastAsia="Arial"/>
          <w:i/>
          <w:iCs/>
          <w:lang w:bidi="en-US"/>
        </w:rPr>
        <w:t>My dad always said that</w:t>
      </w:r>
      <w:r w:rsidR="00D83471" w:rsidRPr="00A92291">
        <w:rPr>
          <w:rFonts w:eastAsia="Arial"/>
          <w:i/>
          <w:iCs/>
          <w:lang w:bidi="en-US"/>
        </w:rPr>
        <w:t>,</w:t>
      </w:r>
      <w:r w:rsidRPr="00A92291">
        <w:rPr>
          <w:rFonts w:eastAsia="Arial"/>
          <w:i/>
          <w:iCs/>
          <w:lang w:bidi="en-US"/>
        </w:rPr>
        <w:t xml:space="preserve"> like so many things in England, death is hidden away. Made me promise that his funeral would be a thing of joy. </w:t>
      </w:r>
      <w:r w:rsidRPr="00A92291">
        <w:rPr>
          <w:rFonts w:eastAsia="Arial"/>
          <w:i/>
          <w:iCs/>
          <w:color w:val="00B0F0"/>
          <w:lang w:bidi="en-US"/>
        </w:rPr>
        <w:t>‘</w:t>
      </w:r>
      <w:r w:rsidRPr="00A92291">
        <w:rPr>
          <w:rFonts w:eastAsia="Arial"/>
          <w:i/>
          <w:iCs/>
          <w:lang w:bidi="en-US"/>
        </w:rPr>
        <w:t>The people here</w:t>
      </w:r>
      <w:r w:rsidR="00DC286A" w:rsidRPr="00A92291">
        <w:rPr>
          <w:rFonts w:eastAsia="Arial"/>
          <w:i/>
          <w:iCs/>
          <w:lang w:bidi="en-US"/>
        </w:rPr>
        <w:t>,</w:t>
      </w:r>
      <w:r w:rsidRPr="00A92291">
        <w:rPr>
          <w:rFonts w:eastAsia="Arial"/>
          <w:i/>
          <w:iCs/>
          <w:lang w:bidi="en-US"/>
        </w:rPr>
        <w:t xml:space="preserve"> son, they don</w:t>
      </w:r>
      <w:r w:rsidRPr="00A92291">
        <w:rPr>
          <w:rFonts w:eastAsia="Arial"/>
          <w:i/>
          <w:iCs/>
          <w:color w:val="00B0F0"/>
          <w:lang w:bidi="en-US"/>
        </w:rPr>
        <w:t>’</w:t>
      </w:r>
      <w:r w:rsidRPr="00A92291">
        <w:rPr>
          <w:rFonts w:eastAsia="Arial"/>
          <w:i/>
          <w:iCs/>
          <w:lang w:bidi="en-US"/>
        </w:rPr>
        <w:t>t know how to die and when they do</w:t>
      </w:r>
      <w:r w:rsidR="007C782E" w:rsidRPr="00A92291">
        <w:rPr>
          <w:rFonts w:eastAsia="Arial"/>
          <w:i/>
          <w:iCs/>
          <w:lang w:bidi="en-US"/>
        </w:rPr>
        <w:t>,</w:t>
      </w:r>
      <w:r w:rsidRPr="00A92291">
        <w:rPr>
          <w:rFonts w:eastAsia="Arial"/>
          <w:i/>
          <w:iCs/>
          <w:lang w:bidi="en-US"/>
        </w:rPr>
        <w:t xml:space="preserve"> the way they are so quickly dispensed with and forgotten should be a warning of the way that they will treat us. So never forget, we have to stand up for our rights, every single day</w:t>
      </w:r>
      <w:r w:rsidRPr="00A92291">
        <w:rPr>
          <w:rFonts w:eastAsia="Arial"/>
          <w:i/>
          <w:iCs/>
          <w:color w:val="00B0F0"/>
          <w:lang w:bidi="en-US"/>
        </w:rPr>
        <w:t>’</w:t>
      </w:r>
      <w:r w:rsidRPr="00A92291">
        <w:rPr>
          <w:rFonts w:eastAsia="Arial"/>
          <w:i/>
          <w:iCs/>
          <w:lang w:bidi="en-US"/>
        </w:rPr>
        <w:t>.</w:t>
      </w:r>
    </w:p>
    <w:p w14:paraId="61932CB0" w14:textId="15AC01E5" w:rsidR="001E1615" w:rsidRPr="00A92291" w:rsidRDefault="001E1615" w:rsidP="00203776">
      <w:pPr>
        <w:pStyle w:val="602TextfoTextstylesTextstyles"/>
        <w:rPr>
          <w:rFonts w:eastAsia="Arial"/>
          <w:i/>
          <w:iCs/>
          <w:lang w:bidi="en-US"/>
        </w:rPr>
      </w:pPr>
      <w:r w:rsidRPr="00A92291">
        <w:rPr>
          <w:rFonts w:eastAsia="Arial"/>
          <w:i/>
          <w:iCs/>
          <w:lang w:bidi="en-US"/>
        </w:rPr>
        <w:t>And he was right. As soon as the treatment stopped working, they just washed their hands of me. And now</w:t>
      </w:r>
      <w:r w:rsidR="00C81952" w:rsidRPr="00A92291">
        <w:rPr>
          <w:rFonts w:eastAsia="Arial"/>
          <w:i/>
          <w:iCs/>
          <w:lang w:bidi="en-US"/>
        </w:rPr>
        <w:t>,</w:t>
      </w:r>
      <w:r w:rsidRPr="00A92291">
        <w:rPr>
          <w:rFonts w:eastAsia="Arial"/>
          <w:i/>
          <w:iCs/>
          <w:lang w:bidi="en-US"/>
        </w:rPr>
        <w:t xml:space="preserve"> of course, when things are properly on the downward slope, they have to appear to make an effort. But I know what</w:t>
      </w:r>
      <w:r w:rsidRPr="00A92291">
        <w:rPr>
          <w:rFonts w:eastAsia="Arial"/>
          <w:i/>
          <w:iCs/>
          <w:color w:val="00B0F0"/>
          <w:lang w:bidi="en-US"/>
        </w:rPr>
        <w:t>’</w:t>
      </w:r>
      <w:r w:rsidRPr="00A92291">
        <w:rPr>
          <w:rFonts w:eastAsia="Arial"/>
          <w:i/>
          <w:iCs/>
          <w:lang w:bidi="en-US"/>
        </w:rPr>
        <w:t>s really going on. My cousin came out of hospital last month with some kind of dressing all over her hands and arms and they couldn</w:t>
      </w:r>
      <w:r w:rsidRPr="00A92291">
        <w:rPr>
          <w:rFonts w:eastAsia="Arial"/>
          <w:i/>
          <w:iCs/>
          <w:color w:val="00B0F0"/>
          <w:lang w:bidi="en-US"/>
        </w:rPr>
        <w:t>’</w:t>
      </w:r>
      <w:r w:rsidRPr="00A92291">
        <w:rPr>
          <w:rFonts w:eastAsia="Arial"/>
          <w:i/>
          <w:iCs/>
          <w:lang w:bidi="en-US"/>
        </w:rPr>
        <w:t>t even find something that was the same colour as her skin.</w:t>
      </w:r>
    </w:p>
    <w:p w14:paraId="66264031" w14:textId="02D16232" w:rsidR="001E1615" w:rsidRPr="00A92291" w:rsidRDefault="001E1615" w:rsidP="00203776">
      <w:pPr>
        <w:pStyle w:val="602TextfoTextstylesTextstyles"/>
        <w:rPr>
          <w:rFonts w:eastAsia="Arial"/>
          <w:i/>
          <w:iCs/>
          <w:lang w:bidi="en-US"/>
        </w:rPr>
      </w:pPr>
      <w:r w:rsidRPr="00A92291">
        <w:rPr>
          <w:rFonts w:eastAsia="Arial"/>
          <w:i/>
          <w:iCs/>
          <w:lang w:bidi="en-US"/>
        </w:rPr>
        <w:t>And</w:t>
      </w:r>
      <w:r w:rsidR="00C81952" w:rsidRPr="00A92291">
        <w:rPr>
          <w:rFonts w:eastAsia="Arial"/>
          <w:i/>
          <w:iCs/>
          <w:lang w:bidi="en-US"/>
        </w:rPr>
        <w:t>,</w:t>
      </w:r>
      <w:r w:rsidRPr="00A92291">
        <w:rPr>
          <w:rFonts w:eastAsia="Arial"/>
          <w:i/>
          <w:iCs/>
          <w:lang w:bidi="en-US"/>
        </w:rPr>
        <w:t xml:space="preserve"> of course, I</w:t>
      </w:r>
      <w:r w:rsidRPr="00A92291">
        <w:rPr>
          <w:rFonts w:eastAsia="Arial"/>
          <w:i/>
          <w:iCs/>
          <w:color w:val="00B0F0"/>
          <w:lang w:bidi="en-US"/>
        </w:rPr>
        <w:t>’</w:t>
      </w:r>
      <w:r w:rsidRPr="00A92291">
        <w:rPr>
          <w:rFonts w:eastAsia="Arial"/>
          <w:i/>
          <w:iCs/>
          <w:lang w:bidi="en-US"/>
        </w:rPr>
        <w:t>ve been thinking about it. Of what I want to happen. And Biant knows. He</w:t>
      </w:r>
      <w:r w:rsidRPr="00A92291">
        <w:rPr>
          <w:rFonts w:eastAsia="Arial"/>
          <w:i/>
          <w:iCs/>
          <w:color w:val="00B0F0"/>
          <w:lang w:bidi="en-US"/>
        </w:rPr>
        <w:t>’</w:t>
      </w:r>
      <w:r w:rsidRPr="00A92291">
        <w:rPr>
          <w:rFonts w:eastAsia="Arial"/>
          <w:i/>
          <w:iCs/>
          <w:lang w:bidi="en-US"/>
        </w:rPr>
        <w:t>s the one I</w:t>
      </w:r>
      <w:r w:rsidRPr="00A92291">
        <w:rPr>
          <w:rFonts w:eastAsia="Arial"/>
          <w:i/>
          <w:iCs/>
          <w:color w:val="00B0F0"/>
          <w:lang w:bidi="en-US"/>
        </w:rPr>
        <w:t>’</w:t>
      </w:r>
      <w:r w:rsidRPr="00A92291">
        <w:rPr>
          <w:rFonts w:eastAsia="Arial"/>
          <w:i/>
          <w:iCs/>
          <w:lang w:bidi="en-US"/>
        </w:rPr>
        <w:t>ve told it all too. A cardboard coffin for starters. These funerals cost a fortune and I need to make sure my wife has something left after it all.</w:t>
      </w:r>
    </w:p>
    <w:p w14:paraId="647972FD" w14:textId="04C0FDD5" w:rsidR="001E1615" w:rsidRPr="00A92291" w:rsidRDefault="001E1615" w:rsidP="00203776">
      <w:pPr>
        <w:pStyle w:val="602TextfoTextstylesTextstyles"/>
        <w:rPr>
          <w:rFonts w:eastAsia="Arial"/>
          <w:i/>
          <w:iCs/>
          <w:lang w:bidi="en-US"/>
        </w:rPr>
      </w:pPr>
      <w:r w:rsidRPr="00A92291">
        <w:rPr>
          <w:rFonts w:eastAsia="Arial"/>
          <w:i/>
          <w:iCs/>
          <w:lang w:bidi="en-US"/>
        </w:rPr>
        <w:lastRenderedPageBreak/>
        <w:t>Maybe I should have asked her to come with me. She</w:t>
      </w:r>
      <w:r w:rsidRPr="00A92291">
        <w:rPr>
          <w:rFonts w:eastAsia="Arial"/>
          <w:i/>
          <w:iCs/>
          <w:color w:val="00B0F0"/>
          <w:lang w:bidi="en-US"/>
        </w:rPr>
        <w:t>’</w:t>
      </w:r>
      <w:r w:rsidRPr="00A92291">
        <w:rPr>
          <w:rFonts w:eastAsia="Arial"/>
          <w:i/>
          <w:iCs/>
          <w:lang w:bidi="en-US"/>
        </w:rPr>
        <w:t xml:space="preserve">s obviously worried and wants to know why I have to see the </w:t>
      </w:r>
      <w:r w:rsidR="00C81952" w:rsidRPr="00A92291">
        <w:rPr>
          <w:rFonts w:eastAsia="Arial"/>
          <w:i/>
          <w:iCs/>
          <w:lang w:bidi="en-US"/>
        </w:rPr>
        <w:t>d</w:t>
      </w:r>
      <w:r w:rsidRPr="00A92291">
        <w:rPr>
          <w:rFonts w:eastAsia="Arial"/>
          <w:i/>
          <w:iCs/>
          <w:lang w:bidi="en-US"/>
        </w:rPr>
        <w:t>octor today, but I</w:t>
      </w:r>
      <w:r w:rsidRPr="00A92291">
        <w:rPr>
          <w:rFonts w:eastAsia="Arial"/>
          <w:i/>
          <w:iCs/>
          <w:color w:val="00B0F0"/>
          <w:lang w:bidi="en-US"/>
        </w:rPr>
        <w:t>’</w:t>
      </w:r>
      <w:r w:rsidRPr="00A92291">
        <w:rPr>
          <w:rFonts w:eastAsia="Arial"/>
          <w:i/>
          <w:iCs/>
          <w:lang w:bidi="en-US"/>
        </w:rPr>
        <w:t>ve told her it</w:t>
      </w:r>
      <w:r w:rsidRPr="00A92291">
        <w:rPr>
          <w:rFonts w:eastAsia="Arial"/>
          <w:i/>
          <w:iCs/>
          <w:color w:val="00B0F0"/>
          <w:lang w:bidi="en-US"/>
        </w:rPr>
        <w:t>’</w:t>
      </w:r>
      <w:r w:rsidRPr="00A92291">
        <w:rPr>
          <w:rFonts w:eastAsia="Arial"/>
          <w:i/>
          <w:iCs/>
          <w:lang w:bidi="en-US"/>
        </w:rPr>
        <w:t>s nothing important, just some forms I</w:t>
      </w:r>
      <w:r w:rsidRPr="00A92291">
        <w:rPr>
          <w:rFonts w:eastAsia="Arial"/>
          <w:i/>
          <w:iCs/>
          <w:color w:val="00B0F0"/>
          <w:lang w:bidi="en-US"/>
        </w:rPr>
        <w:t>’</w:t>
      </w:r>
      <w:r w:rsidRPr="00A92291">
        <w:rPr>
          <w:rFonts w:eastAsia="Arial"/>
          <w:i/>
          <w:iCs/>
          <w:lang w:bidi="en-US"/>
        </w:rPr>
        <w:t>ve been asked to sign. And I don</w:t>
      </w:r>
      <w:r w:rsidRPr="00A92291">
        <w:rPr>
          <w:rFonts w:eastAsia="Arial"/>
          <w:i/>
          <w:iCs/>
          <w:color w:val="00B0F0"/>
          <w:lang w:bidi="en-US"/>
        </w:rPr>
        <w:t>’</w:t>
      </w:r>
      <w:r w:rsidRPr="00A92291">
        <w:rPr>
          <w:rFonts w:eastAsia="Arial"/>
          <w:i/>
          <w:iCs/>
          <w:lang w:bidi="en-US"/>
        </w:rPr>
        <w:t>t want her there, getting upset and confusing everything. It</w:t>
      </w:r>
      <w:r w:rsidRPr="00A92291">
        <w:rPr>
          <w:rFonts w:eastAsia="Arial"/>
          <w:i/>
          <w:iCs/>
          <w:color w:val="00B0F0"/>
          <w:lang w:bidi="en-US"/>
        </w:rPr>
        <w:t>’</w:t>
      </w:r>
      <w:r w:rsidRPr="00A92291">
        <w:rPr>
          <w:rFonts w:eastAsia="Arial"/>
          <w:i/>
          <w:iCs/>
          <w:lang w:bidi="en-US"/>
        </w:rPr>
        <w:t>s simple. I just need to stand my ground</w:t>
      </w:r>
      <w:r w:rsidR="00C81952" w:rsidRPr="00A92291">
        <w:rPr>
          <w:rFonts w:eastAsia="Arial"/>
          <w:i/>
          <w:iCs/>
          <w:lang w:bidi="en-US"/>
        </w:rPr>
        <w:t>,</w:t>
      </w:r>
      <w:r w:rsidRPr="00A92291">
        <w:rPr>
          <w:rFonts w:eastAsia="Arial"/>
          <w:i/>
          <w:iCs/>
          <w:lang w:bidi="en-US"/>
        </w:rPr>
        <w:t xml:space="preserve"> tell him I know that things aren</w:t>
      </w:r>
      <w:r w:rsidRPr="00A92291">
        <w:rPr>
          <w:rFonts w:eastAsia="Arial"/>
          <w:i/>
          <w:iCs/>
          <w:color w:val="00B0F0"/>
          <w:lang w:bidi="en-US"/>
        </w:rPr>
        <w:t>’</w:t>
      </w:r>
      <w:r w:rsidRPr="00A92291">
        <w:rPr>
          <w:rFonts w:eastAsia="Arial"/>
          <w:i/>
          <w:iCs/>
          <w:lang w:bidi="en-US"/>
        </w:rPr>
        <w:t>t good</w:t>
      </w:r>
      <w:r w:rsidR="00C81952" w:rsidRPr="00A92291">
        <w:rPr>
          <w:rFonts w:eastAsia="Arial"/>
          <w:i/>
          <w:iCs/>
          <w:lang w:bidi="en-US"/>
        </w:rPr>
        <w:t>,</w:t>
      </w:r>
      <w:r w:rsidRPr="00A92291">
        <w:rPr>
          <w:rFonts w:eastAsia="Arial"/>
          <w:i/>
          <w:iCs/>
          <w:lang w:bidi="en-US"/>
        </w:rPr>
        <w:t xml:space="preserve"> that we all step off the boat at some point</w:t>
      </w:r>
      <w:r w:rsidR="00C81952" w:rsidRPr="00A92291">
        <w:rPr>
          <w:rFonts w:eastAsia="Arial"/>
          <w:i/>
          <w:iCs/>
          <w:lang w:bidi="en-US"/>
        </w:rPr>
        <w:t>,</w:t>
      </w:r>
      <w:r w:rsidRPr="00A92291">
        <w:rPr>
          <w:rFonts w:eastAsia="Arial"/>
          <w:i/>
          <w:iCs/>
          <w:lang w:bidi="en-US"/>
        </w:rPr>
        <w:t xml:space="preserve"> but they</w:t>
      </w:r>
      <w:r w:rsidRPr="00A92291">
        <w:rPr>
          <w:rFonts w:eastAsia="Arial"/>
          <w:i/>
          <w:iCs/>
          <w:color w:val="00B0F0"/>
          <w:lang w:bidi="en-US"/>
        </w:rPr>
        <w:t>’</w:t>
      </w:r>
      <w:r w:rsidRPr="00A92291">
        <w:rPr>
          <w:rFonts w:eastAsia="Arial"/>
          <w:i/>
          <w:iCs/>
          <w:lang w:bidi="en-US"/>
        </w:rPr>
        <w:t>re not going to get rid of me that</w:t>
      </w:r>
      <w:r w:rsidRPr="00A92291">
        <w:rPr>
          <w:rFonts w:eastAsia="Arial"/>
          <w:i/>
          <w:iCs/>
          <w:spacing w:val="-9"/>
          <w:lang w:bidi="en-US"/>
        </w:rPr>
        <w:t xml:space="preserve"> </w:t>
      </w:r>
      <w:r w:rsidRPr="00A92291">
        <w:rPr>
          <w:rFonts w:eastAsia="Arial"/>
          <w:i/>
          <w:iCs/>
          <w:lang w:bidi="en-US"/>
        </w:rPr>
        <w:t>easily.</w:t>
      </w:r>
    </w:p>
    <w:p w14:paraId="223D2FED" w14:textId="14F85948" w:rsidR="001E1615" w:rsidRPr="00A92291" w:rsidRDefault="001E1615" w:rsidP="00203776">
      <w:pPr>
        <w:pStyle w:val="602TextfoTextstylesTextstyles"/>
        <w:rPr>
          <w:rFonts w:eastAsia="Arial"/>
          <w:i/>
          <w:iCs/>
          <w:lang w:bidi="en-US"/>
        </w:rPr>
      </w:pPr>
      <w:r w:rsidRPr="00A92291">
        <w:rPr>
          <w:rFonts w:eastAsia="Arial"/>
          <w:i/>
          <w:iCs/>
          <w:lang w:bidi="en-US"/>
        </w:rPr>
        <w:t>And if she was there they would talk her into things, just like her sister does, with all this diet mumbo jumbo. I</w:t>
      </w:r>
      <w:r w:rsidRPr="00A92291">
        <w:rPr>
          <w:rFonts w:eastAsia="Arial"/>
          <w:i/>
          <w:iCs/>
          <w:color w:val="00B0F0"/>
          <w:lang w:bidi="en-US"/>
        </w:rPr>
        <w:t>’</w:t>
      </w:r>
      <w:r w:rsidRPr="00A92291">
        <w:rPr>
          <w:rFonts w:eastAsia="Arial"/>
          <w:i/>
          <w:iCs/>
          <w:lang w:bidi="en-US"/>
        </w:rPr>
        <w:t>ve told them both that my taste buds are shot, that everyone who has ever eaten my wife</w:t>
      </w:r>
      <w:r w:rsidRPr="00A92291">
        <w:rPr>
          <w:rFonts w:eastAsia="Arial"/>
          <w:i/>
          <w:iCs/>
          <w:color w:val="00B0F0"/>
          <w:lang w:bidi="en-US"/>
        </w:rPr>
        <w:t>’</w:t>
      </w:r>
      <w:r w:rsidRPr="00A92291">
        <w:rPr>
          <w:rFonts w:eastAsia="Arial"/>
          <w:i/>
          <w:iCs/>
          <w:lang w:bidi="en-US"/>
        </w:rPr>
        <w:t>s mutton and dumplings always ends up sneaking back round the kitchen table the first chance they get. That I need to have food in front of me that looks delicious, that reminds me of what it was like to enjoy eating. But there</w:t>
      </w:r>
      <w:r w:rsidRPr="00A92291">
        <w:rPr>
          <w:rFonts w:eastAsia="Arial"/>
          <w:i/>
          <w:iCs/>
          <w:color w:val="00B0F0"/>
          <w:lang w:bidi="en-US"/>
        </w:rPr>
        <w:t>’</w:t>
      </w:r>
      <w:r w:rsidRPr="00A92291">
        <w:rPr>
          <w:rFonts w:eastAsia="Arial"/>
          <w:i/>
          <w:iCs/>
          <w:lang w:bidi="en-US"/>
        </w:rPr>
        <w:t xml:space="preserve">s no listening. </w:t>
      </w:r>
      <w:r w:rsidRPr="00A92291">
        <w:rPr>
          <w:rFonts w:eastAsia="Arial"/>
          <w:i/>
          <w:iCs/>
          <w:color w:val="00B0F0"/>
          <w:lang w:bidi="en-US"/>
        </w:rPr>
        <w:t>‘</w:t>
      </w:r>
      <w:r w:rsidRPr="00A92291">
        <w:rPr>
          <w:rFonts w:eastAsia="Arial"/>
          <w:i/>
          <w:iCs/>
          <w:lang w:bidi="en-US"/>
        </w:rPr>
        <w:t>If the doctors can</w:t>
      </w:r>
      <w:r w:rsidRPr="00A92291">
        <w:rPr>
          <w:rFonts w:eastAsia="Arial"/>
          <w:i/>
          <w:iCs/>
          <w:color w:val="00B0F0"/>
          <w:lang w:bidi="en-US"/>
        </w:rPr>
        <w:t>’</w:t>
      </w:r>
      <w:r w:rsidRPr="00A92291">
        <w:rPr>
          <w:rFonts w:eastAsia="Arial"/>
          <w:i/>
          <w:iCs/>
          <w:lang w:bidi="en-US"/>
        </w:rPr>
        <w:t>t cure you with all their mighty science and technology</w:t>
      </w:r>
      <w:r w:rsidR="00C81952" w:rsidRPr="00A92291">
        <w:rPr>
          <w:rFonts w:eastAsia="Arial"/>
          <w:i/>
          <w:iCs/>
          <w:lang w:bidi="en-US"/>
        </w:rPr>
        <w:t>,</w:t>
      </w:r>
      <w:r w:rsidRPr="00A92291">
        <w:rPr>
          <w:rFonts w:eastAsia="Arial"/>
          <w:i/>
          <w:iCs/>
          <w:lang w:bidi="en-US"/>
        </w:rPr>
        <w:t xml:space="preserve"> Dave</w:t>
      </w:r>
      <w:r w:rsidR="00C81952" w:rsidRPr="00A92291">
        <w:rPr>
          <w:rFonts w:eastAsia="Arial"/>
          <w:i/>
          <w:iCs/>
          <w:lang w:bidi="en-US"/>
        </w:rPr>
        <w:t>,</w:t>
      </w:r>
      <w:r w:rsidRPr="00A92291">
        <w:rPr>
          <w:rFonts w:eastAsia="Arial"/>
          <w:i/>
          <w:iCs/>
          <w:lang w:bidi="en-US"/>
        </w:rPr>
        <w:t xml:space="preserve"> then my sister is right, and it</w:t>
      </w:r>
      <w:r w:rsidRPr="00A92291">
        <w:rPr>
          <w:rFonts w:eastAsia="Arial"/>
          <w:i/>
          <w:iCs/>
          <w:color w:val="00B0F0"/>
          <w:lang w:bidi="en-US"/>
        </w:rPr>
        <w:t>’</w:t>
      </w:r>
      <w:r w:rsidRPr="00A92291">
        <w:rPr>
          <w:rFonts w:eastAsia="Arial"/>
          <w:i/>
          <w:iCs/>
          <w:lang w:bidi="en-US"/>
        </w:rPr>
        <w:t>s up to us to take charge and do what needs to be done</w:t>
      </w:r>
      <w:r w:rsidRPr="00A92291">
        <w:rPr>
          <w:rFonts w:eastAsia="Arial"/>
          <w:i/>
          <w:iCs/>
          <w:color w:val="00B0F0"/>
          <w:lang w:bidi="en-US"/>
        </w:rPr>
        <w:t>’</w:t>
      </w:r>
      <w:r w:rsidRPr="00A92291">
        <w:rPr>
          <w:rFonts w:eastAsia="Arial"/>
          <w:i/>
          <w:iCs/>
          <w:lang w:bidi="en-US"/>
        </w:rPr>
        <w:t>.</w:t>
      </w:r>
    </w:p>
    <w:p w14:paraId="20644CAC" w14:textId="7C1471DC" w:rsidR="001E1615" w:rsidRPr="00A92291" w:rsidRDefault="001E1615" w:rsidP="00203776">
      <w:pPr>
        <w:pStyle w:val="602TextfoTextstylesTextstyles"/>
        <w:rPr>
          <w:rFonts w:eastAsia="Arial"/>
          <w:i/>
          <w:iCs/>
          <w:lang w:bidi="en-US"/>
        </w:rPr>
      </w:pPr>
      <w:r w:rsidRPr="00A92291">
        <w:rPr>
          <w:rFonts w:eastAsia="Arial"/>
          <w:i/>
          <w:iCs/>
          <w:lang w:bidi="en-US"/>
        </w:rPr>
        <w:t>I keep quiet about it. On Biant</w:t>
      </w:r>
      <w:r w:rsidRPr="00A92291">
        <w:rPr>
          <w:rFonts w:eastAsia="Arial"/>
          <w:i/>
          <w:iCs/>
          <w:color w:val="00B0F0"/>
          <w:lang w:bidi="en-US"/>
        </w:rPr>
        <w:t>’</w:t>
      </w:r>
      <w:r w:rsidRPr="00A92291">
        <w:rPr>
          <w:rFonts w:eastAsia="Arial"/>
          <w:i/>
          <w:iCs/>
          <w:lang w:bidi="en-US"/>
        </w:rPr>
        <w:t xml:space="preserve">s advice. </w:t>
      </w:r>
      <w:r w:rsidRPr="00A92291">
        <w:rPr>
          <w:rFonts w:eastAsia="Arial"/>
          <w:i/>
          <w:iCs/>
          <w:color w:val="00B0F0"/>
          <w:lang w:bidi="en-US"/>
        </w:rPr>
        <w:t>‘</w:t>
      </w:r>
      <w:r w:rsidRPr="00A92291">
        <w:rPr>
          <w:rFonts w:eastAsia="Arial"/>
          <w:i/>
          <w:iCs/>
          <w:lang w:bidi="en-US"/>
        </w:rPr>
        <w:t>If there</w:t>
      </w:r>
      <w:r w:rsidRPr="00A92291">
        <w:rPr>
          <w:rFonts w:eastAsia="Arial"/>
          <w:i/>
          <w:iCs/>
          <w:color w:val="00B0F0"/>
          <w:lang w:bidi="en-US"/>
        </w:rPr>
        <w:t>’</w:t>
      </w:r>
      <w:r w:rsidRPr="00A92291">
        <w:rPr>
          <w:rFonts w:eastAsia="Arial"/>
          <w:i/>
          <w:iCs/>
          <w:lang w:bidi="en-US"/>
        </w:rPr>
        <w:t>s one person you need to keep sweet at a time like this</w:t>
      </w:r>
      <w:r w:rsidR="00C81952" w:rsidRPr="00A92291">
        <w:rPr>
          <w:rFonts w:eastAsia="Arial"/>
          <w:i/>
          <w:iCs/>
          <w:lang w:bidi="en-US"/>
        </w:rPr>
        <w:t>,</w:t>
      </w:r>
      <w:r w:rsidRPr="00A92291">
        <w:rPr>
          <w:rFonts w:eastAsia="Arial"/>
          <w:i/>
          <w:iCs/>
          <w:lang w:bidi="en-US"/>
        </w:rPr>
        <w:t xml:space="preserve"> mate, it</w:t>
      </w:r>
      <w:r w:rsidRPr="00A92291">
        <w:rPr>
          <w:rFonts w:eastAsia="Arial"/>
          <w:i/>
          <w:iCs/>
          <w:color w:val="00B0F0"/>
          <w:lang w:bidi="en-US"/>
        </w:rPr>
        <w:t>’</w:t>
      </w:r>
      <w:r w:rsidRPr="00A92291">
        <w:rPr>
          <w:rFonts w:eastAsia="Arial"/>
          <w:i/>
          <w:iCs/>
          <w:lang w:bidi="en-US"/>
        </w:rPr>
        <w:t>s your missus</w:t>
      </w:r>
      <w:r w:rsidRPr="00A92291">
        <w:rPr>
          <w:rFonts w:eastAsia="Arial"/>
          <w:i/>
          <w:iCs/>
          <w:color w:val="00B0F0"/>
          <w:lang w:bidi="en-US"/>
        </w:rPr>
        <w:t>’</w:t>
      </w:r>
      <w:r w:rsidRPr="00A92291">
        <w:rPr>
          <w:rFonts w:eastAsia="Arial"/>
          <w:i/>
          <w:iCs/>
          <w:lang w:bidi="en-US"/>
        </w:rPr>
        <w:t>. So I thank my sister</w:t>
      </w:r>
      <w:r w:rsidR="00C81952" w:rsidRPr="00A92291">
        <w:rPr>
          <w:rFonts w:eastAsia="Arial"/>
          <w:i/>
          <w:iCs/>
          <w:lang w:bidi="en-US"/>
        </w:rPr>
        <w:t>-</w:t>
      </w:r>
      <w:r w:rsidRPr="00A92291">
        <w:rPr>
          <w:rFonts w:eastAsia="Arial"/>
          <w:i/>
          <w:iCs/>
          <w:lang w:bidi="en-US"/>
        </w:rPr>
        <w:t>in</w:t>
      </w:r>
      <w:r w:rsidR="00C81952" w:rsidRPr="00A92291">
        <w:rPr>
          <w:rFonts w:eastAsia="Arial"/>
          <w:i/>
          <w:iCs/>
          <w:lang w:bidi="en-US"/>
        </w:rPr>
        <w:t>-</w:t>
      </w:r>
      <w:r w:rsidRPr="00A92291">
        <w:rPr>
          <w:rFonts w:eastAsia="Arial"/>
          <w:i/>
          <w:iCs/>
          <w:lang w:bidi="en-US"/>
        </w:rPr>
        <w:t xml:space="preserve">law for praying so hard for me, agree that it is all in </w:t>
      </w:r>
      <w:r w:rsidR="00C81952" w:rsidRPr="00A92291">
        <w:rPr>
          <w:rFonts w:eastAsia="Arial"/>
          <w:i/>
          <w:iCs/>
          <w:lang w:bidi="en-US"/>
        </w:rPr>
        <w:t>God</w:t>
      </w:r>
      <w:r w:rsidR="00C81952" w:rsidRPr="00A92291">
        <w:rPr>
          <w:rFonts w:eastAsia="Arial"/>
          <w:i/>
          <w:iCs/>
          <w:color w:val="00B0F0"/>
          <w:lang w:bidi="en-US"/>
        </w:rPr>
        <w:t>’</w:t>
      </w:r>
      <w:r w:rsidR="00C81952" w:rsidRPr="00A92291">
        <w:rPr>
          <w:rFonts w:eastAsia="Arial"/>
          <w:i/>
          <w:iCs/>
          <w:lang w:bidi="en-US"/>
        </w:rPr>
        <w:t xml:space="preserve">s </w:t>
      </w:r>
      <w:r w:rsidRPr="00A92291">
        <w:rPr>
          <w:rFonts w:eastAsia="Arial"/>
          <w:i/>
          <w:iCs/>
          <w:lang w:bidi="en-US"/>
        </w:rPr>
        <w:t>hands now, and nod my head to whatever my wife</w:t>
      </w:r>
      <w:r w:rsidRPr="00A92291">
        <w:rPr>
          <w:rFonts w:eastAsia="Arial"/>
          <w:i/>
          <w:iCs/>
          <w:spacing w:val="-13"/>
          <w:lang w:bidi="en-US"/>
        </w:rPr>
        <w:t xml:space="preserve"> </w:t>
      </w:r>
      <w:r w:rsidRPr="00A92291">
        <w:rPr>
          <w:rFonts w:eastAsia="Arial"/>
          <w:i/>
          <w:iCs/>
          <w:lang w:bidi="en-US"/>
        </w:rPr>
        <w:t>suggests.</w:t>
      </w:r>
    </w:p>
    <w:p w14:paraId="42DE3774" w14:textId="461602EA" w:rsidR="001E1615" w:rsidRPr="00A92291" w:rsidRDefault="001E1615" w:rsidP="00203776">
      <w:pPr>
        <w:pStyle w:val="602TextfoTextstylesTextstyles"/>
        <w:rPr>
          <w:rFonts w:eastAsia="Arial"/>
          <w:i/>
          <w:iCs/>
          <w:lang w:bidi="en-US"/>
        </w:rPr>
      </w:pPr>
      <w:r w:rsidRPr="00A92291">
        <w:rPr>
          <w:rFonts w:eastAsia="Arial"/>
          <w:i/>
          <w:iCs/>
          <w:lang w:bidi="en-US"/>
        </w:rPr>
        <w:t>She can come next time</w:t>
      </w:r>
      <w:r w:rsidR="00A92291" w:rsidRPr="00A92291">
        <w:rPr>
          <w:rFonts w:eastAsia="Arial"/>
          <w:i/>
          <w:iCs/>
          <w:lang w:bidi="en-US"/>
        </w:rPr>
        <w:t>,</w:t>
      </w:r>
      <w:r w:rsidRPr="00A92291">
        <w:rPr>
          <w:rFonts w:eastAsia="Arial"/>
          <w:i/>
          <w:iCs/>
          <w:lang w:bidi="en-US"/>
        </w:rPr>
        <w:t xml:space="preserve"> because they</w:t>
      </w:r>
      <w:r w:rsidRPr="00A92291">
        <w:rPr>
          <w:rFonts w:eastAsia="Arial"/>
          <w:i/>
          <w:iCs/>
          <w:color w:val="00B0F0"/>
          <w:lang w:bidi="en-US"/>
        </w:rPr>
        <w:t>’</w:t>
      </w:r>
      <w:r w:rsidRPr="00A92291">
        <w:rPr>
          <w:rFonts w:eastAsia="Arial"/>
          <w:i/>
          <w:iCs/>
          <w:lang w:bidi="en-US"/>
        </w:rPr>
        <w:t>ll keep trying to talk me into what they want me to do to make things easier for them. That</w:t>
      </w:r>
      <w:r w:rsidRPr="00A92291">
        <w:rPr>
          <w:rFonts w:eastAsia="Arial"/>
          <w:i/>
          <w:iCs/>
          <w:color w:val="00B0F0"/>
          <w:lang w:bidi="en-US"/>
        </w:rPr>
        <w:t>’</w:t>
      </w:r>
      <w:r w:rsidRPr="00A92291">
        <w:rPr>
          <w:rFonts w:eastAsia="Arial"/>
          <w:i/>
          <w:iCs/>
          <w:lang w:bidi="en-US"/>
        </w:rPr>
        <w:t>s for certain. But not today. No chance. Today is for me and Biant to put the world to rights over some proper food</w:t>
      </w:r>
      <w:r w:rsidR="00A92291" w:rsidRPr="00A92291">
        <w:rPr>
          <w:rFonts w:eastAsia="Arial"/>
          <w:i/>
          <w:iCs/>
          <w:lang w:bidi="en-US"/>
        </w:rPr>
        <w:t>,</w:t>
      </w:r>
      <w:r w:rsidRPr="00A92291">
        <w:rPr>
          <w:rFonts w:eastAsia="Arial"/>
          <w:i/>
          <w:iCs/>
          <w:lang w:bidi="en-US"/>
        </w:rPr>
        <w:t xml:space="preserve"> if he gets his car to start. Ah! I nearly forgot, the mints. Just so my loving wife doesn</w:t>
      </w:r>
      <w:r w:rsidRPr="00A92291">
        <w:rPr>
          <w:rFonts w:eastAsia="Arial"/>
          <w:i/>
          <w:iCs/>
          <w:color w:val="00B0F0"/>
          <w:lang w:bidi="en-US"/>
        </w:rPr>
        <w:t>’</w:t>
      </w:r>
      <w:r w:rsidRPr="00A92291">
        <w:rPr>
          <w:rFonts w:eastAsia="Arial"/>
          <w:i/>
          <w:iCs/>
          <w:lang w:bidi="en-US"/>
        </w:rPr>
        <w:t>t get a sniff of what we</w:t>
      </w:r>
      <w:r w:rsidRPr="00A92291">
        <w:rPr>
          <w:rFonts w:eastAsia="Arial"/>
          <w:i/>
          <w:iCs/>
          <w:color w:val="00B0F0"/>
          <w:lang w:bidi="en-US"/>
        </w:rPr>
        <w:t>’</w:t>
      </w:r>
      <w:r w:rsidRPr="00A92291">
        <w:rPr>
          <w:rFonts w:eastAsia="Arial"/>
          <w:i/>
          <w:iCs/>
          <w:lang w:bidi="en-US"/>
        </w:rPr>
        <w:t>ve been up to. You see! I think of everything. Nobody gets the better of me.</w:t>
      </w:r>
    </w:p>
    <w:p w14:paraId="6202363B" w14:textId="77777777" w:rsidR="001E1615" w:rsidRPr="001E1615" w:rsidRDefault="001E1615" w:rsidP="00203776">
      <w:pPr>
        <w:pStyle w:val="52AheadHeadingsHeadingstyles"/>
        <w:rPr>
          <w:rFonts w:eastAsia="Arial"/>
          <w:lang w:bidi="en-US"/>
        </w:rPr>
      </w:pPr>
      <w:r w:rsidRPr="001E1615">
        <w:rPr>
          <w:rFonts w:eastAsia="Arial"/>
          <w:lang w:bidi="en-US"/>
        </w:rPr>
        <w:t>Balwinder</w:t>
      </w:r>
    </w:p>
    <w:p w14:paraId="09E74E27" w14:textId="2A25D752" w:rsidR="001E1615" w:rsidRPr="001E1615" w:rsidRDefault="001E1615" w:rsidP="00203776">
      <w:pPr>
        <w:pStyle w:val="602TextfoTextstylesTextstyles"/>
        <w:rPr>
          <w:rFonts w:eastAsia="Arial"/>
          <w:lang w:bidi="en-US"/>
        </w:rPr>
      </w:pPr>
      <w:r w:rsidRPr="001E1615">
        <w:rPr>
          <w:rFonts w:eastAsia="Arial"/>
          <w:lang w:bidi="en-US"/>
        </w:rPr>
        <w:t xml:space="preserve">Balwinder and her sister Gurpreet care for their mother who is currently in hospital. They are preparing for the Sikh </w:t>
      </w:r>
      <w:r w:rsidR="00CF69B3" w:rsidRPr="001E1615">
        <w:rPr>
          <w:rFonts w:eastAsia="Arial"/>
          <w:lang w:bidi="en-US"/>
        </w:rPr>
        <w:t>New Year</w:t>
      </w:r>
      <w:r w:rsidRPr="001E1615">
        <w:rPr>
          <w:rFonts w:eastAsia="Arial"/>
          <w:lang w:bidi="en-US"/>
        </w:rPr>
        <w:t>, Vaisakhi</w:t>
      </w:r>
      <w:r w:rsidR="00CB33F9">
        <w:rPr>
          <w:rFonts w:eastAsia="Arial"/>
          <w:lang w:bidi="en-US"/>
        </w:rPr>
        <w:t>.</w:t>
      </w:r>
    </w:p>
    <w:p w14:paraId="09ADE40C" w14:textId="3C8F2930" w:rsidR="001E1615" w:rsidRPr="005366CE" w:rsidRDefault="001E1615" w:rsidP="003B64AD">
      <w:pPr>
        <w:pStyle w:val="602TextfoTextstylesTextstyles"/>
        <w:rPr>
          <w:rFonts w:eastAsia="Arial"/>
          <w:lang w:bidi="en-US"/>
        </w:rPr>
      </w:pPr>
      <w:r w:rsidRPr="005366CE">
        <w:rPr>
          <w:rFonts w:eastAsia="Arial"/>
          <w:lang w:bidi="en-US"/>
        </w:rPr>
        <w:t xml:space="preserve">Key themes: </w:t>
      </w:r>
      <w:r w:rsidR="003B64AD">
        <w:rPr>
          <w:rFonts w:eastAsia="Arial"/>
          <w:lang w:bidi="en-US"/>
        </w:rPr>
        <w:t>c</w:t>
      </w:r>
      <w:r w:rsidRPr="005366CE">
        <w:rPr>
          <w:rFonts w:eastAsia="Arial"/>
          <w:lang w:bidi="en-US"/>
        </w:rPr>
        <w:t>arer</w:t>
      </w:r>
      <w:r w:rsidR="003B64AD">
        <w:rPr>
          <w:rFonts w:eastAsia="Arial"/>
          <w:lang w:bidi="en-US"/>
        </w:rPr>
        <w:t>’</w:t>
      </w:r>
      <w:r w:rsidRPr="005366CE">
        <w:rPr>
          <w:rFonts w:eastAsia="Arial"/>
          <w:lang w:bidi="en-US"/>
        </w:rPr>
        <w:t>s duty and burdens. Language/communication barriers. What</w:t>
      </w:r>
      <w:r w:rsidRPr="005366CE">
        <w:rPr>
          <w:rFonts w:eastAsia="Arial"/>
          <w:color w:val="00B0F0"/>
          <w:lang w:bidi="en-US"/>
        </w:rPr>
        <w:t>’</w:t>
      </w:r>
      <w:r w:rsidRPr="005366CE">
        <w:rPr>
          <w:rFonts w:eastAsia="Arial"/>
          <w:lang w:bidi="en-US"/>
        </w:rPr>
        <w:t>s going on below the surface.</w:t>
      </w:r>
    </w:p>
    <w:p w14:paraId="6F124479" w14:textId="3DAB1C9D" w:rsidR="001E1615" w:rsidRPr="001E761E" w:rsidRDefault="001E1615" w:rsidP="00203776">
      <w:pPr>
        <w:pStyle w:val="602TextfoTextstylesTextstyles"/>
        <w:rPr>
          <w:rFonts w:eastAsia="Arial"/>
          <w:i/>
          <w:iCs/>
          <w:lang w:bidi="en-US"/>
        </w:rPr>
      </w:pPr>
      <w:r w:rsidRPr="001E761E">
        <w:rPr>
          <w:rFonts w:eastAsia="Arial"/>
          <w:i/>
          <w:iCs/>
          <w:lang w:bidi="en-US"/>
        </w:rPr>
        <w:t>We</w:t>
      </w:r>
      <w:r w:rsidRPr="001E761E">
        <w:rPr>
          <w:rFonts w:eastAsia="Arial"/>
          <w:i/>
          <w:iCs/>
          <w:color w:val="00B0F0"/>
          <w:lang w:bidi="en-US"/>
        </w:rPr>
        <w:t>’</w:t>
      </w:r>
      <w:r w:rsidRPr="001E761E">
        <w:rPr>
          <w:rFonts w:eastAsia="Arial"/>
          <w:i/>
          <w:iCs/>
          <w:lang w:bidi="en-US"/>
        </w:rPr>
        <w:t>re going to need a catering trolley from the hospital to take in all this food that Gurpreet</w:t>
      </w:r>
      <w:r w:rsidRPr="001E761E">
        <w:rPr>
          <w:rFonts w:eastAsia="Arial"/>
          <w:i/>
          <w:iCs/>
          <w:color w:val="00B0F0"/>
          <w:lang w:bidi="en-US"/>
        </w:rPr>
        <w:t>’</w:t>
      </w:r>
      <w:r w:rsidRPr="001E761E">
        <w:rPr>
          <w:rFonts w:eastAsia="Arial"/>
          <w:i/>
          <w:iCs/>
          <w:lang w:bidi="en-US"/>
        </w:rPr>
        <w:t>s making. I</w:t>
      </w:r>
      <w:r w:rsidRPr="001E761E">
        <w:rPr>
          <w:rFonts w:eastAsia="Arial"/>
          <w:i/>
          <w:iCs/>
          <w:color w:val="00B0F0"/>
          <w:lang w:bidi="en-US"/>
        </w:rPr>
        <w:t>’</w:t>
      </w:r>
      <w:r w:rsidRPr="001E761E">
        <w:rPr>
          <w:rFonts w:eastAsia="Arial"/>
          <w:i/>
          <w:iCs/>
          <w:lang w:bidi="en-US"/>
        </w:rPr>
        <w:t>ve told her it</w:t>
      </w:r>
      <w:r w:rsidRPr="001E761E">
        <w:rPr>
          <w:rFonts w:eastAsia="Arial"/>
          <w:i/>
          <w:iCs/>
          <w:color w:val="00B0F0"/>
          <w:lang w:bidi="en-US"/>
        </w:rPr>
        <w:t>’</w:t>
      </w:r>
      <w:r w:rsidRPr="001E761E">
        <w:rPr>
          <w:rFonts w:eastAsia="Arial"/>
          <w:i/>
          <w:iCs/>
          <w:lang w:bidi="en-US"/>
        </w:rPr>
        <w:t>ll be too much, but she won</w:t>
      </w:r>
      <w:r w:rsidRPr="001E761E">
        <w:rPr>
          <w:rFonts w:eastAsia="Arial"/>
          <w:i/>
          <w:iCs/>
          <w:color w:val="00B0F0"/>
          <w:lang w:bidi="en-US"/>
        </w:rPr>
        <w:t>’</w:t>
      </w:r>
      <w:r w:rsidRPr="001E761E">
        <w:rPr>
          <w:rFonts w:eastAsia="Arial"/>
          <w:i/>
          <w:iCs/>
          <w:lang w:bidi="en-US"/>
        </w:rPr>
        <w:t xml:space="preserve">t listen. </w:t>
      </w:r>
      <w:r w:rsidRPr="001E761E">
        <w:rPr>
          <w:rFonts w:eastAsia="Arial"/>
          <w:i/>
          <w:iCs/>
          <w:color w:val="00B0F0"/>
          <w:lang w:bidi="en-US"/>
        </w:rPr>
        <w:t>‘</w:t>
      </w:r>
      <w:r w:rsidRPr="001E761E">
        <w:rPr>
          <w:rFonts w:eastAsia="Arial"/>
          <w:i/>
          <w:iCs/>
          <w:lang w:bidi="en-US"/>
        </w:rPr>
        <w:t>The food there is terrible</w:t>
      </w:r>
      <w:r w:rsidR="003B64AD" w:rsidRPr="001E761E">
        <w:rPr>
          <w:rFonts w:eastAsia="Arial"/>
          <w:i/>
          <w:iCs/>
          <w:lang w:bidi="en-US"/>
        </w:rPr>
        <w:t>,</w:t>
      </w:r>
      <w:r w:rsidRPr="001E761E">
        <w:rPr>
          <w:rFonts w:eastAsia="Arial"/>
          <w:i/>
          <w:iCs/>
          <w:lang w:bidi="en-US"/>
        </w:rPr>
        <w:t xml:space="preserve"> Balwinder; we must keep her strength up</w:t>
      </w:r>
      <w:r w:rsidRPr="001E761E">
        <w:rPr>
          <w:rFonts w:eastAsia="Arial"/>
          <w:i/>
          <w:iCs/>
          <w:color w:val="00B0F0"/>
          <w:lang w:bidi="en-US"/>
        </w:rPr>
        <w:t>’</w:t>
      </w:r>
      <w:r w:rsidRPr="001E761E">
        <w:rPr>
          <w:rFonts w:eastAsia="Arial"/>
          <w:i/>
          <w:iCs/>
          <w:lang w:bidi="en-US"/>
        </w:rPr>
        <w:t xml:space="preserve">. And of course, she wants everything to be perfect tomorrow. </w:t>
      </w:r>
      <w:r w:rsidRPr="001E761E">
        <w:rPr>
          <w:rFonts w:eastAsia="Arial"/>
          <w:i/>
          <w:iCs/>
          <w:color w:val="00B0F0"/>
          <w:lang w:bidi="en-US"/>
        </w:rPr>
        <w:t>‘</w:t>
      </w:r>
      <w:r w:rsidRPr="001E761E">
        <w:rPr>
          <w:rFonts w:eastAsia="Arial"/>
          <w:i/>
          <w:iCs/>
          <w:lang w:bidi="en-US"/>
        </w:rPr>
        <w:t>It</w:t>
      </w:r>
      <w:r w:rsidRPr="001E761E">
        <w:rPr>
          <w:rFonts w:eastAsia="Arial"/>
          <w:i/>
          <w:iCs/>
          <w:color w:val="00B0F0"/>
          <w:lang w:bidi="en-US"/>
        </w:rPr>
        <w:t>’</w:t>
      </w:r>
      <w:r w:rsidRPr="001E761E">
        <w:rPr>
          <w:rFonts w:eastAsia="Arial"/>
          <w:i/>
          <w:iCs/>
          <w:lang w:bidi="en-US"/>
        </w:rPr>
        <w:t>s probably our last Vaisakhi together.</w:t>
      </w:r>
    </w:p>
    <w:p w14:paraId="2AD9C4ED" w14:textId="6DAD5B4A" w:rsidR="001E1615" w:rsidRPr="001E761E" w:rsidRDefault="001E1615" w:rsidP="00203776">
      <w:pPr>
        <w:pStyle w:val="602TextfoTextstylesTextstyles"/>
        <w:rPr>
          <w:rFonts w:eastAsia="Arial"/>
          <w:i/>
          <w:iCs/>
          <w:lang w:bidi="en-US"/>
        </w:rPr>
      </w:pPr>
      <w:r w:rsidRPr="001E761E">
        <w:rPr>
          <w:rFonts w:eastAsia="Arial"/>
          <w:i/>
          <w:iCs/>
          <w:lang w:bidi="en-US"/>
        </w:rPr>
        <w:t>Ajeet arrives tonight from Berlin, with his wife</w:t>
      </w:r>
      <w:r w:rsidR="003B64AD" w:rsidRPr="001E761E">
        <w:rPr>
          <w:rFonts w:eastAsia="Arial"/>
          <w:i/>
          <w:iCs/>
          <w:lang w:bidi="en-US"/>
        </w:rPr>
        <w:t>,</w:t>
      </w:r>
      <w:r w:rsidRPr="001E761E">
        <w:rPr>
          <w:rFonts w:eastAsia="Arial"/>
          <w:i/>
          <w:iCs/>
          <w:lang w:bidi="en-US"/>
        </w:rPr>
        <w:t xml:space="preserve"> which will delight </w:t>
      </w:r>
      <w:r w:rsidR="0080382E" w:rsidRPr="001E761E">
        <w:rPr>
          <w:rFonts w:eastAsia="Arial"/>
          <w:i/>
          <w:iCs/>
          <w:lang w:bidi="en-US"/>
        </w:rPr>
        <w:t>Mum</w:t>
      </w:r>
      <w:r w:rsidR="003B64AD" w:rsidRPr="001E761E">
        <w:rPr>
          <w:rFonts w:eastAsia="Arial"/>
          <w:i/>
          <w:iCs/>
          <w:lang w:bidi="en-US"/>
        </w:rPr>
        <w:t>,</w:t>
      </w:r>
      <w:r w:rsidR="0080382E" w:rsidRPr="001E761E">
        <w:rPr>
          <w:rFonts w:eastAsia="Arial"/>
          <w:i/>
          <w:iCs/>
          <w:lang w:bidi="en-US"/>
        </w:rPr>
        <w:t xml:space="preserve"> </w:t>
      </w:r>
      <w:r w:rsidRPr="001E761E">
        <w:rPr>
          <w:rFonts w:eastAsia="Arial"/>
          <w:i/>
          <w:iCs/>
          <w:lang w:bidi="en-US"/>
        </w:rPr>
        <w:t>who tells us over and over that we</w:t>
      </w:r>
      <w:r w:rsidRPr="001E761E">
        <w:rPr>
          <w:rFonts w:eastAsia="Arial"/>
          <w:i/>
          <w:iCs/>
          <w:color w:val="00B0F0"/>
          <w:lang w:bidi="en-US"/>
        </w:rPr>
        <w:t>’</w:t>
      </w:r>
      <w:r w:rsidRPr="001E761E">
        <w:rPr>
          <w:rFonts w:eastAsia="Arial"/>
          <w:i/>
          <w:iCs/>
          <w:lang w:bidi="en-US"/>
        </w:rPr>
        <w:t>re not to worry him</w:t>
      </w:r>
      <w:r w:rsidR="003B64AD" w:rsidRPr="001E761E">
        <w:rPr>
          <w:rFonts w:eastAsia="Arial"/>
          <w:i/>
          <w:iCs/>
          <w:lang w:bidi="en-US"/>
        </w:rPr>
        <w:t>,</w:t>
      </w:r>
      <w:r w:rsidRPr="001E761E">
        <w:rPr>
          <w:rFonts w:eastAsia="Arial"/>
          <w:i/>
          <w:iCs/>
          <w:lang w:bidi="en-US"/>
        </w:rPr>
        <w:t xml:space="preserve"> that our brother is a very busy man, and that the women can look after things on their own</w:t>
      </w:r>
      <w:r w:rsidR="003B64AD" w:rsidRPr="001E761E">
        <w:rPr>
          <w:rFonts w:eastAsia="Arial"/>
          <w:i/>
          <w:iCs/>
          <w:lang w:bidi="en-US"/>
        </w:rPr>
        <w:t>,</w:t>
      </w:r>
      <w:r w:rsidRPr="001E761E">
        <w:rPr>
          <w:rFonts w:eastAsia="Arial"/>
          <w:i/>
          <w:iCs/>
          <w:lang w:bidi="en-US"/>
        </w:rPr>
        <w:t xml:space="preserve"> thank you very much. I should be looking forward to it, all of us being together, but I</w:t>
      </w:r>
      <w:r w:rsidRPr="001E761E">
        <w:rPr>
          <w:rFonts w:eastAsia="Arial"/>
          <w:i/>
          <w:iCs/>
          <w:color w:val="00B0F0"/>
          <w:lang w:bidi="en-US"/>
        </w:rPr>
        <w:t>’</w:t>
      </w:r>
      <w:r w:rsidRPr="001E761E">
        <w:rPr>
          <w:rFonts w:eastAsia="Arial"/>
          <w:i/>
          <w:iCs/>
          <w:lang w:bidi="en-US"/>
        </w:rPr>
        <w:t>ve hardly slept all week. Why is it me, the youngest, that</w:t>
      </w:r>
      <w:r w:rsidRPr="001E761E">
        <w:rPr>
          <w:rFonts w:eastAsia="Arial"/>
          <w:i/>
          <w:iCs/>
          <w:color w:val="00B0F0"/>
          <w:lang w:bidi="en-US"/>
        </w:rPr>
        <w:t>’</w:t>
      </w:r>
      <w:r w:rsidRPr="001E761E">
        <w:rPr>
          <w:rFonts w:eastAsia="Arial"/>
          <w:i/>
          <w:iCs/>
          <w:lang w:bidi="en-US"/>
        </w:rPr>
        <w:t>s been put in this position?</w:t>
      </w:r>
    </w:p>
    <w:p w14:paraId="7F649262" w14:textId="298AE6D0" w:rsidR="001E1615" w:rsidRPr="001E761E" w:rsidRDefault="001E1615" w:rsidP="00203776">
      <w:pPr>
        <w:pStyle w:val="602TextfoTextstylesTextstyles"/>
        <w:rPr>
          <w:rFonts w:eastAsia="Arial"/>
          <w:i/>
          <w:iCs/>
          <w:lang w:bidi="en-US"/>
        </w:rPr>
      </w:pPr>
      <w:r w:rsidRPr="001E761E">
        <w:rPr>
          <w:rFonts w:eastAsia="Arial"/>
          <w:i/>
          <w:iCs/>
          <w:lang w:bidi="en-US"/>
        </w:rPr>
        <w:t>The hospital said they</w:t>
      </w:r>
      <w:r w:rsidRPr="001E761E">
        <w:rPr>
          <w:rFonts w:eastAsia="Arial"/>
          <w:i/>
          <w:iCs/>
          <w:color w:val="00B0F0"/>
          <w:lang w:bidi="en-US"/>
        </w:rPr>
        <w:t>’</w:t>
      </w:r>
      <w:r w:rsidRPr="001E761E">
        <w:rPr>
          <w:rFonts w:eastAsia="Arial"/>
          <w:i/>
          <w:iCs/>
          <w:lang w:bidi="en-US"/>
        </w:rPr>
        <w:t xml:space="preserve">d provide someone to help </w:t>
      </w:r>
      <w:r w:rsidR="0080382E" w:rsidRPr="001E761E">
        <w:rPr>
          <w:rFonts w:eastAsia="Arial"/>
          <w:i/>
          <w:iCs/>
          <w:lang w:bidi="en-US"/>
        </w:rPr>
        <w:t xml:space="preserve">Mum </w:t>
      </w:r>
      <w:r w:rsidRPr="001E761E">
        <w:rPr>
          <w:rFonts w:eastAsia="Arial"/>
          <w:i/>
          <w:iCs/>
          <w:lang w:bidi="en-US"/>
        </w:rPr>
        <w:t>understand what the doctor was saying, but no</w:t>
      </w:r>
      <w:r w:rsidR="0065103D" w:rsidRPr="001E761E">
        <w:rPr>
          <w:rFonts w:eastAsia="Arial"/>
          <w:i/>
          <w:iCs/>
          <w:lang w:bidi="en-US"/>
        </w:rPr>
        <w:t xml:space="preserve"> </w:t>
      </w:r>
      <w:r w:rsidRPr="001E761E">
        <w:rPr>
          <w:rFonts w:eastAsia="Arial"/>
          <w:i/>
          <w:iCs/>
          <w:lang w:bidi="en-US"/>
        </w:rPr>
        <w:t>one ever seemed to be there for her when it was really needed. And now she</w:t>
      </w:r>
      <w:r w:rsidRPr="001E761E">
        <w:rPr>
          <w:rFonts w:eastAsia="Arial"/>
          <w:i/>
          <w:iCs/>
          <w:color w:val="00B0F0"/>
          <w:lang w:bidi="en-US"/>
        </w:rPr>
        <w:t>’</w:t>
      </w:r>
      <w:r w:rsidRPr="001E761E">
        <w:rPr>
          <w:rFonts w:eastAsia="Arial"/>
          <w:i/>
          <w:iCs/>
          <w:lang w:bidi="en-US"/>
        </w:rPr>
        <w:t xml:space="preserve">s decided that she only wants her children to tell her what the </w:t>
      </w:r>
      <w:r w:rsidR="0065103D" w:rsidRPr="001E761E">
        <w:rPr>
          <w:rFonts w:eastAsia="Arial"/>
          <w:i/>
          <w:iCs/>
          <w:lang w:bidi="en-US"/>
        </w:rPr>
        <w:t>d</w:t>
      </w:r>
      <w:r w:rsidRPr="001E761E">
        <w:rPr>
          <w:rFonts w:eastAsia="Arial"/>
          <w:i/>
          <w:iCs/>
          <w:lang w:bidi="en-US"/>
        </w:rPr>
        <w:t>octor has said. That she doesn</w:t>
      </w:r>
      <w:r w:rsidRPr="001E761E">
        <w:rPr>
          <w:rFonts w:eastAsia="Arial"/>
          <w:i/>
          <w:iCs/>
          <w:color w:val="00B0F0"/>
          <w:lang w:bidi="en-US"/>
        </w:rPr>
        <w:t>’</w:t>
      </w:r>
      <w:r w:rsidRPr="001E761E">
        <w:rPr>
          <w:rFonts w:eastAsia="Arial"/>
          <w:i/>
          <w:iCs/>
          <w:lang w:bidi="en-US"/>
        </w:rPr>
        <w:t>t want strangers that might turn up every now and again being told things about her that she doesn</w:t>
      </w:r>
      <w:r w:rsidRPr="001E761E">
        <w:rPr>
          <w:rFonts w:eastAsia="Arial"/>
          <w:i/>
          <w:iCs/>
          <w:color w:val="00B0F0"/>
          <w:lang w:bidi="en-US"/>
        </w:rPr>
        <w:t>’</w:t>
      </w:r>
      <w:r w:rsidRPr="001E761E">
        <w:rPr>
          <w:rFonts w:eastAsia="Arial"/>
          <w:i/>
          <w:iCs/>
          <w:lang w:bidi="en-US"/>
        </w:rPr>
        <w:t>t want anybody else to know. And I</w:t>
      </w:r>
      <w:r w:rsidRPr="001E761E">
        <w:rPr>
          <w:rFonts w:eastAsia="Arial"/>
          <w:i/>
          <w:iCs/>
          <w:color w:val="00B0F0"/>
          <w:lang w:bidi="en-US"/>
        </w:rPr>
        <w:t>’</w:t>
      </w:r>
      <w:r w:rsidRPr="001E761E">
        <w:rPr>
          <w:rFonts w:eastAsia="Arial"/>
          <w:i/>
          <w:iCs/>
          <w:lang w:bidi="en-US"/>
        </w:rPr>
        <w:t>m the one that</w:t>
      </w:r>
      <w:r w:rsidRPr="001E761E">
        <w:rPr>
          <w:rFonts w:eastAsia="Arial"/>
          <w:i/>
          <w:iCs/>
          <w:color w:val="00B0F0"/>
          <w:lang w:bidi="en-US"/>
        </w:rPr>
        <w:t>’</w:t>
      </w:r>
      <w:r w:rsidRPr="001E761E">
        <w:rPr>
          <w:rFonts w:eastAsia="Arial"/>
          <w:i/>
          <w:iCs/>
          <w:lang w:bidi="en-US"/>
        </w:rPr>
        <w:t xml:space="preserve">s ended up having to translate everything for </w:t>
      </w:r>
      <w:r w:rsidR="0080382E" w:rsidRPr="001E761E">
        <w:rPr>
          <w:rFonts w:eastAsia="Arial"/>
          <w:i/>
          <w:iCs/>
          <w:lang w:bidi="en-US"/>
        </w:rPr>
        <w:t>Mum</w:t>
      </w:r>
      <w:r w:rsidRPr="001E761E">
        <w:rPr>
          <w:rFonts w:eastAsia="Arial"/>
          <w:i/>
          <w:iCs/>
          <w:lang w:bidi="en-US"/>
        </w:rPr>
        <w:t>, to try and make sense of all this medical information, while Gurpreet buries herself in her chapattis and saagwala.</w:t>
      </w:r>
    </w:p>
    <w:p w14:paraId="5050B515" w14:textId="77253B8D" w:rsidR="001E1615" w:rsidRPr="001E761E" w:rsidRDefault="001E1615" w:rsidP="00203776">
      <w:pPr>
        <w:pStyle w:val="602TextfoTextstylesTextstyles"/>
        <w:rPr>
          <w:rFonts w:eastAsia="Arial"/>
          <w:i/>
          <w:iCs/>
          <w:lang w:bidi="en-US"/>
        </w:rPr>
      </w:pPr>
      <w:r w:rsidRPr="001E761E">
        <w:rPr>
          <w:rFonts w:eastAsia="Arial"/>
          <w:i/>
          <w:iCs/>
          <w:lang w:bidi="en-US"/>
        </w:rPr>
        <w:t>And she</w:t>
      </w:r>
      <w:r w:rsidRPr="001E761E">
        <w:rPr>
          <w:rFonts w:eastAsia="Arial"/>
          <w:i/>
          <w:iCs/>
          <w:color w:val="00B0F0"/>
          <w:lang w:bidi="en-US"/>
        </w:rPr>
        <w:t>’</w:t>
      </w:r>
      <w:r w:rsidRPr="001E761E">
        <w:rPr>
          <w:rFonts w:eastAsia="Arial"/>
          <w:i/>
          <w:iCs/>
          <w:lang w:bidi="en-US"/>
        </w:rPr>
        <w:t>s in worse shape than we thought. Four days ago, a doctor told me we should make a decision about something called a DNACPR order. And quickly. I</w:t>
      </w:r>
      <w:r w:rsidRPr="001E761E">
        <w:rPr>
          <w:rFonts w:eastAsia="Arial"/>
          <w:i/>
          <w:iCs/>
          <w:color w:val="00B0F0"/>
          <w:lang w:bidi="en-US"/>
        </w:rPr>
        <w:t>’</w:t>
      </w:r>
      <w:r w:rsidRPr="001E761E">
        <w:rPr>
          <w:rFonts w:eastAsia="Arial"/>
          <w:i/>
          <w:iCs/>
          <w:lang w:bidi="en-US"/>
        </w:rPr>
        <w:t>ve written it down very carefully. Do Not Attempt Cardio-Pulmonary Resuscitation. I should have said something to Gurpreet straight away, and rung Ajeet as soon as I got home. But I was just so shocked. And then I thought I should wait until after Vaishaki to tell them. I don</w:t>
      </w:r>
      <w:r w:rsidRPr="001E761E">
        <w:rPr>
          <w:rFonts w:eastAsia="Arial"/>
          <w:i/>
          <w:iCs/>
          <w:color w:val="00B0F0"/>
          <w:lang w:bidi="en-US"/>
        </w:rPr>
        <w:t>’</w:t>
      </w:r>
      <w:r w:rsidRPr="001E761E">
        <w:rPr>
          <w:rFonts w:eastAsia="Arial"/>
          <w:i/>
          <w:iCs/>
          <w:lang w:bidi="en-US"/>
        </w:rPr>
        <w:t>t know why</w:t>
      </w:r>
      <w:r w:rsidR="00C02B16" w:rsidRPr="001E761E">
        <w:rPr>
          <w:rFonts w:eastAsia="Arial"/>
          <w:i/>
          <w:iCs/>
          <w:lang w:bidi="en-US"/>
        </w:rPr>
        <w:t>.</w:t>
      </w:r>
      <w:r w:rsidRPr="001E761E">
        <w:rPr>
          <w:rFonts w:eastAsia="Arial"/>
          <w:i/>
          <w:iCs/>
          <w:lang w:bidi="en-US"/>
        </w:rPr>
        <w:t xml:space="preserve"> I was flustered</w:t>
      </w:r>
      <w:r w:rsidR="00C02B16" w:rsidRPr="001E761E">
        <w:rPr>
          <w:rFonts w:eastAsia="Arial"/>
          <w:i/>
          <w:iCs/>
          <w:lang w:bidi="en-US"/>
        </w:rPr>
        <w:t>;</w:t>
      </w:r>
      <w:r w:rsidRPr="001E761E">
        <w:rPr>
          <w:rFonts w:eastAsia="Arial"/>
          <w:i/>
          <w:iCs/>
          <w:lang w:bidi="en-US"/>
        </w:rPr>
        <w:t xml:space="preserve"> I didn</w:t>
      </w:r>
      <w:r w:rsidRPr="001E761E">
        <w:rPr>
          <w:rFonts w:eastAsia="Arial"/>
          <w:i/>
          <w:iCs/>
          <w:color w:val="00B0F0"/>
          <w:lang w:bidi="en-US"/>
        </w:rPr>
        <w:t>’</w:t>
      </w:r>
      <w:r w:rsidRPr="001E761E">
        <w:rPr>
          <w:rFonts w:eastAsia="Arial"/>
          <w:i/>
          <w:iCs/>
          <w:lang w:bidi="en-US"/>
        </w:rPr>
        <w:t>t know the right thing to do. And to make it worse</w:t>
      </w:r>
      <w:r w:rsidR="00C02B16" w:rsidRPr="001E761E">
        <w:rPr>
          <w:rFonts w:eastAsia="Arial"/>
          <w:i/>
          <w:iCs/>
          <w:lang w:bidi="en-US"/>
        </w:rPr>
        <w:t>,</w:t>
      </w:r>
      <w:r w:rsidRPr="001E761E">
        <w:rPr>
          <w:rFonts w:eastAsia="Arial"/>
          <w:i/>
          <w:iCs/>
          <w:lang w:bidi="en-US"/>
        </w:rPr>
        <w:t xml:space="preserve"> I</w:t>
      </w:r>
      <w:r w:rsidRPr="001E761E">
        <w:rPr>
          <w:rFonts w:eastAsia="Arial"/>
          <w:i/>
          <w:iCs/>
          <w:color w:val="00B0F0"/>
          <w:lang w:bidi="en-US"/>
        </w:rPr>
        <w:t>’</w:t>
      </w:r>
      <w:r w:rsidRPr="001E761E">
        <w:rPr>
          <w:rFonts w:eastAsia="Arial"/>
          <w:i/>
          <w:iCs/>
          <w:lang w:bidi="en-US"/>
        </w:rPr>
        <w:t>ve lied to the doctors</w:t>
      </w:r>
      <w:r w:rsidR="00C02B16" w:rsidRPr="001E761E">
        <w:rPr>
          <w:rFonts w:eastAsia="Arial"/>
          <w:i/>
          <w:iCs/>
          <w:lang w:bidi="en-US"/>
        </w:rPr>
        <w:t>,</w:t>
      </w:r>
      <w:r w:rsidRPr="001E761E">
        <w:rPr>
          <w:rFonts w:eastAsia="Arial"/>
          <w:i/>
          <w:iCs/>
          <w:lang w:bidi="en-US"/>
        </w:rPr>
        <w:t xml:space="preserve"> telling them that I</w:t>
      </w:r>
      <w:r w:rsidRPr="001E761E">
        <w:rPr>
          <w:rFonts w:eastAsia="Arial"/>
          <w:i/>
          <w:iCs/>
          <w:color w:val="00B0F0"/>
          <w:lang w:bidi="en-US"/>
        </w:rPr>
        <w:t>’</w:t>
      </w:r>
      <w:r w:rsidRPr="001E761E">
        <w:rPr>
          <w:rFonts w:eastAsia="Arial"/>
          <w:i/>
          <w:iCs/>
          <w:lang w:bidi="en-US"/>
        </w:rPr>
        <w:t xml:space="preserve">ve explained everything, and that </w:t>
      </w:r>
      <w:r w:rsidR="0080382E" w:rsidRPr="001E761E">
        <w:rPr>
          <w:rFonts w:eastAsia="Arial"/>
          <w:i/>
          <w:iCs/>
          <w:lang w:bidi="en-US"/>
        </w:rPr>
        <w:t xml:space="preserve">Mum </w:t>
      </w:r>
      <w:r w:rsidRPr="001E761E">
        <w:rPr>
          <w:rFonts w:eastAsia="Arial"/>
          <w:i/>
          <w:iCs/>
          <w:lang w:bidi="en-US"/>
        </w:rPr>
        <w:t xml:space="preserve">understood and wanted to talk about it </w:t>
      </w:r>
      <w:r w:rsidRPr="001E761E">
        <w:rPr>
          <w:rFonts w:eastAsia="Arial"/>
          <w:i/>
          <w:iCs/>
          <w:lang w:bidi="en-US"/>
        </w:rPr>
        <w:lastRenderedPageBreak/>
        <w:t>when we were all together. And we would tell them our decision then, straight away. Which of course I don</w:t>
      </w:r>
      <w:r w:rsidRPr="001E761E">
        <w:rPr>
          <w:rFonts w:eastAsia="Arial"/>
          <w:i/>
          <w:iCs/>
          <w:color w:val="00B0F0"/>
          <w:lang w:bidi="en-US"/>
        </w:rPr>
        <w:t>’</w:t>
      </w:r>
      <w:r w:rsidRPr="001E761E">
        <w:rPr>
          <w:rFonts w:eastAsia="Arial"/>
          <w:i/>
          <w:iCs/>
          <w:lang w:bidi="en-US"/>
        </w:rPr>
        <w:t>t want us to do. Not tomorrow. Not</w:t>
      </w:r>
      <w:r w:rsidRPr="001E761E">
        <w:rPr>
          <w:rFonts w:eastAsia="Arial"/>
          <w:i/>
          <w:iCs/>
          <w:spacing w:val="-1"/>
          <w:lang w:bidi="en-US"/>
        </w:rPr>
        <w:t xml:space="preserve"> </w:t>
      </w:r>
      <w:r w:rsidRPr="001E761E">
        <w:rPr>
          <w:rFonts w:eastAsia="Arial"/>
          <w:i/>
          <w:iCs/>
          <w:lang w:bidi="en-US"/>
        </w:rPr>
        <w:t>ever.</w:t>
      </w:r>
    </w:p>
    <w:p w14:paraId="433FCDA8" w14:textId="6A6A82DD" w:rsidR="001E1615" w:rsidRPr="001E761E" w:rsidRDefault="001E1615" w:rsidP="00203776">
      <w:pPr>
        <w:pStyle w:val="602TextfoTextstylesTextstyles"/>
        <w:rPr>
          <w:rFonts w:eastAsia="Arial"/>
          <w:i/>
          <w:iCs/>
          <w:lang w:bidi="en-US"/>
        </w:rPr>
      </w:pPr>
      <w:r w:rsidRPr="001E761E">
        <w:rPr>
          <w:rFonts w:eastAsia="Arial"/>
          <w:i/>
          <w:iCs/>
          <w:lang w:bidi="en-US"/>
        </w:rPr>
        <w:t xml:space="preserve">Why has nobody ever mentioned this thing before? About having to sign my </w:t>
      </w:r>
      <w:r w:rsidR="00EE3923" w:rsidRPr="001E761E">
        <w:rPr>
          <w:rFonts w:eastAsia="Arial"/>
          <w:i/>
          <w:iCs/>
          <w:lang w:bidi="en-US"/>
        </w:rPr>
        <w:t>m</w:t>
      </w:r>
      <w:r w:rsidRPr="001E761E">
        <w:rPr>
          <w:rFonts w:eastAsia="Arial"/>
          <w:i/>
          <w:iCs/>
          <w:lang w:bidi="en-US"/>
        </w:rPr>
        <w:t>um</w:t>
      </w:r>
      <w:r w:rsidRPr="001E761E">
        <w:rPr>
          <w:rFonts w:eastAsia="Arial"/>
          <w:i/>
          <w:iCs/>
          <w:color w:val="00B0F0"/>
          <w:lang w:bidi="en-US"/>
        </w:rPr>
        <w:t>’</w:t>
      </w:r>
      <w:r w:rsidRPr="001E761E">
        <w:rPr>
          <w:rFonts w:eastAsia="Arial"/>
          <w:i/>
          <w:iCs/>
          <w:lang w:bidi="en-US"/>
        </w:rPr>
        <w:t>s death warrant. Why has our family doctor never mentioned anything about this, about these decisions? Always telling us not to worry, everything is in good hands. No help at all</w:t>
      </w:r>
      <w:r w:rsidR="00C02B16" w:rsidRPr="001E761E">
        <w:rPr>
          <w:rFonts w:eastAsia="Arial"/>
          <w:i/>
          <w:iCs/>
          <w:lang w:bidi="en-US"/>
        </w:rPr>
        <w:t>,</w:t>
      </w:r>
      <w:r w:rsidRPr="001E761E">
        <w:rPr>
          <w:rFonts w:eastAsia="Arial"/>
          <w:i/>
          <w:iCs/>
          <w:lang w:bidi="en-US"/>
        </w:rPr>
        <w:t xml:space="preserve"> which is no surprise really; we</w:t>
      </w:r>
      <w:r w:rsidRPr="001E761E">
        <w:rPr>
          <w:rFonts w:eastAsia="Arial"/>
          <w:i/>
          <w:iCs/>
          <w:color w:val="00B0F0"/>
          <w:lang w:bidi="en-US"/>
        </w:rPr>
        <w:t>’</w:t>
      </w:r>
      <w:r w:rsidRPr="001E761E">
        <w:rPr>
          <w:rFonts w:eastAsia="Arial"/>
          <w:i/>
          <w:iCs/>
          <w:lang w:bidi="en-US"/>
        </w:rPr>
        <w:t xml:space="preserve">ve been stuck with him ever since he became </w:t>
      </w:r>
      <w:r w:rsidR="0080382E" w:rsidRPr="001E761E">
        <w:rPr>
          <w:rFonts w:eastAsia="Arial"/>
          <w:i/>
          <w:iCs/>
          <w:lang w:bidi="en-US"/>
        </w:rPr>
        <w:t>Dad</w:t>
      </w:r>
      <w:r w:rsidR="0080382E" w:rsidRPr="001E761E">
        <w:rPr>
          <w:rFonts w:eastAsia="Arial"/>
          <w:i/>
          <w:iCs/>
          <w:color w:val="00B0F0"/>
          <w:lang w:bidi="en-US"/>
        </w:rPr>
        <w:t>’</w:t>
      </w:r>
      <w:r w:rsidR="0080382E" w:rsidRPr="001E761E">
        <w:rPr>
          <w:rFonts w:eastAsia="Arial"/>
          <w:i/>
          <w:iCs/>
          <w:lang w:bidi="en-US"/>
        </w:rPr>
        <w:t xml:space="preserve">s </w:t>
      </w:r>
      <w:r w:rsidRPr="001E761E">
        <w:rPr>
          <w:rFonts w:eastAsia="Arial"/>
          <w:i/>
          <w:iCs/>
          <w:lang w:bidi="en-US"/>
        </w:rPr>
        <w:t xml:space="preserve">badminton partner and of course </w:t>
      </w:r>
      <w:r w:rsidR="0080382E" w:rsidRPr="001E761E">
        <w:rPr>
          <w:rFonts w:eastAsia="Arial"/>
          <w:i/>
          <w:iCs/>
          <w:lang w:bidi="en-US"/>
        </w:rPr>
        <w:t>M</w:t>
      </w:r>
      <w:r w:rsidRPr="001E761E">
        <w:rPr>
          <w:rFonts w:eastAsia="Arial"/>
          <w:i/>
          <w:iCs/>
          <w:lang w:bidi="en-US"/>
        </w:rPr>
        <w:t>um wouldn</w:t>
      </w:r>
      <w:r w:rsidRPr="001E761E">
        <w:rPr>
          <w:rFonts w:eastAsia="Arial"/>
          <w:i/>
          <w:iCs/>
          <w:color w:val="00B0F0"/>
          <w:lang w:bidi="en-US"/>
        </w:rPr>
        <w:t>’</w:t>
      </w:r>
      <w:r w:rsidRPr="001E761E">
        <w:rPr>
          <w:rFonts w:eastAsia="Arial"/>
          <w:i/>
          <w:iCs/>
          <w:lang w:bidi="en-US"/>
        </w:rPr>
        <w:t xml:space="preserve">t think of having anyone else once </w:t>
      </w:r>
      <w:r w:rsidR="0080382E" w:rsidRPr="001E761E">
        <w:rPr>
          <w:rFonts w:eastAsia="Arial"/>
          <w:i/>
          <w:iCs/>
          <w:lang w:bidi="en-US"/>
        </w:rPr>
        <w:t xml:space="preserve">Dad </w:t>
      </w:r>
      <w:r w:rsidRPr="001E761E">
        <w:rPr>
          <w:rFonts w:eastAsia="Arial"/>
          <w:i/>
          <w:iCs/>
          <w:lang w:bidi="en-US"/>
        </w:rPr>
        <w:t>died. But why has nobody else stepped up? Why has nobody warned me about this?</w:t>
      </w:r>
    </w:p>
    <w:p w14:paraId="01C17682" w14:textId="390880A0" w:rsidR="001E1615" w:rsidRPr="001E761E" w:rsidRDefault="001E1615" w:rsidP="00203776">
      <w:pPr>
        <w:pStyle w:val="602TextfoTextstylesTextstyles"/>
        <w:rPr>
          <w:rFonts w:eastAsia="Arial"/>
          <w:i/>
          <w:iCs/>
          <w:lang w:bidi="en-US"/>
        </w:rPr>
      </w:pPr>
      <w:r w:rsidRPr="001E761E">
        <w:rPr>
          <w:rFonts w:eastAsia="Arial"/>
          <w:i/>
          <w:iCs/>
          <w:lang w:bidi="en-US"/>
        </w:rPr>
        <w:t xml:space="preserve">Gurpreet and Ajeet still think we might be able to bring </w:t>
      </w:r>
      <w:r w:rsidR="0080382E" w:rsidRPr="001E761E">
        <w:rPr>
          <w:rFonts w:eastAsia="Arial"/>
          <w:i/>
          <w:iCs/>
          <w:lang w:bidi="en-US"/>
        </w:rPr>
        <w:t>M</w:t>
      </w:r>
      <w:r w:rsidRPr="001E761E">
        <w:rPr>
          <w:rFonts w:eastAsia="Arial"/>
          <w:i/>
          <w:iCs/>
          <w:lang w:bidi="en-US"/>
        </w:rPr>
        <w:t>um home, to this house. Maybe I did too until now. But it</w:t>
      </w:r>
      <w:r w:rsidRPr="001E761E">
        <w:rPr>
          <w:rFonts w:eastAsia="Arial"/>
          <w:i/>
          <w:iCs/>
          <w:color w:val="00B0F0"/>
          <w:lang w:bidi="en-US"/>
        </w:rPr>
        <w:t>’</w:t>
      </w:r>
      <w:r w:rsidRPr="001E761E">
        <w:rPr>
          <w:rFonts w:eastAsia="Arial"/>
          <w:i/>
          <w:iCs/>
          <w:lang w:bidi="en-US"/>
        </w:rPr>
        <w:t>s not suitable; anyone can see that. My brother is bound to start throwing his weight around; he</w:t>
      </w:r>
      <w:r w:rsidRPr="001E761E">
        <w:rPr>
          <w:rFonts w:eastAsia="Arial"/>
          <w:i/>
          <w:iCs/>
          <w:color w:val="00B0F0"/>
          <w:lang w:bidi="en-US"/>
        </w:rPr>
        <w:t>’</w:t>
      </w:r>
      <w:r w:rsidRPr="001E761E">
        <w:rPr>
          <w:rFonts w:eastAsia="Arial"/>
          <w:i/>
          <w:iCs/>
          <w:lang w:bidi="en-US"/>
        </w:rPr>
        <w:t xml:space="preserve">s never had a good word to say about the hospital since </w:t>
      </w:r>
      <w:r w:rsidR="0080382E" w:rsidRPr="001E761E">
        <w:rPr>
          <w:rFonts w:eastAsia="Arial"/>
          <w:i/>
          <w:iCs/>
          <w:lang w:bidi="en-US"/>
        </w:rPr>
        <w:t>M</w:t>
      </w:r>
      <w:r w:rsidRPr="001E761E">
        <w:rPr>
          <w:rFonts w:eastAsia="Arial"/>
          <w:i/>
          <w:iCs/>
          <w:lang w:bidi="en-US"/>
        </w:rPr>
        <w:t>um was offered a halal dinner and is always asking if there are still male nurses helping her. But she keeps telling me that everyone is so nice to her, that everyone is so helpful. That we shouldn</w:t>
      </w:r>
      <w:r w:rsidRPr="001E761E">
        <w:rPr>
          <w:rFonts w:eastAsia="Arial"/>
          <w:i/>
          <w:iCs/>
          <w:color w:val="00B0F0"/>
          <w:lang w:bidi="en-US"/>
        </w:rPr>
        <w:t>’</w:t>
      </w:r>
      <w:r w:rsidRPr="001E761E">
        <w:rPr>
          <w:rFonts w:eastAsia="Arial"/>
          <w:i/>
          <w:iCs/>
          <w:lang w:bidi="en-US"/>
        </w:rPr>
        <w:t>t worry so much.</w:t>
      </w:r>
    </w:p>
    <w:p w14:paraId="75EC0FD9" w14:textId="0C7C61E8" w:rsidR="001E1615" w:rsidRPr="001E761E" w:rsidRDefault="001E1615" w:rsidP="00203776">
      <w:pPr>
        <w:pStyle w:val="602TextfoTextstylesTextstyles"/>
        <w:rPr>
          <w:rFonts w:eastAsia="Arial"/>
          <w:i/>
          <w:iCs/>
          <w:lang w:bidi="en-US"/>
        </w:rPr>
      </w:pPr>
      <w:r w:rsidRPr="001E761E">
        <w:rPr>
          <w:rFonts w:eastAsia="Arial"/>
          <w:i/>
          <w:iCs/>
          <w:lang w:bidi="en-US"/>
        </w:rPr>
        <w:t>But now I have to talk to her about this other thing; so of course I</w:t>
      </w:r>
      <w:r w:rsidRPr="001E761E">
        <w:rPr>
          <w:rFonts w:eastAsia="Arial"/>
          <w:i/>
          <w:iCs/>
          <w:color w:val="00B0F0"/>
          <w:lang w:bidi="en-US"/>
        </w:rPr>
        <w:t>’</w:t>
      </w:r>
      <w:r w:rsidRPr="001E761E">
        <w:rPr>
          <w:rFonts w:eastAsia="Arial"/>
          <w:i/>
          <w:iCs/>
          <w:lang w:bidi="en-US"/>
        </w:rPr>
        <w:t>m worried.</w:t>
      </w:r>
    </w:p>
    <w:p w14:paraId="7C28E1A1" w14:textId="77777777" w:rsidR="001E1615" w:rsidRPr="001E761E" w:rsidRDefault="001E1615" w:rsidP="00203776">
      <w:pPr>
        <w:pStyle w:val="602TextfoTextstylesTextstyles"/>
        <w:rPr>
          <w:rFonts w:eastAsia="Arial"/>
          <w:i/>
          <w:iCs/>
          <w:lang w:bidi="en-US"/>
        </w:rPr>
      </w:pPr>
      <w:r w:rsidRPr="001E761E">
        <w:rPr>
          <w:rFonts w:eastAsia="Arial"/>
          <w:i/>
          <w:iCs/>
          <w:lang w:bidi="en-US"/>
        </w:rPr>
        <w:t>Hopefully, the doctors won</w:t>
      </w:r>
      <w:r w:rsidRPr="001E761E">
        <w:rPr>
          <w:rFonts w:eastAsia="Arial"/>
          <w:i/>
          <w:iCs/>
          <w:color w:val="00B0F0"/>
          <w:lang w:bidi="en-US"/>
        </w:rPr>
        <w:t>’</w:t>
      </w:r>
      <w:r w:rsidRPr="001E761E">
        <w:rPr>
          <w:rFonts w:eastAsia="Arial"/>
          <w:i/>
          <w:iCs/>
          <w:lang w:bidi="en-US"/>
        </w:rPr>
        <w:t>t have mentioned anything about it to her. Hopefully, they</w:t>
      </w:r>
      <w:r w:rsidRPr="001E761E">
        <w:rPr>
          <w:rFonts w:eastAsia="Arial"/>
          <w:i/>
          <w:iCs/>
          <w:color w:val="00B0F0"/>
          <w:lang w:bidi="en-US"/>
        </w:rPr>
        <w:t>’</w:t>
      </w:r>
      <w:r w:rsidRPr="001E761E">
        <w:rPr>
          <w:rFonts w:eastAsia="Arial"/>
          <w:i/>
          <w:iCs/>
          <w:lang w:bidi="en-US"/>
        </w:rPr>
        <w:t>ll understand that tomorrow is the Sikh New Year, and they</w:t>
      </w:r>
      <w:r w:rsidRPr="001E761E">
        <w:rPr>
          <w:rFonts w:eastAsia="Arial"/>
          <w:i/>
          <w:iCs/>
          <w:color w:val="00B0F0"/>
          <w:lang w:bidi="en-US"/>
        </w:rPr>
        <w:t>’</w:t>
      </w:r>
      <w:r w:rsidRPr="001E761E">
        <w:rPr>
          <w:rFonts w:eastAsia="Arial"/>
          <w:i/>
          <w:iCs/>
          <w:lang w:bidi="en-US"/>
        </w:rPr>
        <w:t>ll have the sense not to talk to us about this horrible decision. So I just need to put it out of my mind for now, let Gurpreet take the lead for once, and do as she says. Try and embrace the day.</w:t>
      </w:r>
    </w:p>
    <w:p w14:paraId="4764E0B0" w14:textId="37160B37" w:rsidR="001E1615" w:rsidRPr="001E761E" w:rsidRDefault="001E1615" w:rsidP="00203776">
      <w:pPr>
        <w:pStyle w:val="602TextfoTextstylesTextstyles"/>
        <w:rPr>
          <w:rFonts w:eastAsia="Arial"/>
          <w:i/>
          <w:iCs/>
          <w:lang w:bidi="en-US"/>
        </w:rPr>
      </w:pPr>
      <w:r w:rsidRPr="001E761E">
        <w:rPr>
          <w:rFonts w:eastAsia="Arial"/>
          <w:i/>
          <w:iCs/>
          <w:lang w:bidi="en-US"/>
        </w:rPr>
        <w:t>I</w:t>
      </w:r>
      <w:r w:rsidRPr="001E761E">
        <w:rPr>
          <w:rFonts w:eastAsia="Arial"/>
          <w:i/>
          <w:iCs/>
          <w:color w:val="00B0F0"/>
          <w:lang w:bidi="en-US"/>
        </w:rPr>
        <w:t>’</w:t>
      </w:r>
      <w:r w:rsidRPr="001E761E">
        <w:rPr>
          <w:rFonts w:eastAsia="Arial"/>
          <w:i/>
          <w:iCs/>
          <w:lang w:bidi="en-US"/>
        </w:rPr>
        <w:t>ll tell Gurpreet and Ajeet afterwards. We</w:t>
      </w:r>
      <w:r w:rsidRPr="001E761E">
        <w:rPr>
          <w:rFonts w:eastAsia="Arial"/>
          <w:i/>
          <w:iCs/>
          <w:color w:val="00B0F0"/>
          <w:lang w:bidi="en-US"/>
        </w:rPr>
        <w:t>’</w:t>
      </w:r>
      <w:r w:rsidRPr="001E761E">
        <w:rPr>
          <w:rFonts w:eastAsia="Arial"/>
          <w:i/>
          <w:iCs/>
          <w:lang w:bidi="en-US"/>
        </w:rPr>
        <w:t>ll come back here, and I</w:t>
      </w:r>
      <w:r w:rsidRPr="001E761E">
        <w:rPr>
          <w:rFonts w:eastAsia="Arial"/>
          <w:i/>
          <w:iCs/>
          <w:color w:val="00B0F0"/>
          <w:lang w:bidi="en-US"/>
        </w:rPr>
        <w:t>’</w:t>
      </w:r>
      <w:r w:rsidRPr="001E761E">
        <w:rPr>
          <w:rFonts w:eastAsia="Arial"/>
          <w:i/>
          <w:iCs/>
          <w:lang w:bidi="en-US"/>
        </w:rPr>
        <w:t>ll tell them that</w:t>
      </w:r>
      <w:r w:rsidR="00162500" w:rsidRPr="001E761E">
        <w:rPr>
          <w:rFonts w:eastAsia="Arial"/>
          <w:i/>
          <w:iCs/>
          <w:lang w:bidi="en-US"/>
        </w:rPr>
        <w:t>,</w:t>
      </w:r>
      <w:r w:rsidRPr="001E761E">
        <w:rPr>
          <w:rFonts w:eastAsia="Arial"/>
          <w:i/>
          <w:iCs/>
          <w:lang w:bidi="en-US"/>
        </w:rPr>
        <w:t xml:space="preserve"> however much </w:t>
      </w:r>
      <w:r w:rsidR="0080382E" w:rsidRPr="001E761E">
        <w:rPr>
          <w:rFonts w:eastAsia="Arial"/>
          <w:i/>
          <w:iCs/>
          <w:lang w:bidi="en-US"/>
        </w:rPr>
        <w:t>M</w:t>
      </w:r>
      <w:r w:rsidRPr="001E761E">
        <w:rPr>
          <w:rFonts w:eastAsia="Arial"/>
          <w:i/>
          <w:iCs/>
          <w:lang w:bidi="en-US"/>
        </w:rPr>
        <w:t>um may have rallied for Vaishaki, and I pray she will, that she won</w:t>
      </w:r>
      <w:r w:rsidRPr="001E761E">
        <w:rPr>
          <w:rFonts w:eastAsia="Arial"/>
          <w:i/>
          <w:iCs/>
          <w:color w:val="00B0F0"/>
          <w:lang w:bidi="en-US"/>
        </w:rPr>
        <w:t>’</w:t>
      </w:r>
      <w:r w:rsidRPr="001E761E">
        <w:rPr>
          <w:rFonts w:eastAsia="Arial"/>
          <w:i/>
          <w:iCs/>
          <w:lang w:bidi="en-US"/>
        </w:rPr>
        <w:t>t be coming home. That she is dying, and we have decisions to make, and we must sit by her bed and ask her about this order before Ajeet goes back to Germany. And that he should probably stay here for the time being.</w:t>
      </w:r>
    </w:p>
    <w:p w14:paraId="040C9BE1" w14:textId="0705D9FE" w:rsidR="001E1615" w:rsidRPr="001E761E" w:rsidRDefault="001E1615" w:rsidP="00203776">
      <w:pPr>
        <w:pStyle w:val="602TextfoTextstylesTextstyles"/>
        <w:rPr>
          <w:rFonts w:eastAsia="Arial"/>
          <w:i/>
          <w:iCs/>
          <w:lang w:bidi="en-US"/>
        </w:rPr>
      </w:pPr>
      <w:r w:rsidRPr="001E761E">
        <w:rPr>
          <w:rFonts w:eastAsia="Arial"/>
          <w:i/>
          <w:iCs/>
          <w:lang w:bidi="en-US"/>
        </w:rPr>
        <w:t>Yes. That is what is going to happen. And tonight I am going to sleep. And tomorrow I am going to dress up as brightly as possible and maybe sing a Shabad. And when we look at the piles of food that are left, I will help to share it out to everyone, just like we always do at this time of year. That</w:t>
      </w:r>
      <w:r w:rsidRPr="001E761E">
        <w:rPr>
          <w:rFonts w:eastAsia="Arial"/>
          <w:i/>
          <w:iCs/>
          <w:color w:val="00B0F0"/>
          <w:lang w:bidi="en-US"/>
        </w:rPr>
        <w:t>’</w:t>
      </w:r>
      <w:r w:rsidRPr="001E761E">
        <w:rPr>
          <w:rFonts w:eastAsia="Arial"/>
          <w:i/>
          <w:iCs/>
          <w:lang w:bidi="en-US"/>
        </w:rPr>
        <w:t>s it. It must be shared out. All of it.</w:t>
      </w:r>
    </w:p>
    <w:p w14:paraId="72C4B557" w14:textId="77777777" w:rsidR="001E1615" w:rsidRPr="001E1615" w:rsidRDefault="001E1615" w:rsidP="005366CE">
      <w:pPr>
        <w:pStyle w:val="52AheadHeadingsHeadingstyles"/>
        <w:rPr>
          <w:rFonts w:eastAsia="Arial"/>
          <w:lang w:bidi="en-US"/>
        </w:rPr>
      </w:pPr>
      <w:r w:rsidRPr="001E1615">
        <w:rPr>
          <w:rFonts w:eastAsia="Arial"/>
          <w:lang w:bidi="en-US"/>
        </w:rPr>
        <w:t>Krushan</w:t>
      </w:r>
    </w:p>
    <w:p w14:paraId="7F6DCA0E" w14:textId="30414D6D" w:rsidR="001E1615" w:rsidRPr="001E1615" w:rsidRDefault="001E1615" w:rsidP="005366CE">
      <w:pPr>
        <w:pStyle w:val="602TextfoTextstylesTextstyles"/>
        <w:rPr>
          <w:rFonts w:eastAsia="Arial"/>
          <w:lang w:bidi="en-US"/>
        </w:rPr>
      </w:pPr>
      <w:r w:rsidRPr="001E1615">
        <w:rPr>
          <w:rFonts w:eastAsia="Arial"/>
          <w:lang w:bidi="en-US"/>
        </w:rPr>
        <w:t>Krushan, a middle</w:t>
      </w:r>
      <w:r w:rsidR="00377D1B">
        <w:rPr>
          <w:rFonts w:eastAsia="Arial"/>
          <w:lang w:bidi="en-US"/>
        </w:rPr>
        <w:t>-</w:t>
      </w:r>
      <w:r w:rsidRPr="001E1615">
        <w:rPr>
          <w:rFonts w:eastAsia="Arial"/>
          <w:lang w:bidi="en-US"/>
        </w:rPr>
        <w:t>aged British Asian Hindu, is largely bedbound and cared for at home by his wife</w:t>
      </w:r>
      <w:r w:rsidR="00377D1B">
        <w:rPr>
          <w:rFonts w:eastAsia="Arial"/>
          <w:lang w:bidi="en-US"/>
        </w:rPr>
        <w:t>,</w:t>
      </w:r>
      <w:r w:rsidRPr="001E1615">
        <w:rPr>
          <w:rFonts w:eastAsia="Arial"/>
          <w:lang w:bidi="en-US"/>
        </w:rPr>
        <w:t xml:space="preserve"> Dhanashree. He is awaiting a visit from his older brother</w:t>
      </w:r>
      <w:r w:rsidR="001E761E">
        <w:rPr>
          <w:rFonts w:eastAsia="Arial"/>
          <w:lang w:bidi="en-US"/>
        </w:rPr>
        <w:t>,</w:t>
      </w:r>
      <w:r w:rsidRPr="001E1615">
        <w:rPr>
          <w:rFonts w:eastAsia="Arial"/>
          <w:lang w:bidi="en-US"/>
        </w:rPr>
        <w:t xml:space="preserve"> Abhijeet.</w:t>
      </w:r>
    </w:p>
    <w:p w14:paraId="31ED7A3E" w14:textId="2159A46E" w:rsidR="001E1615" w:rsidRPr="005366CE" w:rsidRDefault="001E1615" w:rsidP="001E761E">
      <w:pPr>
        <w:pStyle w:val="602TextfoTextstylesTextstyles"/>
        <w:rPr>
          <w:rFonts w:eastAsia="Arial"/>
          <w:lang w:bidi="en-US"/>
        </w:rPr>
      </w:pPr>
      <w:r w:rsidRPr="005366CE">
        <w:rPr>
          <w:rFonts w:eastAsia="Arial"/>
          <w:lang w:bidi="en-US"/>
        </w:rPr>
        <w:t xml:space="preserve">Key themes: </w:t>
      </w:r>
      <w:r w:rsidR="001E761E">
        <w:rPr>
          <w:rFonts w:eastAsia="Arial"/>
          <w:lang w:bidi="en-US"/>
        </w:rPr>
        <w:t>p</w:t>
      </w:r>
      <w:r w:rsidRPr="005366CE">
        <w:rPr>
          <w:rFonts w:eastAsia="Arial"/>
          <w:lang w:bidi="en-US"/>
        </w:rPr>
        <w:t>ressures of community/family judgement</w:t>
      </w:r>
      <w:r w:rsidR="001E761E">
        <w:rPr>
          <w:rFonts w:eastAsia="Arial"/>
          <w:lang w:bidi="en-US"/>
        </w:rPr>
        <w:t>.</w:t>
      </w:r>
    </w:p>
    <w:p w14:paraId="7E775970" w14:textId="0688AA70" w:rsidR="001E1615" w:rsidRPr="00EA19E7" w:rsidRDefault="001E1615" w:rsidP="005366CE">
      <w:pPr>
        <w:pStyle w:val="602TextfoTextstylesTextstyles"/>
        <w:rPr>
          <w:rFonts w:eastAsia="Arial"/>
          <w:i/>
          <w:iCs/>
          <w:lang w:bidi="en-US"/>
        </w:rPr>
      </w:pPr>
      <w:r w:rsidRPr="00EA19E7">
        <w:rPr>
          <w:rFonts w:eastAsia="Arial"/>
          <w:i/>
          <w:iCs/>
          <w:lang w:bidi="en-US"/>
        </w:rPr>
        <w:t>Abhijeet is coming so the house is spotless; my pillows have been plumped and our snacks are plentiful. You would think he was the one we should all be worried about.</w:t>
      </w:r>
    </w:p>
    <w:p w14:paraId="43AF1160" w14:textId="6F011DB2" w:rsidR="001E1615" w:rsidRPr="00EA19E7" w:rsidRDefault="001E1615" w:rsidP="005366CE">
      <w:pPr>
        <w:pStyle w:val="602TextfoTextstylesTextstyles"/>
        <w:rPr>
          <w:rFonts w:eastAsia="Arial"/>
          <w:i/>
          <w:iCs/>
          <w:lang w:bidi="en-US"/>
        </w:rPr>
      </w:pPr>
      <w:r w:rsidRPr="00EA19E7">
        <w:rPr>
          <w:rFonts w:eastAsia="Arial"/>
          <w:i/>
          <w:iCs/>
          <w:lang w:bidi="en-US"/>
        </w:rPr>
        <w:t>He</w:t>
      </w:r>
      <w:r w:rsidRPr="00EA19E7">
        <w:rPr>
          <w:rFonts w:eastAsia="Arial"/>
          <w:i/>
          <w:iCs/>
          <w:color w:val="00B0F0"/>
          <w:lang w:bidi="en-US"/>
        </w:rPr>
        <w:t>’</w:t>
      </w:r>
      <w:r w:rsidRPr="00EA19E7">
        <w:rPr>
          <w:rFonts w:eastAsia="Arial"/>
          <w:i/>
          <w:iCs/>
          <w:lang w:bidi="en-US"/>
        </w:rPr>
        <w:t>s not been here since our son</w:t>
      </w:r>
      <w:r w:rsidRPr="00EA19E7">
        <w:rPr>
          <w:rFonts w:eastAsia="Arial"/>
          <w:i/>
          <w:iCs/>
          <w:color w:val="00B0F0"/>
          <w:lang w:bidi="en-US"/>
        </w:rPr>
        <w:t>’</w:t>
      </w:r>
      <w:r w:rsidRPr="00EA19E7">
        <w:rPr>
          <w:rFonts w:eastAsia="Arial"/>
          <w:i/>
          <w:iCs/>
          <w:lang w:bidi="en-US"/>
        </w:rPr>
        <w:t xml:space="preserve">s wedding. Where the numbers of guests were less than he expected. </w:t>
      </w:r>
      <w:r w:rsidRPr="00EA19E7">
        <w:rPr>
          <w:rFonts w:eastAsia="Arial"/>
          <w:i/>
          <w:iCs/>
          <w:color w:val="00B0F0"/>
          <w:lang w:bidi="en-US"/>
        </w:rPr>
        <w:t>‘</w:t>
      </w:r>
      <w:r w:rsidRPr="00EA19E7">
        <w:rPr>
          <w:rFonts w:eastAsia="Arial"/>
          <w:i/>
          <w:iCs/>
          <w:lang w:bidi="en-US"/>
        </w:rPr>
        <w:t>And the invitations, brother, if you don</w:t>
      </w:r>
      <w:r w:rsidRPr="00EA19E7">
        <w:rPr>
          <w:rFonts w:eastAsia="Arial"/>
          <w:i/>
          <w:iCs/>
          <w:color w:val="00B0F0"/>
          <w:lang w:bidi="en-US"/>
        </w:rPr>
        <w:t>’</w:t>
      </w:r>
      <w:r w:rsidRPr="00EA19E7">
        <w:rPr>
          <w:rFonts w:eastAsia="Arial"/>
          <w:i/>
          <w:iCs/>
          <w:lang w:bidi="en-US"/>
        </w:rPr>
        <w:t>t mind me saying, perhaps a little shabby</w:t>
      </w:r>
      <w:r w:rsidRPr="00EA19E7">
        <w:rPr>
          <w:rFonts w:eastAsia="Arial"/>
          <w:i/>
          <w:iCs/>
          <w:color w:val="00B0F0"/>
          <w:lang w:bidi="en-US"/>
        </w:rPr>
        <w:t>’</w:t>
      </w:r>
      <w:r w:rsidRPr="00EA19E7">
        <w:rPr>
          <w:rFonts w:eastAsia="Arial"/>
          <w:i/>
          <w:iCs/>
          <w:lang w:bidi="en-US"/>
        </w:rPr>
        <w:t>. Not since the changes have been made to the house</w:t>
      </w:r>
      <w:r w:rsidR="00F213B0" w:rsidRPr="00EA19E7">
        <w:rPr>
          <w:rFonts w:eastAsia="Arial"/>
          <w:i/>
          <w:iCs/>
          <w:lang w:bidi="en-US"/>
        </w:rPr>
        <w:t>,</w:t>
      </w:r>
      <w:r w:rsidRPr="00EA19E7">
        <w:rPr>
          <w:rFonts w:eastAsia="Arial"/>
          <w:i/>
          <w:iCs/>
          <w:lang w:bidi="en-US"/>
        </w:rPr>
        <w:t xml:space="preserve"> which have helped me move around more easily. It</w:t>
      </w:r>
      <w:r w:rsidRPr="00EA19E7">
        <w:rPr>
          <w:rFonts w:eastAsia="Arial"/>
          <w:i/>
          <w:iCs/>
          <w:color w:val="00B0F0"/>
          <w:lang w:bidi="en-US"/>
        </w:rPr>
        <w:t>’</w:t>
      </w:r>
      <w:r w:rsidRPr="00EA19E7">
        <w:rPr>
          <w:rFonts w:eastAsia="Arial"/>
          <w:i/>
          <w:iCs/>
          <w:lang w:bidi="en-US"/>
        </w:rPr>
        <w:t>s impressive, how much help is available if you know how to get it. I just wish I</w:t>
      </w:r>
      <w:r w:rsidRPr="00EA19E7">
        <w:rPr>
          <w:rFonts w:eastAsia="Arial"/>
          <w:i/>
          <w:iCs/>
          <w:color w:val="00B0F0"/>
          <w:lang w:bidi="en-US"/>
        </w:rPr>
        <w:t>’</w:t>
      </w:r>
      <w:r w:rsidRPr="00EA19E7">
        <w:rPr>
          <w:rFonts w:eastAsia="Arial"/>
          <w:i/>
          <w:iCs/>
          <w:lang w:bidi="en-US"/>
        </w:rPr>
        <w:t>d known earlier, that there was someone who had told me all of this. Everything has somehow seemed like a challenge, where life can only be made easier if you put the work in first.</w:t>
      </w:r>
    </w:p>
    <w:p w14:paraId="2E3A7B19" w14:textId="3DAB72CD" w:rsidR="001E1615" w:rsidRPr="00EA19E7" w:rsidRDefault="001E1615" w:rsidP="005366CE">
      <w:pPr>
        <w:pStyle w:val="602TextfoTextstylesTextstyles"/>
        <w:rPr>
          <w:rFonts w:eastAsia="Arial"/>
          <w:i/>
          <w:iCs/>
          <w:lang w:bidi="en-US"/>
        </w:rPr>
      </w:pPr>
      <w:r w:rsidRPr="00EA19E7">
        <w:rPr>
          <w:rFonts w:eastAsia="Arial"/>
          <w:i/>
          <w:iCs/>
          <w:lang w:bidi="en-US"/>
        </w:rPr>
        <w:t xml:space="preserve">I think my brother will be surprised when he sees me. I should have been more honest about how things are. Maybe </w:t>
      </w:r>
      <w:bookmarkStart w:id="694" w:name="_Hlk89238836"/>
      <w:r w:rsidRPr="00EA19E7">
        <w:rPr>
          <w:rFonts w:eastAsia="Arial"/>
          <w:i/>
          <w:iCs/>
          <w:lang w:bidi="en-US"/>
        </w:rPr>
        <w:t>Dhanashree</w:t>
      </w:r>
      <w:bookmarkEnd w:id="694"/>
      <w:r w:rsidRPr="00EA19E7">
        <w:rPr>
          <w:rFonts w:eastAsia="Arial"/>
          <w:i/>
          <w:iCs/>
          <w:lang w:bidi="en-US"/>
        </w:rPr>
        <w:t xml:space="preserve"> has told Padma the truth</w:t>
      </w:r>
      <w:r w:rsidR="00F213B0" w:rsidRPr="00EA19E7">
        <w:rPr>
          <w:rFonts w:eastAsia="Arial"/>
          <w:i/>
          <w:iCs/>
          <w:lang w:bidi="en-US"/>
        </w:rPr>
        <w:t xml:space="preserve">, </w:t>
      </w:r>
      <w:r w:rsidRPr="00EA19E7">
        <w:rPr>
          <w:rFonts w:eastAsia="Arial"/>
          <w:i/>
          <w:iCs/>
          <w:lang w:bidi="en-US"/>
        </w:rPr>
        <w:t>our wives have always got on well together, but it</w:t>
      </w:r>
      <w:r w:rsidRPr="00EA19E7">
        <w:rPr>
          <w:rFonts w:eastAsia="Arial"/>
          <w:i/>
          <w:iCs/>
          <w:color w:val="00B0F0"/>
          <w:lang w:bidi="en-US"/>
        </w:rPr>
        <w:t>’</w:t>
      </w:r>
      <w:r w:rsidRPr="00EA19E7">
        <w:rPr>
          <w:rFonts w:eastAsia="Arial"/>
          <w:i/>
          <w:iCs/>
          <w:lang w:bidi="en-US"/>
        </w:rPr>
        <w:t>s not easy to admit what</w:t>
      </w:r>
      <w:r w:rsidRPr="00EA19E7">
        <w:rPr>
          <w:rFonts w:eastAsia="Arial"/>
          <w:i/>
          <w:iCs/>
          <w:color w:val="00B0F0"/>
          <w:lang w:bidi="en-US"/>
        </w:rPr>
        <w:t>’</w:t>
      </w:r>
      <w:r w:rsidRPr="00EA19E7">
        <w:rPr>
          <w:rFonts w:eastAsia="Arial"/>
          <w:i/>
          <w:iCs/>
          <w:lang w:bidi="en-US"/>
        </w:rPr>
        <w:t xml:space="preserve">s happening to me. The pain comes in waves, I want everything to end, and then it washes away and I think all will be well. Even though the endless stream of visitors, all very sympathetic, is a sign that </w:t>
      </w:r>
      <w:r w:rsidRPr="00EA19E7">
        <w:rPr>
          <w:rFonts w:eastAsia="Arial"/>
          <w:i/>
          <w:iCs/>
          <w:lang w:bidi="en-US"/>
        </w:rPr>
        <w:lastRenderedPageBreak/>
        <w:t>nobody thinks I will last too long.</w:t>
      </w:r>
    </w:p>
    <w:p w14:paraId="14914527" w14:textId="3EE19320" w:rsidR="001E1615" w:rsidRPr="00EA19E7" w:rsidRDefault="001E1615" w:rsidP="005366CE">
      <w:pPr>
        <w:pStyle w:val="602TextfoTextstylesTextstyles"/>
        <w:rPr>
          <w:rFonts w:eastAsia="Arial"/>
          <w:i/>
          <w:iCs/>
          <w:lang w:bidi="en-US"/>
        </w:rPr>
      </w:pPr>
      <w:r w:rsidRPr="00EA19E7">
        <w:rPr>
          <w:rFonts w:eastAsia="Arial"/>
          <w:i/>
          <w:iCs/>
          <w:lang w:bidi="en-US"/>
        </w:rPr>
        <w:t>I know that Dhanashree has asked that nobody come today, including my carers. I heard her whispering to them as they left last night. It</w:t>
      </w:r>
      <w:r w:rsidRPr="00EA19E7">
        <w:rPr>
          <w:rFonts w:eastAsia="Arial"/>
          <w:i/>
          <w:iCs/>
          <w:color w:val="00B0F0"/>
          <w:lang w:bidi="en-US"/>
        </w:rPr>
        <w:t>’</w:t>
      </w:r>
      <w:r w:rsidRPr="00EA19E7">
        <w:rPr>
          <w:rFonts w:eastAsia="Arial"/>
          <w:i/>
          <w:iCs/>
          <w:lang w:bidi="en-US"/>
        </w:rPr>
        <w:t>s not easy for her. She gets upset about some of the things that are said by the neighbours and at the temple. About my children not doing all that should be done by the children of sick fathers. About all of the help that we</w:t>
      </w:r>
      <w:r w:rsidRPr="00EA19E7">
        <w:rPr>
          <w:rFonts w:eastAsia="Arial"/>
          <w:i/>
          <w:iCs/>
          <w:color w:val="00B0F0"/>
          <w:lang w:bidi="en-US"/>
        </w:rPr>
        <w:t>’</w:t>
      </w:r>
      <w:r w:rsidRPr="00EA19E7">
        <w:rPr>
          <w:rFonts w:eastAsia="Arial"/>
          <w:i/>
          <w:iCs/>
          <w:lang w:bidi="en-US"/>
        </w:rPr>
        <w:t>re getting. When the ramp was put in</w:t>
      </w:r>
      <w:r w:rsidR="00356A7D" w:rsidRPr="00EA19E7">
        <w:rPr>
          <w:rFonts w:eastAsia="Arial"/>
          <w:i/>
          <w:iCs/>
          <w:lang w:bidi="en-US"/>
        </w:rPr>
        <w:t>,</w:t>
      </w:r>
      <w:r w:rsidRPr="00EA19E7">
        <w:rPr>
          <w:rFonts w:eastAsia="Arial"/>
          <w:i/>
          <w:iCs/>
          <w:lang w:bidi="en-US"/>
        </w:rPr>
        <w:t xml:space="preserve"> half the street seemed to come out to watch. And I know my dear wife doesn</w:t>
      </w:r>
      <w:r w:rsidRPr="00EA19E7">
        <w:rPr>
          <w:rFonts w:eastAsia="Arial"/>
          <w:i/>
          <w:iCs/>
          <w:color w:val="00B0F0"/>
          <w:lang w:bidi="en-US"/>
        </w:rPr>
        <w:t>’</w:t>
      </w:r>
      <w:r w:rsidRPr="00EA19E7">
        <w:rPr>
          <w:rFonts w:eastAsia="Arial"/>
          <w:i/>
          <w:iCs/>
          <w:lang w:bidi="en-US"/>
        </w:rPr>
        <w:t>t want her brother</w:t>
      </w:r>
      <w:r w:rsidR="00356A7D" w:rsidRPr="00EA19E7">
        <w:rPr>
          <w:rFonts w:eastAsia="Arial"/>
          <w:i/>
          <w:iCs/>
          <w:lang w:bidi="en-US"/>
        </w:rPr>
        <w:t>-</w:t>
      </w:r>
      <w:r w:rsidRPr="00EA19E7">
        <w:rPr>
          <w:rFonts w:eastAsia="Arial"/>
          <w:i/>
          <w:iCs/>
          <w:lang w:bidi="en-US"/>
        </w:rPr>
        <w:t>in</w:t>
      </w:r>
      <w:r w:rsidR="00356A7D" w:rsidRPr="00EA19E7">
        <w:rPr>
          <w:rFonts w:eastAsia="Arial"/>
          <w:i/>
          <w:iCs/>
          <w:lang w:bidi="en-US"/>
        </w:rPr>
        <w:t>-</w:t>
      </w:r>
      <w:r w:rsidRPr="00EA19E7">
        <w:rPr>
          <w:rFonts w:eastAsia="Arial"/>
          <w:i/>
          <w:iCs/>
          <w:lang w:bidi="en-US"/>
        </w:rPr>
        <w:t>law to see carers here in our house.</w:t>
      </w:r>
    </w:p>
    <w:p w14:paraId="24169F31" w14:textId="77777777" w:rsidR="001E1615" w:rsidRPr="00EA19E7" w:rsidRDefault="001E1615" w:rsidP="005366CE">
      <w:pPr>
        <w:pStyle w:val="602TextfoTextstylesTextstyles"/>
        <w:rPr>
          <w:rFonts w:eastAsia="Arial"/>
          <w:i/>
          <w:iCs/>
          <w:lang w:bidi="en-US"/>
        </w:rPr>
      </w:pPr>
      <w:r w:rsidRPr="00EA19E7">
        <w:rPr>
          <w:rFonts w:eastAsia="Arial"/>
          <w:i/>
          <w:iCs/>
          <w:lang w:bidi="en-US"/>
        </w:rPr>
        <w:t>I tell her that there are always those looking to pass judgement, from whatever community you</w:t>
      </w:r>
      <w:r w:rsidRPr="00EA19E7">
        <w:rPr>
          <w:rFonts w:eastAsia="Arial"/>
          <w:i/>
          <w:iCs/>
          <w:color w:val="00B0F0"/>
          <w:lang w:bidi="en-US"/>
        </w:rPr>
        <w:t>’</w:t>
      </w:r>
      <w:r w:rsidRPr="00EA19E7">
        <w:rPr>
          <w:rFonts w:eastAsia="Arial"/>
          <w:i/>
          <w:iCs/>
          <w:lang w:bidi="en-US"/>
        </w:rPr>
        <w:t>re from. That after spending months getting flustered trying to keep track of all the different appointments and the endless telephone conversations, always looking for a pen to write down this appointment and that appointment, and this doctor and that doctor, she deserves some assistance now that I</w:t>
      </w:r>
      <w:r w:rsidRPr="00EA19E7">
        <w:rPr>
          <w:rFonts w:eastAsia="Arial"/>
          <w:i/>
          <w:iCs/>
          <w:color w:val="00B0F0"/>
          <w:lang w:bidi="en-US"/>
        </w:rPr>
        <w:t>’</w:t>
      </w:r>
      <w:r w:rsidRPr="00EA19E7">
        <w:rPr>
          <w:rFonts w:eastAsia="Arial"/>
          <w:i/>
          <w:iCs/>
          <w:lang w:bidi="en-US"/>
        </w:rPr>
        <w:t>m settled at home. And she does look less tired. Even with all the guests.</w:t>
      </w:r>
    </w:p>
    <w:p w14:paraId="1AB06BB6" w14:textId="4A245BCC" w:rsidR="001E1615" w:rsidRPr="00EA19E7" w:rsidRDefault="001E1615" w:rsidP="005366CE">
      <w:pPr>
        <w:pStyle w:val="602TextfoTextstylesTextstyles"/>
        <w:rPr>
          <w:rFonts w:eastAsia="Arial"/>
          <w:i/>
          <w:iCs/>
          <w:lang w:bidi="en-US"/>
        </w:rPr>
      </w:pPr>
      <w:r w:rsidRPr="00EA19E7">
        <w:rPr>
          <w:rFonts w:eastAsia="Arial"/>
          <w:i/>
          <w:iCs/>
          <w:lang w:bidi="en-US"/>
        </w:rPr>
        <w:t>But still she insists that we shouldn</w:t>
      </w:r>
      <w:r w:rsidRPr="00EA19E7">
        <w:rPr>
          <w:rFonts w:eastAsia="Arial"/>
          <w:i/>
          <w:iCs/>
          <w:color w:val="00B0F0"/>
          <w:lang w:bidi="en-US"/>
        </w:rPr>
        <w:t>’</w:t>
      </w:r>
      <w:r w:rsidRPr="00EA19E7">
        <w:rPr>
          <w:rFonts w:eastAsia="Arial"/>
          <w:i/>
          <w:iCs/>
          <w:lang w:bidi="en-US"/>
        </w:rPr>
        <w:t>t tell Abhijeet. That he will say</w:t>
      </w:r>
      <w:r w:rsidR="00356A7D" w:rsidRPr="00EA19E7">
        <w:rPr>
          <w:rFonts w:eastAsia="Arial"/>
          <w:i/>
          <w:iCs/>
          <w:lang w:bidi="en-US"/>
        </w:rPr>
        <w:t>,</w:t>
      </w:r>
      <w:r w:rsidRPr="00EA19E7">
        <w:rPr>
          <w:rFonts w:eastAsia="Arial"/>
          <w:i/>
          <w:iCs/>
          <w:lang w:bidi="en-US"/>
        </w:rPr>
        <w:t xml:space="preserve"> as he will</w:t>
      </w:r>
      <w:r w:rsidR="00356A7D" w:rsidRPr="00EA19E7">
        <w:rPr>
          <w:rFonts w:eastAsia="Arial"/>
          <w:i/>
          <w:iCs/>
          <w:lang w:bidi="en-US"/>
        </w:rPr>
        <w:t>,</w:t>
      </w:r>
      <w:r w:rsidRPr="00EA19E7">
        <w:rPr>
          <w:rFonts w:eastAsia="Arial"/>
          <w:i/>
          <w:iCs/>
          <w:lang w:bidi="en-US"/>
        </w:rPr>
        <w:t xml:space="preserve"> that this is something that the family must take care of. </w:t>
      </w:r>
      <w:r w:rsidRPr="00EA19E7">
        <w:rPr>
          <w:rFonts w:eastAsia="Arial"/>
          <w:i/>
          <w:iCs/>
          <w:color w:val="00B0F0"/>
          <w:lang w:bidi="en-US"/>
        </w:rPr>
        <w:t>‘</w:t>
      </w:r>
      <w:r w:rsidRPr="00EA19E7">
        <w:rPr>
          <w:rFonts w:eastAsia="Arial"/>
          <w:i/>
          <w:iCs/>
          <w:lang w:bidi="en-US"/>
        </w:rPr>
        <w:t>Don</w:t>
      </w:r>
      <w:r w:rsidRPr="00EA19E7">
        <w:rPr>
          <w:rFonts w:eastAsia="Arial"/>
          <w:i/>
          <w:iCs/>
          <w:color w:val="00B0F0"/>
          <w:lang w:bidi="en-US"/>
        </w:rPr>
        <w:t>’</w:t>
      </w:r>
      <w:r w:rsidRPr="00EA19E7">
        <w:rPr>
          <w:rFonts w:eastAsia="Arial"/>
          <w:i/>
          <w:iCs/>
          <w:lang w:bidi="en-US"/>
        </w:rPr>
        <w:t>t you understand</w:t>
      </w:r>
      <w:r w:rsidR="00356A7D" w:rsidRPr="00EA19E7">
        <w:rPr>
          <w:rFonts w:eastAsia="Arial"/>
          <w:i/>
          <w:iCs/>
          <w:lang w:bidi="en-US"/>
        </w:rPr>
        <w:t>,</w:t>
      </w:r>
      <w:r w:rsidRPr="00EA19E7">
        <w:rPr>
          <w:rFonts w:eastAsia="Arial"/>
          <w:i/>
          <w:iCs/>
          <w:lang w:bidi="en-US"/>
        </w:rPr>
        <w:t xml:space="preserve"> brother</w:t>
      </w:r>
      <w:r w:rsidR="00356A7D" w:rsidRPr="00EA19E7">
        <w:rPr>
          <w:rFonts w:eastAsia="Arial"/>
          <w:i/>
          <w:iCs/>
          <w:lang w:bidi="en-US"/>
        </w:rPr>
        <w:t>,</w:t>
      </w:r>
      <w:r w:rsidRPr="00EA19E7">
        <w:rPr>
          <w:rFonts w:eastAsia="Arial"/>
          <w:i/>
          <w:iCs/>
          <w:lang w:bidi="en-US"/>
        </w:rPr>
        <w:t xml:space="preserve"> that if your energies and forces are out of balance</w:t>
      </w:r>
      <w:r w:rsidR="00356A7D" w:rsidRPr="00EA19E7">
        <w:rPr>
          <w:rFonts w:eastAsia="Arial"/>
          <w:i/>
          <w:iCs/>
          <w:lang w:bidi="en-US"/>
        </w:rPr>
        <w:t>,</w:t>
      </w:r>
      <w:r w:rsidRPr="00EA19E7">
        <w:rPr>
          <w:rFonts w:eastAsia="Arial"/>
          <w:i/>
          <w:iCs/>
          <w:lang w:bidi="en-US"/>
        </w:rPr>
        <w:t xml:space="preserve"> then you need to address this rather than lying down and accepting their death warrant. How can these people do what is required so that you can attend the temple with peace of mind? Do they understand Ayu</w:t>
      </w:r>
      <w:r w:rsidR="0061115E">
        <w:rPr>
          <w:rFonts w:eastAsia="Arial"/>
          <w:i/>
          <w:iCs/>
          <w:lang w:bidi="en-US"/>
        </w:rPr>
        <w:t>r</w:t>
      </w:r>
      <w:r w:rsidRPr="00EA19E7">
        <w:rPr>
          <w:rFonts w:eastAsia="Arial"/>
          <w:i/>
          <w:iCs/>
          <w:lang w:bidi="en-US"/>
        </w:rPr>
        <w:t>vedic medicine? Are they providing you with it?</w:t>
      </w:r>
      <w:r w:rsidRPr="00EA19E7">
        <w:rPr>
          <w:rFonts w:eastAsia="Arial"/>
          <w:i/>
          <w:iCs/>
          <w:color w:val="00B0F0"/>
          <w:lang w:bidi="en-US"/>
        </w:rPr>
        <w:t>’</w:t>
      </w:r>
      <w:r w:rsidRPr="00EA19E7">
        <w:rPr>
          <w:rFonts w:eastAsia="Arial"/>
          <w:i/>
          <w:iCs/>
          <w:lang w:bidi="en-US"/>
        </w:rPr>
        <w:t xml:space="preserve"> He</w:t>
      </w:r>
      <w:r w:rsidR="00356A7D" w:rsidRPr="00EA19E7">
        <w:rPr>
          <w:rFonts w:eastAsia="Arial"/>
          <w:i/>
          <w:iCs/>
          <w:lang w:bidi="en-US"/>
        </w:rPr>
        <w:t xml:space="preserve"> </w:t>
      </w:r>
      <w:r w:rsidRPr="00EA19E7">
        <w:rPr>
          <w:rFonts w:eastAsia="Arial"/>
          <w:i/>
          <w:iCs/>
          <w:lang w:bidi="en-US"/>
        </w:rPr>
        <w:t>will remind us how it reflects on the family. That it will soon be time to find our daughter</w:t>
      </w:r>
      <w:r w:rsidR="00356A7D" w:rsidRPr="00EA19E7">
        <w:rPr>
          <w:rFonts w:eastAsia="Arial"/>
          <w:i/>
          <w:iCs/>
          <w:lang w:bidi="en-US"/>
        </w:rPr>
        <w:t>,</w:t>
      </w:r>
      <w:r w:rsidRPr="00EA19E7">
        <w:rPr>
          <w:rFonts w:eastAsia="Arial"/>
          <w:i/>
          <w:iCs/>
          <w:lang w:bidi="en-US"/>
        </w:rPr>
        <w:t xml:space="preserve"> Garima</w:t>
      </w:r>
      <w:r w:rsidR="00356A7D" w:rsidRPr="00EA19E7">
        <w:rPr>
          <w:rFonts w:eastAsia="Arial"/>
          <w:i/>
          <w:iCs/>
          <w:lang w:bidi="en-US"/>
        </w:rPr>
        <w:t>,</w:t>
      </w:r>
      <w:r w:rsidRPr="00EA19E7">
        <w:rPr>
          <w:rFonts w:eastAsia="Arial"/>
          <w:i/>
          <w:iCs/>
          <w:lang w:bidi="en-US"/>
        </w:rPr>
        <w:t xml:space="preserve"> a husband. That people talk.</w:t>
      </w:r>
    </w:p>
    <w:p w14:paraId="7D20D9B7" w14:textId="394233CE" w:rsidR="001E1615" w:rsidRPr="00EA19E7" w:rsidRDefault="001E1615" w:rsidP="005366CE">
      <w:pPr>
        <w:pStyle w:val="602TextfoTextstylesTextstyles"/>
        <w:rPr>
          <w:rFonts w:eastAsia="Arial"/>
          <w:i/>
          <w:iCs/>
          <w:lang w:bidi="en-US"/>
        </w:rPr>
      </w:pPr>
      <w:r w:rsidRPr="00EA19E7">
        <w:rPr>
          <w:rFonts w:eastAsia="Arial"/>
          <w:i/>
          <w:iCs/>
          <w:lang w:bidi="en-US"/>
        </w:rPr>
        <w:t>It angers me that Dhanashree is worried about his judgement. Maybe it</w:t>
      </w:r>
      <w:r w:rsidRPr="00EA19E7">
        <w:rPr>
          <w:rFonts w:eastAsia="Arial"/>
          <w:i/>
          <w:iCs/>
          <w:color w:val="00B0F0"/>
          <w:lang w:bidi="en-US"/>
        </w:rPr>
        <w:t>’</w:t>
      </w:r>
      <w:r w:rsidRPr="00EA19E7">
        <w:rPr>
          <w:rFonts w:eastAsia="Arial"/>
          <w:i/>
          <w:iCs/>
          <w:lang w:bidi="en-US"/>
        </w:rPr>
        <w:t>s because he is older. Maybe it</w:t>
      </w:r>
      <w:r w:rsidRPr="00EA19E7">
        <w:rPr>
          <w:rFonts w:eastAsia="Arial"/>
          <w:i/>
          <w:iCs/>
          <w:color w:val="00B0F0"/>
          <w:lang w:bidi="en-US"/>
        </w:rPr>
        <w:t>’</w:t>
      </w:r>
      <w:r w:rsidRPr="00EA19E7">
        <w:rPr>
          <w:rFonts w:eastAsia="Arial"/>
          <w:i/>
          <w:iCs/>
          <w:lang w:bidi="en-US"/>
        </w:rPr>
        <w:t>s because he is the successful one and somehow that means we must listen to him, like I have always had to listen to him. Of course, now that he</w:t>
      </w:r>
      <w:r w:rsidRPr="00EA19E7">
        <w:rPr>
          <w:rFonts w:eastAsia="Arial"/>
          <w:i/>
          <w:iCs/>
          <w:color w:val="00B0F0"/>
          <w:lang w:bidi="en-US"/>
        </w:rPr>
        <w:t>’</w:t>
      </w:r>
      <w:r w:rsidRPr="00EA19E7">
        <w:rPr>
          <w:rFonts w:eastAsia="Arial"/>
          <w:i/>
          <w:iCs/>
          <w:lang w:bidi="en-US"/>
        </w:rPr>
        <w:t>s in Mumbai making piles of money, he will pass his judgements about the way things should be with even greater certainty. Even though it is my daughter who is the Kathak dancer and my son who plays the sarangi alongside her</w:t>
      </w:r>
      <w:r w:rsidR="00467BDF" w:rsidRPr="00EA19E7">
        <w:rPr>
          <w:rFonts w:eastAsia="Arial"/>
          <w:i/>
          <w:iCs/>
          <w:lang w:bidi="en-US"/>
        </w:rPr>
        <w:t>,</w:t>
      </w:r>
      <w:r w:rsidRPr="00EA19E7">
        <w:rPr>
          <w:rFonts w:eastAsia="Arial"/>
          <w:i/>
          <w:iCs/>
          <w:lang w:bidi="en-US"/>
        </w:rPr>
        <w:t xml:space="preserve"> whilst his kids are as westernised as they come.</w:t>
      </w:r>
    </w:p>
    <w:p w14:paraId="704D2EF3" w14:textId="77777777" w:rsidR="001E1615" w:rsidRPr="00EA19E7" w:rsidRDefault="001E1615" w:rsidP="005366CE">
      <w:pPr>
        <w:pStyle w:val="602TextfoTextstylesTextstyles"/>
        <w:rPr>
          <w:rFonts w:eastAsia="Arial"/>
          <w:i/>
          <w:iCs/>
          <w:lang w:bidi="en-US"/>
        </w:rPr>
      </w:pPr>
      <w:r w:rsidRPr="00EA19E7">
        <w:rPr>
          <w:rFonts w:eastAsia="Arial"/>
          <w:i/>
          <w:iCs/>
          <w:lang w:bidi="en-US"/>
        </w:rPr>
        <w:t>And why should I spend my last months watching my son and my daughter giving up their lives for me? I want to see them thrive. I want to imagine them doing well when I have gone.</w:t>
      </w:r>
    </w:p>
    <w:p w14:paraId="5C0F08A7" w14:textId="72921692" w:rsidR="001E1615" w:rsidRPr="00EA19E7" w:rsidRDefault="001E1615" w:rsidP="005366CE">
      <w:pPr>
        <w:pStyle w:val="602TextfoTextstylesTextstyles"/>
        <w:rPr>
          <w:rFonts w:eastAsia="Arial"/>
          <w:i/>
          <w:iCs/>
          <w:lang w:bidi="en-US"/>
        </w:rPr>
      </w:pPr>
      <w:r w:rsidRPr="00EA19E7">
        <w:rPr>
          <w:rFonts w:eastAsia="Arial"/>
          <w:i/>
          <w:iCs/>
          <w:lang w:bidi="en-US"/>
        </w:rPr>
        <w:t>With Garima</w:t>
      </w:r>
      <w:r w:rsidR="00057D0E" w:rsidRPr="00EA19E7">
        <w:rPr>
          <w:rFonts w:eastAsia="Arial"/>
          <w:i/>
          <w:iCs/>
          <w:lang w:bidi="en-US"/>
        </w:rPr>
        <w:t>,</w:t>
      </w:r>
      <w:r w:rsidRPr="00EA19E7">
        <w:rPr>
          <w:rFonts w:eastAsia="Arial"/>
          <w:i/>
          <w:iCs/>
          <w:lang w:bidi="en-US"/>
        </w:rPr>
        <w:t xml:space="preserve"> there are moments when I can see her trying to ask what she should do, what I want to happen if.</w:t>
      </w:r>
      <w:r w:rsidR="00057D0E" w:rsidRPr="00EA19E7">
        <w:rPr>
          <w:rFonts w:eastAsia="Arial"/>
          <w:i/>
          <w:iCs/>
          <w:lang w:bidi="en-US"/>
        </w:rPr>
        <w:t> </w:t>
      </w:r>
      <w:r w:rsidRPr="00EA19E7">
        <w:rPr>
          <w:rFonts w:eastAsia="Arial"/>
          <w:i/>
          <w:iCs/>
          <w:color w:val="00B0F0"/>
          <w:lang w:bidi="en-US"/>
        </w:rPr>
        <w:t>.</w:t>
      </w:r>
      <w:r w:rsidR="00057D0E" w:rsidRPr="00EA19E7">
        <w:rPr>
          <w:rFonts w:eastAsia="Arial"/>
          <w:i/>
          <w:iCs/>
          <w:color w:val="00B0F0"/>
          <w:lang w:bidi="en-US"/>
        </w:rPr>
        <w:t> </w:t>
      </w:r>
      <w:r w:rsidRPr="00EA19E7">
        <w:rPr>
          <w:rFonts w:eastAsia="Arial"/>
          <w:i/>
          <w:iCs/>
          <w:color w:val="00B0F0"/>
          <w:lang w:bidi="en-US"/>
        </w:rPr>
        <w:t>.</w:t>
      </w:r>
      <w:r w:rsidRPr="00EA19E7">
        <w:rPr>
          <w:rFonts w:eastAsia="Arial"/>
          <w:i/>
          <w:iCs/>
          <w:lang w:bidi="en-US"/>
        </w:rPr>
        <w:t xml:space="preserve"> when</w:t>
      </w:r>
      <w:r w:rsidR="00057D0E" w:rsidRPr="00EA19E7">
        <w:rPr>
          <w:rFonts w:eastAsia="Arial"/>
          <w:i/>
          <w:iCs/>
          <w:lang w:bidi="en-US"/>
        </w:rPr>
        <w:t xml:space="preserve"> </w:t>
      </w:r>
      <w:r w:rsidRPr="00EA19E7">
        <w:rPr>
          <w:rFonts w:eastAsia="Arial"/>
          <w:i/>
          <w:iCs/>
          <w:lang w:bidi="en-US"/>
        </w:rPr>
        <w:t>.</w:t>
      </w:r>
      <w:r w:rsidR="00057D0E" w:rsidRPr="00EA19E7">
        <w:rPr>
          <w:rFonts w:eastAsia="Arial"/>
          <w:i/>
          <w:iCs/>
          <w:lang w:bidi="en-US"/>
        </w:rPr>
        <w:t> </w:t>
      </w:r>
      <w:r w:rsidRPr="00EA19E7">
        <w:rPr>
          <w:rFonts w:eastAsia="Arial"/>
          <w:i/>
          <w:iCs/>
          <w:color w:val="00B0F0"/>
          <w:lang w:bidi="en-US"/>
        </w:rPr>
        <w:t>.</w:t>
      </w:r>
      <w:r w:rsidR="00057D0E" w:rsidRPr="00EA19E7">
        <w:rPr>
          <w:rFonts w:eastAsia="Arial"/>
          <w:i/>
          <w:iCs/>
          <w:color w:val="00B0F0"/>
          <w:lang w:bidi="en-US"/>
        </w:rPr>
        <w:t> </w:t>
      </w:r>
      <w:r w:rsidRPr="00EA19E7">
        <w:rPr>
          <w:rFonts w:eastAsia="Arial"/>
          <w:i/>
          <w:iCs/>
          <w:color w:val="00B0F0"/>
          <w:lang w:bidi="en-US"/>
        </w:rPr>
        <w:t>.</w:t>
      </w:r>
      <w:r w:rsidRPr="00EA19E7">
        <w:rPr>
          <w:rFonts w:eastAsia="Arial"/>
          <w:i/>
          <w:iCs/>
          <w:lang w:bidi="en-US"/>
        </w:rPr>
        <w:t xml:space="preserve"> I am reaching the end of the road. But she</w:t>
      </w:r>
      <w:r w:rsidRPr="00EA19E7">
        <w:rPr>
          <w:rFonts w:eastAsia="Arial"/>
          <w:i/>
          <w:iCs/>
          <w:color w:val="00B0F0"/>
          <w:lang w:bidi="en-US"/>
        </w:rPr>
        <w:t>’</w:t>
      </w:r>
      <w:r w:rsidRPr="00EA19E7">
        <w:rPr>
          <w:rFonts w:eastAsia="Arial"/>
          <w:i/>
          <w:iCs/>
          <w:lang w:bidi="en-US"/>
        </w:rPr>
        <w:t>s young, and it</w:t>
      </w:r>
      <w:r w:rsidRPr="00EA19E7">
        <w:rPr>
          <w:rFonts w:eastAsia="Arial"/>
          <w:i/>
          <w:iCs/>
          <w:color w:val="00B0F0"/>
          <w:lang w:bidi="en-US"/>
        </w:rPr>
        <w:t>’</w:t>
      </w:r>
      <w:r w:rsidRPr="00EA19E7">
        <w:rPr>
          <w:rFonts w:eastAsia="Arial"/>
          <w:i/>
          <w:iCs/>
          <w:lang w:bidi="en-US"/>
        </w:rPr>
        <w:t>s not right that she should have to confront such things, even though Dhanashree will never ask such questions. So it</w:t>
      </w:r>
      <w:r w:rsidRPr="00EA19E7">
        <w:rPr>
          <w:rFonts w:eastAsia="Arial"/>
          <w:i/>
          <w:iCs/>
          <w:color w:val="00B0F0"/>
          <w:lang w:bidi="en-US"/>
        </w:rPr>
        <w:t>’</w:t>
      </w:r>
      <w:r w:rsidRPr="00EA19E7">
        <w:rPr>
          <w:rFonts w:eastAsia="Arial"/>
          <w:i/>
          <w:iCs/>
          <w:lang w:bidi="en-US"/>
        </w:rPr>
        <w:t>s down to me to get these things all straight</w:t>
      </w:r>
      <w:r w:rsidR="00057D0E" w:rsidRPr="00EA19E7">
        <w:rPr>
          <w:rFonts w:eastAsia="Arial"/>
          <w:i/>
          <w:iCs/>
          <w:lang w:bidi="en-US"/>
        </w:rPr>
        <w:t>,</w:t>
      </w:r>
      <w:r w:rsidRPr="00EA19E7">
        <w:rPr>
          <w:rFonts w:eastAsia="Arial"/>
          <w:i/>
          <w:iCs/>
          <w:lang w:bidi="en-US"/>
        </w:rPr>
        <w:t xml:space="preserve"> although I</w:t>
      </w:r>
      <w:r w:rsidRPr="00EA19E7">
        <w:rPr>
          <w:rFonts w:eastAsia="Arial"/>
          <w:i/>
          <w:iCs/>
          <w:color w:val="00B0F0"/>
          <w:lang w:bidi="en-US"/>
        </w:rPr>
        <w:t>’</w:t>
      </w:r>
      <w:r w:rsidRPr="00EA19E7">
        <w:rPr>
          <w:rFonts w:eastAsia="Arial"/>
          <w:i/>
          <w:iCs/>
          <w:lang w:bidi="en-US"/>
        </w:rPr>
        <w:t>m not quite sure how.</w:t>
      </w:r>
    </w:p>
    <w:p w14:paraId="47CBC98E" w14:textId="7B0ED7FA" w:rsidR="001E1615" w:rsidRPr="00EA19E7" w:rsidRDefault="001E1615" w:rsidP="005366CE">
      <w:pPr>
        <w:pStyle w:val="602TextfoTextstylesTextstyles"/>
        <w:rPr>
          <w:rFonts w:eastAsia="Arial"/>
          <w:i/>
          <w:iCs/>
          <w:lang w:bidi="en-US"/>
        </w:rPr>
      </w:pPr>
      <w:r w:rsidRPr="00EA19E7">
        <w:rPr>
          <w:rFonts w:eastAsia="Arial"/>
          <w:i/>
          <w:iCs/>
          <w:lang w:bidi="en-US"/>
        </w:rPr>
        <w:t>Perhaps Abhijeet will surprise me. Maybe he won</w:t>
      </w:r>
      <w:r w:rsidRPr="00EA19E7">
        <w:rPr>
          <w:rFonts w:eastAsia="Arial"/>
          <w:i/>
          <w:iCs/>
          <w:color w:val="00B0F0"/>
          <w:lang w:bidi="en-US"/>
        </w:rPr>
        <w:t>’</w:t>
      </w:r>
      <w:r w:rsidRPr="00EA19E7">
        <w:rPr>
          <w:rFonts w:eastAsia="Arial"/>
          <w:i/>
          <w:iCs/>
          <w:lang w:bidi="en-US"/>
        </w:rPr>
        <w:t>t tell me about a friend in Mumbai who only had a week to live</w:t>
      </w:r>
      <w:r w:rsidR="00EA19E7" w:rsidRPr="00EA19E7">
        <w:rPr>
          <w:rFonts w:eastAsia="Arial"/>
          <w:i/>
          <w:iCs/>
          <w:lang w:bidi="en-US"/>
        </w:rPr>
        <w:t>,</w:t>
      </w:r>
      <w:r w:rsidRPr="00EA19E7">
        <w:rPr>
          <w:rFonts w:eastAsia="Arial"/>
          <w:i/>
          <w:iCs/>
          <w:lang w:bidi="en-US"/>
        </w:rPr>
        <w:t xml:space="preserve"> but is now playing in the slips for his local cricket team through sheer force of will.</w:t>
      </w:r>
    </w:p>
    <w:p w14:paraId="70003316" w14:textId="77777777" w:rsidR="001E1615" w:rsidRPr="00EA19E7" w:rsidRDefault="001E1615" w:rsidP="005366CE">
      <w:pPr>
        <w:pStyle w:val="602TextfoTextstylesTextstyles"/>
        <w:rPr>
          <w:rFonts w:eastAsia="Arial"/>
          <w:i/>
          <w:iCs/>
          <w:lang w:bidi="en-US"/>
        </w:rPr>
      </w:pPr>
      <w:r w:rsidRPr="00EA19E7">
        <w:rPr>
          <w:rFonts w:eastAsia="Arial"/>
          <w:i/>
          <w:iCs/>
          <w:lang w:bidi="en-US"/>
        </w:rPr>
        <w:t>Maybe if my carers did come, he would embrace them and thank them for the work they were doing, the care they are giving.</w:t>
      </w:r>
    </w:p>
    <w:p w14:paraId="52B4BF6A" w14:textId="03809805" w:rsidR="001E1615" w:rsidRPr="00EA19E7" w:rsidRDefault="001E1615" w:rsidP="005366CE">
      <w:pPr>
        <w:pStyle w:val="602TextfoTextstylesTextstyles"/>
        <w:rPr>
          <w:rFonts w:eastAsia="Arial"/>
          <w:i/>
          <w:iCs/>
          <w:lang w:bidi="en-US"/>
        </w:rPr>
      </w:pPr>
      <w:r w:rsidRPr="00EA19E7">
        <w:rPr>
          <w:rFonts w:eastAsia="Arial"/>
          <w:i/>
          <w:iCs/>
          <w:lang w:bidi="en-US"/>
        </w:rPr>
        <w:t>Maybe he will come to the hospice with me when I go there next week for the first time. I think that is what I really want right now. For him to come with me. For my brother to be there with me.</w:t>
      </w:r>
    </w:p>
    <w:p w14:paraId="7B20190D" w14:textId="77777777" w:rsidR="001E1615" w:rsidRPr="001E1615" w:rsidRDefault="001E1615" w:rsidP="005366CE">
      <w:pPr>
        <w:pStyle w:val="52AheadHeadingsHeadingstyles"/>
        <w:rPr>
          <w:rFonts w:eastAsia="Arial"/>
          <w:lang w:bidi="en-US"/>
        </w:rPr>
      </w:pPr>
      <w:r w:rsidRPr="001E1615">
        <w:rPr>
          <w:rFonts w:eastAsia="Arial"/>
          <w:lang w:bidi="en-US"/>
        </w:rPr>
        <w:t>Lanfen</w:t>
      </w:r>
    </w:p>
    <w:p w14:paraId="196DF5DF" w14:textId="64A4DA3D" w:rsidR="001E1615" w:rsidRPr="001E1615" w:rsidRDefault="001E1615" w:rsidP="005366CE">
      <w:pPr>
        <w:pStyle w:val="602TextfoTextstylesTextstyles"/>
        <w:rPr>
          <w:rFonts w:eastAsia="Arial"/>
          <w:i/>
          <w:lang w:bidi="en-US"/>
        </w:rPr>
      </w:pPr>
      <w:r w:rsidRPr="001E1615">
        <w:rPr>
          <w:rFonts w:eastAsia="Arial"/>
          <w:lang w:bidi="en-US"/>
        </w:rPr>
        <w:t xml:space="preserve">Lanfen is a Chinese musician who is at a </w:t>
      </w:r>
      <w:r w:rsidR="00EA19E7" w:rsidRPr="001E1615">
        <w:rPr>
          <w:rFonts w:eastAsia="Arial"/>
          <w:lang w:bidi="en-US"/>
        </w:rPr>
        <w:t>hospice day cent</w:t>
      </w:r>
      <w:r w:rsidRPr="001E1615">
        <w:rPr>
          <w:rFonts w:eastAsia="Arial"/>
          <w:lang w:bidi="en-US"/>
        </w:rPr>
        <w:t>re where she has unexpectedly made friends with Jim.</w:t>
      </w:r>
    </w:p>
    <w:p w14:paraId="2A7E2017" w14:textId="5A72667E" w:rsidR="001E1615" w:rsidRPr="005366CE" w:rsidRDefault="001E1615" w:rsidP="00EA19E7">
      <w:pPr>
        <w:pStyle w:val="602TextfoTextstylesTextstyles"/>
        <w:rPr>
          <w:rFonts w:eastAsia="Arial"/>
          <w:lang w:bidi="en-US"/>
        </w:rPr>
      </w:pPr>
      <w:r w:rsidRPr="005366CE">
        <w:rPr>
          <w:rFonts w:eastAsia="Arial"/>
          <w:lang w:bidi="en-US"/>
        </w:rPr>
        <w:t xml:space="preserve">Key themes: </w:t>
      </w:r>
      <w:r w:rsidR="00EA19E7">
        <w:rPr>
          <w:rFonts w:eastAsia="Arial"/>
          <w:lang w:bidi="en-US"/>
        </w:rPr>
        <w:t>b</w:t>
      </w:r>
      <w:r w:rsidRPr="005366CE">
        <w:rPr>
          <w:rFonts w:eastAsia="Arial"/>
          <w:lang w:bidi="en-US"/>
        </w:rPr>
        <w:t>eing seen/known</w:t>
      </w:r>
      <w:r w:rsidR="00EA19E7">
        <w:rPr>
          <w:rFonts w:eastAsia="Arial"/>
          <w:lang w:bidi="en-US"/>
        </w:rPr>
        <w:t>.</w:t>
      </w:r>
      <w:r w:rsidRPr="005366CE">
        <w:rPr>
          <w:rFonts w:eastAsia="Arial"/>
          <w:lang w:bidi="en-US"/>
        </w:rPr>
        <w:t xml:space="preserve"> </w:t>
      </w:r>
      <w:r w:rsidR="00EA19E7">
        <w:rPr>
          <w:rFonts w:eastAsia="Arial"/>
          <w:lang w:bidi="en-US"/>
        </w:rPr>
        <w:t>D</w:t>
      </w:r>
      <w:r w:rsidRPr="005366CE">
        <w:rPr>
          <w:rFonts w:eastAsia="Arial"/>
          <w:color w:val="00B0F0"/>
          <w:lang w:bidi="en-US"/>
        </w:rPr>
        <w:t>o not</w:t>
      </w:r>
      <w:r w:rsidRPr="005366CE">
        <w:rPr>
          <w:rFonts w:eastAsia="Arial"/>
          <w:lang w:bidi="en-US"/>
        </w:rPr>
        <w:t xml:space="preserve"> make assumptions about heritage and actions/preferences</w:t>
      </w:r>
      <w:r w:rsidR="00EA19E7">
        <w:rPr>
          <w:rFonts w:eastAsia="Arial"/>
          <w:lang w:bidi="en-US"/>
        </w:rPr>
        <w:t>.</w:t>
      </w:r>
    </w:p>
    <w:p w14:paraId="43A1CF0C" w14:textId="3F1FF71D" w:rsidR="001E1615" w:rsidRPr="00C3299F" w:rsidRDefault="001E1615" w:rsidP="005366CE">
      <w:pPr>
        <w:pStyle w:val="602TextfoTextstylesTextstyles"/>
        <w:rPr>
          <w:rFonts w:eastAsia="Arial"/>
          <w:i/>
          <w:iCs/>
          <w:lang w:bidi="en-US"/>
        </w:rPr>
      </w:pPr>
      <w:r w:rsidRPr="00C3299F">
        <w:rPr>
          <w:rFonts w:eastAsia="Arial"/>
          <w:i/>
          <w:iCs/>
          <w:lang w:bidi="en-US"/>
        </w:rPr>
        <w:t xml:space="preserve">I know what Jim is going to say when I see him. </w:t>
      </w:r>
      <w:r w:rsidRPr="00C3299F">
        <w:rPr>
          <w:rFonts w:eastAsia="Arial"/>
          <w:i/>
          <w:iCs/>
          <w:color w:val="00B0F0"/>
          <w:lang w:bidi="en-US"/>
        </w:rPr>
        <w:t>‘</w:t>
      </w:r>
      <w:r w:rsidRPr="00C3299F">
        <w:rPr>
          <w:rFonts w:eastAsia="Arial"/>
          <w:i/>
          <w:iCs/>
          <w:lang w:bidi="en-US"/>
        </w:rPr>
        <w:t>Have you been playing</w:t>
      </w:r>
      <w:r w:rsidR="00EA19E7" w:rsidRPr="00C3299F">
        <w:rPr>
          <w:rFonts w:eastAsia="Arial"/>
          <w:i/>
          <w:iCs/>
          <w:lang w:bidi="en-US"/>
        </w:rPr>
        <w:t>,</w:t>
      </w:r>
      <w:r w:rsidRPr="00C3299F">
        <w:rPr>
          <w:rFonts w:eastAsia="Arial"/>
          <w:i/>
          <w:iCs/>
          <w:lang w:bidi="en-US"/>
        </w:rPr>
        <w:t xml:space="preserve"> Lanfen? You know that if we don</w:t>
      </w:r>
      <w:r w:rsidRPr="00C3299F">
        <w:rPr>
          <w:rFonts w:eastAsia="Arial"/>
          <w:i/>
          <w:iCs/>
          <w:color w:val="00B0F0"/>
          <w:lang w:bidi="en-US"/>
        </w:rPr>
        <w:t>’</w:t>
      </w:r>
      <w:r w:rsidRPr="00C3299F">
        <w:rPr>
          <w:rFonts w:eastAsia="Arial"/>
          <w:i/>
          <w:iCs/>
          <w:lang w:bidi="en-US"/>
        </w:rPr>
        <w:t>t keep playing, we may as well give up the ghost</w:t>
      </w:r>
      <w:r w:rsidRPr="00C3299F">
        <w:rPr>
          <w:rFonts w:eastAsia="Arial"/>
          <w:i/>
          <w:iCs/>
          <w:color w:val="00B0F0"/>
          <w:lang w:bidi="en-US"/>
        </w:rPr>
        <w:t>’</w:t>
      </w:r>
      <w:r w:rsidRPr="00C3299F">
        <w:rPr>
          <w:rFonts w:eastAsia="Arial"/>
          <w:i/>
          <w:iCs/>
          <w:lang w:bidi="en-US"/>
        </w:rPr>
        <w:t>.</w:t>
      </w:r>
    </w:p>
    <w:p w14:paraId="3190DE25" w14:textId="4857DAA4" w:rsidR="001E1615" w:rsidRPr="00C3299F" w:rsidRDefault="001E1615" w:rsidP="005366CE">
      <w:pPr>
        <w:pStyle w:val="602TextfoTextstylesTextstyles"/>
        <w:rPr>
          <w:rFonts w:eastAsia="Arial"/>
          <w:i/>
          <w:iCs/>
          <w:lang w:bidi="en-US"/>
        </w:rPr>
      </w:pPr>
      <w:r w:rsidRPr="00C3299F">
        <w:rPr>
          <w:rFonts w:eastAsia="Arial"/>
          <w:i/>
          <w:iCs/>
          <w:lang w:bidi="en-US"/>
        </w:rPr>
        <w:lastRenderedPageBreak/>
        <w:t>We have promised each other that we will do a duet at the hospice. But we still haven</w:t>
      </w:r>
      <w:r w:rsidRPr="00C3299F">
        <w:rPr>
          <w:rFonts w:eastAsia="Arial"/>
          <w:i/>
          <w:iCs/>
          <w:color w:val="00B0F0"/>
          <w:lang w:bidi="en-US"/>
        </w:rPr>
        <w:t>’</w:t>
      </w:r>
      <w:r w:rsidRPr="00C3299F">
        <w:rPr>
          <w:rFonts w:eastAsia="Arial"/>
          <w:i/>
          <w:iCs/>
          <w:lang w:bidi="en-US"/>
        </w:rPr>
        <w:t>t done it and Jim is not looking too good. I was telling him that he needed to get better so we could start practising</w:t>
      </w:r>
      <w:r w:rsidR="00EA19E7" w:rsidRPr="00C3299F">
        <w:rPr>
          <w:rFonts w:eastAsia="Arial"/>
          <w:i/>
          <w:iCs/>
          <w:lang w:bidi="en-US"/>
        </w:rPr>
        <w:t>,</w:t>
      </w:r>
      <w:r w:rsidRPr="00C3299F">
        <w:rPr>
          <w:rFonts w:eastAsia="Arial"/>
          <w:i/>
          <w:iCs/>
          <w:lang w:bidi="en-US"/>
        </w:rPr>
        <w:t xml:space="preserve"> but I</w:t>
      </w:r>
      <w:r w:rsidRPr="00C3299F">
        <w:rPr>
          <w:rFonts w:eastAsia="Arial"/>
          <w:i/>
          <w:iCs/>
          <w:color w:val="00B0F0"/>
          <w:lang w:bidi="en-US"/>
        </w:rPr>
        <w:t>’</w:t>
      </w:r>
      <w:r w:rsidRPr="00C3299F">
        <w:rPr>
          <w:rFonts w:eastAsia="Arial"/>
          <w:i/>
          <w:iCs/>
          <w:lang w:bidi="en-US"/>
        </w:rPr>
        <w:t>ve stopped doing that.</w:t>
      </w:r>
    </w:p>
    <w:p w14:paraId="1DA702AB" w14:textId="77777777" w:rsidR="001E1615" w:rsidRPr="00C3299F" w:rsidRDefault="001E1615" w:rsidP="005366CE">
      <w:pPr>
        <w:pStyle w:val="602TextfoTextstylesTextstyles"/>
        <w:rPr>
          <w:rFonts w:eastAsia="Arial"/>
          <w:i/>
          <w:iCs/>
          <w:lang w:bidi="en-US"/>
        </w:rPr>
      </w:pPr>
      <w:r w:rsidRPr="00C3299F">
        <w:rPr>
          <w:rFonts w:eastAsia="Arial"/>
          <w:i/>
          <w:iCs/>
          <w:lang w:bidi="en-US"/>
        </w:rPr>
        <w:t>I thought I was too young to go there. That I didn</w:t>
      </w:r>
      <w:r w:rsidRPr="00C3299F">
        <w:rPr>
          <w:rFonts w:eastAsia="Arial"/>
          <w:i/>
          <w:iCs/>
          <w:color w:val="00B0F0"/>
          <w:lang w:bidi="en-US"/>
        </w:rPr>
        <w:t>’</w:t>
      </w:r>
      <w:r w:rsidRPr="00C3299F">
        <w:rPr>
          <w:rFonts w:eastAsia="Arial"/>
          <w:i/>
          <w:iCs/>
          <w:lang w:bidi="en-US"/>
        </w:rPr>
        <w:t>t want to be sitting with the kinds of people that found themselves trapped in a place like that. That there wouldn</w:t>
      </w:r>
      <w:r w:rsidRPr="00C3299F">
        <w:rPr>
          <w:rFonts w:eastAsia="Arial"/>
          <w:i/>
          <w:iCs/>
          <w:color w:val="00B0F0"/>
          <w:lang w:bidi="en-US"/>
        </w:rPr>
        <w:t>’</w:t>
      </w:r>
      <w:r w:rsidRPr="00C3299F">
        <w:rPr>
          <w:rFonts w:eastAsia="Arial"/>
          <w:i/>
          <w:iCs/>
          <w:lang w:bidi="en-US"/>
        </w:rPr>
        <w:t>t be anybody there like me to talk to. That just because you</w:t>
      </w:r>
      <w:r w:rsidRPr="00C3299F">
        <w:rPr>
          <w:rFonts w:eastAsia="Arial"/>
          <w:i/>
          <w:iCs/>
          <w:color w:val="00B0F0"/>
          <w:lang w:bidi="en-US"/>
        </w:rPr>
        <w:t>’</w:t>
      </w:r>
      <w:r w:rsidRPr="00C3299F">
        <w:rPr>
          <w:rFonts w:eastAsia="Arial"/>
          <w:i/>
          <w:iCs/>
          <w:lang w:bidi="en-US"/>
        </w:rPr>
        <w:t>re alone it doesn</w:t>
      </w:r>
      <w:r w:rsidRPr="00C3299F">
        <w:rPr>
          <w:rFonts w:eastAsia="Arial"/>
          <w:i/>
          <w:iCs/>
          <w:color w:val="00B0F0"/>
          <w:lang w:bidi="en-US"/>
        </w:rPr>
        <w:t>’</w:t>
      </w:r>
      <w:r w:rsidRPr="00C3299F">
        <w:rPr>
          <w:rFonts w:eastAsia="Arial"/>
          <w:i/>
          <w:iCs/>
          <w:lang w:bidi="en-US"/>
        </w:rPr>
        <w:t>t mean you</w:t>
      </w:r>
      <w:r w:rsidRPr="00C3299F">
        <w:rPr>
          <w:rFonts w:eastAsia="Arial"/>
          <w:i/>
          <w:iCs/>
          <w:color w:val="00B0F0"/>
          <w:lang w:bidi="en-US"/>
        </w:rPr>
        <w:t>’</w:t>
      </w:r>
      <w:r w:rsidRPr="00C3299F">
        <w:rPr>
          <w:rFonts w:eastAsia="Arial"/>
          <w:i/>
          <w:iCs/>
          <w:lang w:bidi="en-US"/>
        </w:rPr>
        <w:t>re lonely.</w:t>
      </w:r>
    </w:p>
    <w:p w14:paraId="2B1E09B4" w14:textId="4DF053A4" w:rsidR="001E1615" w:rsidRPr="00C3299F" w:rsidRDefault="001E1615" w:rsidP="005366CE">
      <w:pPr>
        <w:pStyle w:val="602TextfoTextstylesTextstyles"/>
        <w:rPr>
          <w:rFonts w:eastAsia="Arial"/>
          <w:i/>
          <w:iCs/>
          <w:lang w:bidi="en-US"/>
        </w:rPr>
      </w:pPr>
      <w:r w:rsidRPr="00C3299F">
        <w:rPr>
          <w:rFonts w:eastAsia="Arial"/>
          <w:i/>
          <w:iCs/>
          <w:lang w:bidi="en-US"/>
        </w:rPr>
        <w:t>But if you don</w:t>
      </w:r>
      <w:r w:rsidRPr="00C3299F">
        <w:rPr>
          <w:rFonts w:eastAsia="Arial"/>
          <w:i/>
          <w:iCs/>
          <w:color w:val="00B0F0"/>
          <w:lang w:bidi="en-US"/>
        </w:rPr>
        <w:t>’</w:t>
      </w:r>
      <w:r w:rsidRPr="00C3299F">
        <w:rPr>
          <w:rFonts w:eastAsia="Arial"/>
          <w:i/>
          <w:iCs/>
          <w:lang w:bidi="en-US"/>
        </w:rPr>
        <w:t xml:space="preserve">t have any children at a time like this, or anyone at home to keep an eye on things, then they worry. So I did. Just so I could say </w:t>
      </w:r>
      <w:r w:rsidRPr="00C3299F">
        <w:rPr>
          <w:rFonts w:eastAsia="Arial"/>
          <w:i/>
          <w:iCs/>
          <w:color w:val="00B0F0"/>
          <w:lang w:bidi="en-US"/>
        </w:rPr>
        <w:t>‘</w:t>
      </w:r>
      <w:r w:rsidRPr="00C3299F">
        <w:rPr>
          <w:rFonts w:eastAsia="Arial"/>
          <w:i/>
          <w:iCs/>
          <w:lang w:bidi="en-US"/>
        </w:rPr>
        <w:t>yes</w:t>
      </w:r>
      <w:r w:rsidR="00F5767F" w:rsidRPr="00C3299F">
        <w:rPr>
          <w:rFonts w:eastAsia="Arial"/>
          <w:i/>
          <w:iCs/>
          <w:lang w:bidi="en-US"/>
        </w:rPr>
        <w:t>,</w:t>
      </w:r>
      <w:r w:rsidRPr="00C3299F">
        <w:rPr>
          <w:rFonts w:eastAsia="Arial"/>
          <w:i/>
          <w:iCs/>
          <w:lang w:bidi="en-US"/>
        </w:rPr>
        <w:t xml:space="preserve"> </w:t>
      </w:r>
      <w:r w:rsidR="00F5767F" w:rsidRPr="00C3299F">
        <w:rPr>
          <w:rFonts w:eastAsia="Arial"/>
          <w:i/>
          <w:iCs/>
          <w:lang w:bidi="en-US"/>
        </w:rPr>
        <w:t>d</w:t>
      </w:r>
      <w:r w:rsidRPr="00C3299F">
        <w:rPr>
          <w:rFonts w:eastAsia="Arial"/>
          <w:i/>
          <w:iCs/>
          <w:lang w:bidi="en-US"/>
        </w:rPr>
        <w:t>octor</w:t>
      </w:r>
      <w:r w:rsidR="00F5767F" w:rsidRPr="00C3299F">
        <w:rPr>
          <w:rFonts w:eastAsia="Arial"/>
          <w:i/>
          <w:iCs/>
          <w:lang w:bidi="en-US"/>
        </w:rPr>
        <w:t>;</w:t>
      </w:r>
      <w:r w:rsidRPr="00C3299F">
        <w:rPr>
          <w:rFonts w:eastAsia="Arial"/>
          <w:i/>
          <w:iCs/>
          <w:lang w:bidi="en-US"/>
        </w:rPr>
        <w:t xml:space="preserve"> I tried it, but I</w:t>
      </w:r>
      <w:r w:rsidRPr="00C3299F">
        <w:rPr>
          <w:rFonts w:eastAsia="Arial"/>
          <w:i/>
          <w:iCs/>
          <w:color w:val="00B0F0"/>
          <w:lang w:bidi="en-US"/>
        </w:rPr>
        <w:t>’</w:t>
      </w:r>
      <w:r w:rsidRPr="00C3299F">
        <w:rPr>
          <w:rFonts w:eastAsia="Arial"/>
          <w:i/>
          <w:iCs/>
          <w:lang w:bidi="en-US"/>
        </w:rPr>
        <w:t>m not sure I</w:t>
      </w:r>
      <w:r w:rsidRPr="00C3299F">
        <w:rPr>
          <w:rFonts w:eastAsia="Arial"/>
          <w:i/>
          <w:iCs/>
          <w:color w:val="00B0F0"/>
          <w:lang w:bidi="en-US"/>
        </w:rPr>
        <w:t>’</w:t>
      </w:r>
      <w:r w:rsidRPr="00C3299F">
        <w:rPr>
          <w:rFonts w:eastAsia="Arial"/>
          <w:i/>
          <w:iCs/>
          <w:lang w:bidi="en-US"/>
        </w:rPr>
        <w:t>ll go back</w:t>
      </w:r>
      <w:r w:rsidRPr="00C3299F">
        <w:rPr>
          <w:rFonts w:eastAsia="Arial"/>
          <w:i/>
          <w:iCs/>
          <w:color w:val="00B0F0"/>
          <w:lang w:bidi="en-US"/>
        </w:rPr>
        <w:t>’</w:t>
      </w:r>
      <w:r w:rsidRPr="00C3299F">
        <w:rPr>
          <w:rFonts w:eastAsia="Arial"/>
          <w:i/>
          <w:iCs/>
          <w:lang w:bidi="en-US"/>
        </w:rPr>
        <w:t>.</w:t>
      </w:r>
    </w:p>
    <w:p w14:paraId="3A66FEFB" w14:textId="17C5AC2C" w:rsidR="001E1615" w:rsidRPr="00C3299F" w:rsidRDefault="001E1615" w:rsidP="005366CE">
      <w:pPr>
        <w:pStyle w:val="602TextfoTextstylesTextstyles"/>
        <w:rPr>
          <w:rFonts w:eastAsia="Arial"/>
          <w:i/>
          <w:iCs/>
          <w:lang w:bidi="en-US"/>
        </w:rPr>
      </w:pPr>
      <w:r w:rsidRPr="00C3299F">
        <w:rPr>
          <w:rFonts w:eastAsia="Arial"/>
          <w:i/>
          <w:iCs/>
          <w:lang w:bidi="en-US"/>
        </w:rPr>
        <w:t>And within half an hour I met Jim</w:t>
      </w:r>
      <w:r w:rsidR="00F5767F" w:rsidRPr="00C3299F">
        <w:rPr>
          <w:rFonts w:eastAsia="Arial"/>
          <w:i/>
          <w:iCs/>
          <w:lang w:bidi="en-US"/>
        </w:rPr>
        <w:t>,</w:t>
      </w:r>
      <w:r w:rsidRPr="00C3299F">
        <w:rPr>
          <w:rFonts w:eastAsia="Arial"/>
          <w:i/>
          <w:iCs/>
          <w:lang w:bidi="en-US"/>
        </w:rPr>
        <w:t xml:space="preserve"> and we found out we were both musicians and we hit it off. And I did go back.</w:t>
      </w:r>
    </w:p>
    <w:p w14:paraId="1C50ACB1" w14:textId="77777777" w:rsidR="001E1615" w:rsidRPr="00C3299F" w:rsidRDefault="001E1615" w:rsidP="005366CE">
      <w:pPr>
        <w:pStyle w:val="602TextfoTextstylesTextstyles"/>
        <w:rPr>
          <w:rFonts w:eastAsia="Arial"/>
          <w:i/>
          <w:iCs/>
          <w:lang w:bidi="en-US"/>
        </w:rPr>
      </w:pPr>
      <w:r w:rsidRPr="00C3299F">
        <w:rPr>
          <w:rFonts w:eastAsia="Arial"/>
          <w:i/>
          <w:iCs/>
          <w:lang w:bidi="en-US"/>
        </w:rPr>
        <w:t>There was a week or two when he didn</w:t>
      </w:r>
      <w:r w:rsidRPr="00C3299F">
        <w:rPr>
          <w:rFonts w:eastAsia="Arial"/>
          <w:i/>
          <w:iCs/>
          <w:color w:val="00B0F0"/>
          <w:lang w:bidi="en-US"/>
        </w:rPr>
        <w:t>’</w:t>
      </w:r>
      <w:r w:rsidRPr="00C3299F">
        <w:rPr>
          <w:rFonts w:eastAsia="Arial"/>
          <w:i/>
          <w:iCs/>
          <w:lang w:bidi="en-US"/>
        </w:rPr>
        <w:t>t show up. I was more worried about him than I</w:t>
      </w:r>
      <w:r w:rsidRPr="00C3299F">
        <w:rPr>
          <w:rFonts w:eastAsia="Arial"/>
          <w:i/>
          <w:iCs/>
          <w:color w:val="00B0F0"/>
          <w:lang w:bidi="en-US"/>
        </w:rPr>
        <w:t>’</w:t>
      </w:r>
      <w:r w:rsidRPr="00C3299F">
        <w:rPr>
          <w:rFonts w:eastAsia="Arial"/>
          <w:i/>
          <w:iCs/>
          <w:lang w:bidi="en-US"/>
        </w:rPr>
        <w:t>ve ever been about myself. I played the erhu a lot then. And although I didn</w:t>
      </w:r>
      <w:r w:rsidRPr="00C3299F">
        <w:rPr>
          <w:rFonts w:eastAsia="Arial"/>
          <w:i/>
          <w:iCs/>
          <w:color w:val="00B0F0"/>
          <w:lang w:bidi="en-US"/>
        </w:rPr>
        <w:t>’</w:t>
      </w:r>
      <w:r w:rsidRPr="00C3299F">
        <w:rPr>
          <w:rFonts w:eastAsia="Arial"/>
          <w:i/>
          <w:iCs/>
          <w:lang w:bidi="en-US"/>
        </w:rPr>
        <w:t>t really enjoy it when he wasn</w:t>
      </w:r>
      <w:r w:rsidRPr="00C3299F">
        <w:rPr>
          <w:rFonts w:eastAsia="Arial"/>
          <w:i/>
          <w:iCs/>
          <w:color w:val="00B0F0"/>
          <w:lang w:bidi="en-US"/>
        </w:rPr>
        <w:t>’</w:t>
      </w:r>
      <w:r w:rsidRPr="00C3299F">
        <w:rPr>
          <w:rFonts w:eastAsia="Arial"/>
          <w:i/>
          <w:iCs/>
          <w:lang w:bidi="en-US"/>
        </w:rPr>
        <w:t>t there, I had to keep going to make sure he would come back. And he did. He looked terrible. We all do.</w:t>
      </w:r>
    </w:p>
    <w:p w14:paraId="5DFDBD0B" w14:textId="49BAA89F" w:rsidR="001E1615" w:rsidRPr="00C3299F" w:rsidRDefault="001E1615" w:rsidP="005366CE">
      <w:pPr>
        <w:pStyle w:val="602TextfoTextstylesTextstyles"/>
        <w:rPr>
          <w:rFonts w:eastAsia="Arial"/>
          <w:i/>
          <w:iCs/>
          <w:lang w:bidi="en-US"/>
        </w:rPr>
      </w:pPr>
      <w:r w:rsidRPr="00C3299F">
        <w:rPr>
          <w:rFonts w:eastAsia="Arial"/>
          <w:i/>
          <w:iCs/>
          <w:lang w:bidi="en-US"/>
        </w:rPr>
        <w:t>I</w:t>
      </w:r>
      <w:r w:rsidRPr="00C3299F">
        <w:rPr>
          <w:rFonts w:eastAsia="Arial"/>
          <w:i/>
          <w:iCs/>
          <w:color w:val="00B0F0"/>
          <w:lang w:bidi="en-US"/>
        </w:rPr>
        <w:t>’</w:t>
      </w:r>
      <w:r w:rsidRPr="00C3299F">
        <w:rPr>
          <w:rFonts w:eastAsia="Arial"/>
          <w:i/>
          <w:iCs/>
          <w:lang w:bidi="en-US"/>
        </w:rPr>
        <w:t>ve told my doctor I don</w:t>
      </w:r>
      <w:r w:rsidRPr="00C3299F">
        <w:rPr>
          <w:rFonts w:eastAsia="Arial"/>
          <w:i/>
          <w:iCs/>
          <w:color w:val="00B0F0"/>
          <w:lang w:bidi="en-US"/>
        </w:rPr>
        <w:t>’</w:t>
      </w:r>
      <w:r w:rsidRPr="00C3299F">
        <w:rPr>
          <w:rFonts w:eastAsia="Arial"/>
          <w:i/>
          <w:iCs/>
          <w:lang w:bidi="en-US"/>
        </w:rPr>
        <w:t>t want to know what they think is going to happen to me. I don</w:t>
      </w:r>
      <w:r w:rsidRPr="00C3299F">
        <w:rPr>
          <w:rFonts w:eastAsia="Arial"/>
          <w:i/>
          <w:iCs/>
          <w:color w:val="00B0F0"/>
          <w:lang w:bidi="en-US"/>
        </w:rPr>
        <w:t>’</w:t>
      </w:r>
      <w:r w:rsidRPr="00C3299F">
        <w:rPr>
          <w:rFonts w:eastAsia="Arial"/>
          <w:i/>
          <w:iCs/>
          <w:lang w:bidi="en-US"/>
        </w:rPr>
        <w:t xml:space="preserve">t trust them anyway. My sister died </w:t>
      </w:r>
      <w:r w:rsidR="000F432D" w:rsidRPr="00C3299F">
        <w:rPr>
          <w:rFonts w:eastAsia="Arial"/>
          <w:i/>
          <w:iCs/>
          <w:lang w:bidi="en-US"/>
        </w:rPr>
        <w:t>2</w:t>
      </w:r>
      <w:r w:rsidRPr="00C3299F">
        <w:rPr>
          <w:rFonts w:eastAsia="Arial"/>
          <w:i/>
          <w:iCs/>
          <w:lang w:bidi="en-US"/>
        </w:rPr>
        <w:t xml:space="preserve"> weeks after an operation she was told would add years to her life.</w:t>
      </w:r>
    </w:p>
    <w:p w14:paraId="6A4A386B" w14:textId="77777777" w:rsidR="001E1615" w:rsidRPr="00C3299F" w:rsidRDefault="001E1615" w:rsidP="005366CE">
      <w:pPr>
        <w:pStyle w:val="602TextfoTextstylesTextstyles"/>
        <w:rPr>
          <w:rFonts w:eastAsia="Arial"/>
          <w:i/>
          <w:iCs/>
          <w:lang w:bidi="en-US"/>
        </w:rPr>
      </w:pPr>
      <w:r w:rsidRPr="00C3299F">
        <w:rPr>
          <w:rFonts w:eastAsia="Arial"/>
          <w:i/>
          <w:iCs/>
          <w:lang w:bidi="en-US"/>
        </w:rPr>
        <w:t>And everybody knows the health system is a mess. But I know I</w:t>
      </w:r>
      <w:r w:rsidRPr="00C3299F">
        <w:rPr>
          <w:rFonts w:eastAsia="Arial"/>
          <w:i/>
          <w:iCs/>
          <w:color w:val="00B0F0"/>
          <w:lang w:bidi="en-US"/>
        </w:rPr>
        <w:t>’</w:t>
      </w:r>
      <w:r w:rsidRPr="00C3299F">
        <w:rPr>
          <w:rFonts w:eastAsia="Arial"/>
          <w:i/>
          <w:iCs/>
          <w:lang w:bidi="en-US"/>
        </w:rPr>
        <w:t>m not an easy patient. It took me months to agree to having help at the flat. Who needs strangers coming in and telling you what you should or shouldn</w:t>
      </w:r>
      <w:r w:rsidRPr="00C3299F">
        <w:rPr>
          <w:rFonts w:eastAsia="Arial"/>
          <w:i/>
          <w:iCs/>
          <w:color w:val="00B0F0"/>
          <w:lang w:bidi="en-US"/>
        </w:rPr>
        <w:t>’</w:t>
      </w:r>
      <w:r w:rsidRPr="00C3299F">
        <w:rPr>
          <w:rFonts w:eastAsia="Arial"/>
          <w:i/>
          <w:iCs/>
          <w:lang w:bidi="en-US"/>
        </w:rPr>
        <w:t>t be doing? It doesn</w:t>
      </w:r>
      <w:r w:rsidRPr="00C3299F">
        <w:rPr>
          <w:rFonts w:eastAsia="Arial"/>
          <w:i/>
          <w:iCs/>
          <w:color w:val="00B0F0"/>
          <w:lang w:bidi="en-US"/>
        </w:rPr>
        <w:t>’</w:t>
      </w:r>
      <w:r w:rsidRPr="00C3299F">
        <w:rPr>
          <w:rFonts w:eastAsia="Arial"/>
          <w:i/>
          <w:iCs/>
          <w:lang w:bidi="en-US"/>
        </w:rPr>
        <w:t>t matter if a habit is good or bad, it</w:t>
      </w:r>
      <w:r w:rsidRPr="00C3299F">
        <w:rPr>
          <w:rFonts w:eastAsia="Arial"/>
          <w:i/>
          <w:iCs/>
          <w:color w:val="00B0F0"/>
          <w:lang w:bidi="en-US"/>
        </w:rPr>
        <w:t>’</w:t>
      </w:r>
      <w:r w:rsidRPr="00C3299F">
        <w:rPr>
          <w:rFonts w:eastAsia="Arial"/>
          <w:i/>
          <w:iCs/>
          <w:lang w:bidi="en-US"/>
        </w:rPr>
        <w:t>s staying and that</w:t>
      </w:r>
      <w:r w:rsidRPr="00C3299F">
        <w:rPr>
          <w:rFonts w:eastAsia="Arial"/>
          <w:i/>
          <w:iCs/>
          <w:color w:val="00B0F0"/>
          <w:lang w:bidi="en-US"/>
        </w:rPr>
        <w:t>’</w:t>
      </w:r>
      <w:r w:rsidRPr="00C3299F">
        <w:rPr>
          <w:rFonts w:eastAsia="Arial"/>
          <w:i/>
          <w:iCs/>
          <w:lang w:bidi="en-US"/>
        </w:rPr>
        <w:t>s that.</w:t>
      </w:r>
    </w:p>
    <w:p w14:paraId="3C635084" w14:textId="77777777" w:rsidR="001E1615" w:rsidRPr="00C3299F" w:rsidRDefault="001E1615" w:rsidP="005366CE">
      <w:pPr>
        <w:pStyle w:val="602TextfoTextstylesTextstyles"/>
        <w:rPr>
          <w:rFonts w:eastAsia="Arial"/>
          <w:i/>
          <w:iCs/>
          <w:lang w:bidi="en-US"/>
        </w:rPr>
      </w:pPr>
      <w:r w:rsidRPr="00C3299F">
        <w:rPr>
          <w:rFonts w:eastAsia="Arial"/>
          <w:i/>
          <w:iCs/>
          <w:lang w:bidi="en-US"/>
        </w:rPr>
        <w:t>They come now though. After so many visits to the hospital, some of which might have been avoided if I hadn</w:t>
      </w:r>
      <w:r w:rsidRPr="00C3299F">
        <w:rPr>
          <w:rFonts w:eastAsia="Arial"/>
          <w:i/>
          <w:iCs/>
          <w:color w:val="00B0F0"/>
          <w:lang w:bidi="en-US"/>
        </w:rPr>
        <w:t>’</w:t>
      </w:r>
      <w:r w:rsidRPr="00C3299F">
        <w:rPr>
          <w:rFonts w:eastAsia="Arial"/>
          <w:i/>
          <w:iCs/>
          <w:lang w:bidi="en-US"/>
        </w:rPr>
        <w:t>t been so stubborn, I finally agreed. But they know not to judge, and they never tell me what to do. They tried once and learnt.</w:t>
      </w:r>
    </w:p>
    <w:p w14:paraId="4914A428" w14:textId="0215DAFF" w:rsidR="001E1615" w:rsidRPr="00C3299F" w:rsidRDefault="001E1615" w:rsidP="005366CE">
      <w:pPr>
        <w:pStyle w:val="602TextfoTextstylesTextstyles"/>
        <w:rPr>
          <w:rFonts w:eastAsia="Arial"/>
          <w:i/>
          <w:iCs/>
          <w:lang w:bidi="en-US"/>
        </w:rPr>
      </w:pPr>
      <w:r w:rsidRPr="00C3299F">
        <w:rPr>
          <w:rFonts w:eastAsia="Arial"/>
          <w:i/>
          <w:iCs/>
          <w:lang w:bidi="en-US"/>
        </w:rPr>
        <w:t>My mother was a Buddhist who spent her last days breathing and meditating through her illness</w:t>
      </w:r>
      <w:r w:rsidR="00DC1134" w:rsidRPr="00C3299F">
        <w:rPr>
          <w:rFonts w:eastAsia="Arial"/>
          <w:i/>
          <w:iCs/>
          <w:lang w:bidi="en-US"/>
        </w:rPr>
        <w:t>,</w:t>
      </w:r>
      <w:r w:rsidRPr="00C3299F">
        <w:rPr>
          <w:rFonts w:eastAsia="Arial"/>
          <w:i/>
          <w:iCs/>
          <w:lang w:bidi="en-US"/>
        </w:rPr>
        <w:t xml:space="preserve"> but that</w:t>
      </w:r>
      <w:r w:rsidRPr="00C3299F">
        <w:rPr>
          <w:rFonts w:eastAsia="Arial"/>
          <w:i/>
          <w:iCs/>
          <w:color w:val="00B0F0"/>
          <w:lang w:bidi="en-US"/>
        </w:rPr>
        <w:t>’</w:t>
      </w:r>
      <w:r w:rsidRPr="00C3299F">
        <w:rPr>
          <w:rFonts w:eastAsia="Arial"/>
          <w:i/>
          <w:iCs/>
          <w:lang w:bidi="en-US"/>
        </w:rPr>
        <w:t>s not for me. I have decided to just carry on living as best as I can, for as long as possible. Anyway I</w:t>
      </w:r>
      <w:r w:rsidRPr="00C3299F">
        <w:rPr>
          <w:rFonts w:eastAsia="Arial"/>
          <w:i/>
          <w:iCs/>
          <w:color w:val="00B0F0"/>
          <w:lang w:bidi="en-US"/>
        </w:rPr>
        <w:t>’</w:t>
      </w:r>
      <w:r w:rsidRPr="00C3299F">
        <w:rPr>
          <w:rFonts w:eastAsia="Arial"/>
          <w:i/>
          <w:iCs/>
          <w:lang w:bidi="en-US"/>
        </w:rPr>
        <w:t>m not dying yet, I</w:t>
      </w:r>
      <w:r w:rsidRPr="00C3299F">
        <w:rPr>
          <w:rFonts w:eastAsia="Arial"/>
          <w:i/>
          <w:iCs/>
          <w:color w:val="00B0F0"/>
          <w:lang w:bidi="en-US"/>
        </w:rPr>
        <w:t>’</w:t>
      </w:r>
      <w:r w:rsidRPr="00C3299F">
        <w:rPr>
          <w:rFonts w:eastAsia="Arial"/>
          <w:i/>
          <w:iCs/>
          <w:lang w:bidi="en-US"/>
        </w:rPr>
        <w:t>m just very ill. I can still get a tune out of myself some days.</w:t>
      </w:r>
    </w:p>
    <w:p w14:paraId="37EA61F5" w14:textId="4A158B7B" w:rsidR="001E1615" w:rsidRPr="00C3299F" w:rsidRDefault="001E1615" w:rsidP="005366CE">
      <w:pPr>
        <w:pStyle w:val="602TextfoTextstylesTextstyles"/>
        <w:rPr>
          <w:rFonts w:eastAsia="Arial"/>
          <w:i/>
          <w:iCs/>
          <w:lang w:bidi="en-US"/>
        </w:rPr>
      </w:pPr>
      <w:r w:rsidRPr="00C3299F">
        <w:rPr>
          <w:rFonts w:eastAsia="Arial"/>
          <w:i/>
          <w:iCs/>
          <w:lang w:bidi="en-US"/>
        </w:rPr>
        <w:t>I need to be able to keep taking risks, that</w:t>
      </w:r>
      <w:r w:rsidRPr="00C3299F">
        <w:rPr>
          <w:rFonts w:eastAsia="Arial"/>
          <w:i/>
          <w:iCs/>
          <w:color w:val="00B0F0"/>
          <w:lang w:bidi="en-US"/>
        </w:rPr>
        <w:t>’</w:t>
      </w:r>
      <w:r w:rsidRPr="00C3299F">
        <w:rPr>
          <w:rFonts w:eastAsia="Arial"/>
          <w:i/>
          <w:iCs/>
          <w:lang w:bidi="en-US"/>
        </w:rPr>
        <w:t>s what Jim understands and nobody else does. It</w:t>
      </w:r>
      <w:r w:rsidRPr="00C3299F">
        <w:rPr>
          <w:rFonts w:eastAsia="Arial"/>
          <w:i/>
          <w:iCs/>
          <w:color w:val="00B0F0"/>
          <w:lang w:bidi="en-US"/>
        </w:rPr>
        <w:t>’</w:t>
      </w:r>
      <w:r w:rsidRPr="00C3299F">
        <w:rPr>
          <w:rFonts w:eastAsia="Arial"/>
          <w:i/>
          <w:iCs/>
          <w:lang w:bidi="en-US"/>
        </w:rPr>
        <w:t>s not some stupid Chinese thing</w:t>
      </w:r>
      <w:r w:rsidR="00DC1134" w:rsidRPr="00C3299F">
        <w:rPr>
          <w:rFonts w:eastAsia="Arial"/>
          <w:i/>
          <w:iCs/>
          <w:lang w:bidi="en-US"/>
        </w:rPr>
        <w:t>,</w:t>
      </w:r>
      <w:r w:rsidRPr="00C3299F">
        <w:rPr>
          <w:rFonts w:eastAsia="Arial"/>
          <w:i/>
          <w:iCs/>
          <w:lang w:bidi="en-US"/>
        </w:rPr>
        <w:t xml:space="preserve"> </w:t>
      </w:r>
      <w:r w:rsidRPr="00C3299F">
        <w:rPr>
          <w:rFonts w:eastAsia="Arial"/>
          <w:i/>
          <w:iCs/>
          <w:color w:val="00B0F0"/>
          <w:lang w:bidi="en-US"/>
        </w:rPr>
        <w:t>‘</w:t>
      </w:r>
      <w:r w:rsidRPr="00C3299F">
        <w:rPr>
          <w:rFonts w:eastAsia="Arial"/>
          <w:i/>
          <w:iCs/>
          <w:lang w:bidi="en-US"/>
        </w:rPr>
        <w:t>oh you know how they love their gambling!</w:t>
      </w:r>
      <w:r w:rsidR="00DC1134" w:rsidRPr="00C3299F">
        <w:rPr>
          <w:rFonts w:eastAsia="Arial"/>
          <w:i/>
          <w:iCs/>
          <w:lang w:bidi="en-US"/>
        </w:rPr>
        <w:t>’,</w:t>
      </w:r>
      <w:r w:rsidRPr="00C3299F">
        <w:rPr>
          <w:rFonts w:eastAsia="Arial"/>
          <w:i/>
          <w:iCs/>
          <w:lang w:bidi="en-US"/>
        </w:rPr>
        <w:t xml:space="preserve"> it</w:t>
      </w:r>
      <w:r w:rsidRPr="00C3299F">
        <w:rPr>
          <w:rFonts w:eastAsia="Arial"/>
          <w:i/>
          <w:iCs/>
          <w:color w:val="00B0F0"/>
          <w:lang w:bidi="en-US"/>
        </w:rPr>
        <w:t>’</w:t>
      </w:r>
      <w:r w:rsidRPr="00C3299F">
        <w:rPr>
          <w:rFonts w:eastAsia="Arial"/>
          <w:i/>
          <w:iCs/>
          <w:lang w:bidi="en-US"/>
        </w:rPr>
        <w:t>s a musician thing.</w:t>
      </w:r>
    </w:p>
    <w:p w14:paraId="35BCBC29" w14:textId="77777777" w:rsidR="001E1615" w:rsidRPr="00C3299F" w:rsidRDefault="001E1615" w:rsidP="005366CE">
      <w:pPr>
        <w:pStyle w:val="602TextfoTextstylesTextstyles"/>
        <w:rPr>
          <w:rFonts w:eastAsia="Arial"/>
          <w:i/>
          <w:iCs/>
          <w:lang w:bidi="en-US"/>
        </w:rPr>
      </w:pPr>
      <w:r w:rsidRPr="00C3299F">
        <w:rPr>
          <w:rFonts w:eastAsia="Arial"/>
          <w:i/>
          <w:iCs/>
          <w:lang w:bidi="en-US"/>
        </w:rPr>
        <w:t>All good musicians know you have to take risks to discover anything; it</w:t>
      </w:r>
      <w:r w:rsidRPr="00C3299F">
        <w:rPr>
          <w:rFonts w:eastAsia="Arial"/>
          <w:i/>
          <w:iCs/>
          <w:color w:val="00B0F0"/>
          <w:lang w:bidi="en-US"/>
        </w:rPr>
        <w:t>’</w:t>
      </w:r>
      <w:r w:rsidRPr="00C3299F">
        <w:rPr>
          <w:rFonts w:eastAsia="Arial"/>
          <w:i/>
          <w:iCs/>
          <w:lang w:bidi="en-US"/>
        </w:rPr>
        <w:t>s in those discoveries, however small they are, where life is lived.</w:t>
      </w:r>
    </w:p>
    <w:p w14:paraId="248B47AA" w14:textId="7BF27E88" w:rsidR="001E1615" w:rsidRPr="00C3299F" w:rsidRDefault="001E1615" w:rsidP="005366CE">
      <w:pPr>
        <w:pStyle w:val="602TextfoTextstylesTextstyles"/>
        <w:rPr>
          <w:rFonts w:eastAsia="Arial"/>
          <w:i/>
          <w:iCs/>
          <w:lang w:bidi="en-US"/>
        </w:rPr>
      </w:pPr>
      <w:r w:rsidRPr="00C3299F">
        <w:rPr>
          <w:rFonts w:eastAsia="Arial"/>
          <w:i/>
          <w:iCs/>
          <w:lang w:bidi="en-US"/>
        </w:rPr>
        <w:t>But I</w:t>
      </w:r>
      <w:r w:rsidRPr="00C3299F">
        <w:rPr>
          <w:rFonts w:eastAsia="Arial"/>
          <w:i/>
          <w:iCs/>
          <w:color w:val="00B0F0"/>
          <w:lang w:bidi="en-US"/>
        </w:rPr>
        <w:t>’</w:t>
      </w:r>
      <w:r w:rsidRPr="00C3299F">
        <w:rPr>
          <w:rFonts w:eastAsia="Arial"/>
          <w:i/>
          <w:iCs/>
          <w:lang w:bidi="en-US"/>
        </w:rPr>
        <w:t>m not sure what risks I can take any more. It</w:t>
      </w:r>
      <w:r w:rsidRPr="00C3299F">
        <w:rPr>
          <w:rFonts w:eastAsia="Arial"/>
          <w:i/>
          <w:iCs/>
          <w:color w:val="00B0F0"/>
          <w:lang w:bidi="en-US"/>
        </w:rPr>
        <w:t>’</w:t>
      </w:r>
      <w:r w:rsidRPr="00C3299F">
        <w:rPr>
          <w:rFonts w:eastAsia="Arial"/>
          <w:i/>
          <w:iCs/>
          <w:lang w:bidi="en-US"/>
        </w:rPr>
        <w:t>s all so confusing. All I do know is that Jim is right, you have to keep playing. I know we</w:t>
      </w:r>
      <w:r w:rsidRPr="00C3299F">
        <w:rPr>
          <w:rFonts w:eastAsia="Arial"/>
          <w:i/>
          <w:iCs/>
          <w:color w:val="00B0F0"/>
          <w:lang w:bidi="en-US"/>
        </w:rPr>
        <w:t>’</w:t>
      </w:r>
      <w:r w:rsidRPr="00C3299F">
        <w:rPr>
          <w:rFonts w:eastAsia="Arial"/>
          <w:i/>
          <w:iCs/>
          <w:lang w:bidi="en-US"/>
        </w:rPr>
        <w:t>re not going to do a concert together; I</w:t>
      </w:r>
      <w:r w:rsidRPr="00C3299F">
        <w:rPr>
          <w:rFonts w:eastAsia="Arial"/>
          <w:i/>
          <w:iCs/>
          <w:color w:val="00B0F0"/>
          <w:lang w:bidi="en-US"/>
        </w:rPr>
        <w:t>’</w:t>
      </w:r>
      <w:r w:rsidRPr="00C3299F">
        <w:rPr>
          <w:rFonts w:eastAsia="Arial"/>
          <w:i/>
          <w:iCs/>
          <w:lang w:bidi="en-US"/>
        </w:rPr>
        <w:t>m not stupid. I know it won</w:t>
      </w:r>
      <w:r w:rsidRPr="00C3299F">
        <w:rPr>
          <w:rFonts w:eastAsia="Arial"/>
          <w:i/>
          <w:iCs/>
          <w:color w:val="00B0F0"/>
          <w:lang w:bidi="en-US"/>
        </w:rPr>
        <w:t>’</w:t>
      </w:r>
      <w:r w:rsidRPr="00C3299F">
        <w:rPr>
          <w:rFonts w:eastAsia="Arial"/>
          <w:i/>
          <w:iCs/>
          <w:lang w:bidi="en-US"/>
        </w:rPr>
        <w:t>t be long before he doesn</w:t>
      </w:r>
      <w:r w:rsidRPr="00C3299F">
        <w:rPr>
          <w:rFonts w:eastAsia="Arial"/>
          <w:i/>
          <w:iCs/>
          <w:color w:val="00B0F0"/>
          <w:lang w:bidi="en-US"/>
        </w:rPr>
        <w:t>’</w:t>
      </w:r>
      <w:r w:rsidRPr="00C3299F">
        <w:rPr>
          <w:rFonts w:eastAsia="Arial"/>
          <w:i/>
          <w:iCs/>
          <w:lang w:bidi="en-US"/>
        </w:rPr>
        <w:t>t show up and never returns</w:t>
      </w:r>
      <w:r w:rsidR="00DC1134" w:rsidRPr="00C3299F">
        <w:rPr>
          <w:rFonts w:eastAsia="Arial"/>
          <w:i/>
          <w:iCs/>
          <w:lang w:bidi="en-US"/>
        </w:rPr>
        <w:t>,</w:t>
      </w:r>
      <w:r w:rsidRPr="00C3299F">
        <w:rPr>
          <w:rFonts w:eastAsia="Arial"/>
          <w:i/>
          <w:iCs/>
          <w:lang w:bidi="en-US"/>
        </w:rPr>
        <w:t xml:space="preserve"> however much I hope he will. But I don</w:t>
      </w:r>
      <w:r w:rsidRPr="00C3299F">
        <w:rPr>
          <w:rFonts w:eastAsia="Arial"/>
          <w:i/>
          <w:iCs/>
          <w:color w:val="00B0F0"/>
          <w:lang w:bidi="en-US"/>
        </w:rPr>
        <w:t>’</w:t>
      </w:r>
      <w:r w:rsidRPr="00C3299F">
        <w:rPr>
          <w:rFonts w:eastAsia="Arial"/>
          <w:i/>
          <w:iCs/>
          <w:lang w:bidi="en-US"/>
        </w:rPr>
        <w:t>t know when he</w:t>
      </w:r>
      <w:r w:rsidRPr="00C3299F">
        <w:rPr>
          <w:rFonts w:eastAsia="Arial"/>
          <w:i/>
          <w:iCs/>
          <w:color w:val="00B0F0"/>
          <w:lang w:bidi="en-US"/>
        </w:rPr>
        <w:t>’</w:t>
      </w:r>
      <w:r w:rsidRPr="00C3299F">
        <w:rPr>
          <w:rFonts w:eastAsia="Arial"/>
          <w:i/>
          <w:iCs/>
          <w:lang w:bidi="en-US"/>
        </w:rPr>
        <w:t>s gone who is going to keep me going</w:t>
      </w:r>
      <w:r w:rsidR="00C3299F" w:rsidRPr="00C3299F">
        <w:rPr>
          <w:rFonts w:eastAsia="Arial"/>
          <w:i/>
          <w:iCs/>
          <w:lang w:bidi="en-US"/>
        </w:rPr>
        <w:t>,</w:t>
      </w:r>
      <w:r w:rsidRPr="00C3299F">
        <w:rPr>
          <w:rFonts w:eastAsia="Arial"/>
          <w:i/>
          <w:iCs/>
          <w:lang w:bidi="en-US"/>
        </w:rPr>
        <w:t xml:space="preserve"> rather than smothering me with all these things that are here to help me. I don</w:t>
      </w:r>
      <w:r w:rsidRPr="00C3299F">
        <w:rPr>
          <w:rFonts w:eastAsia="Arial"/>
          <w:i/>
          <w:iCs/>
          <w:color w:val="00B0F0"/>
          <w:lang w:bidi="en-US"/>
        </w:rPr>
        <w:t>’</w:t>
      </w:r>
      <w:r w:rsidRPr="00C3299F">
        <w:rPr>
          <w:rFonts w:eastAsia="Arial"/>
          <w:i/>
          <w:iCs/>
          <w:lang w:bidi="en-US"/>
        </w:rPr>
        <w:t>t know where I</w:t>
      </w:r>
      <w:r w:rsidRPr="00C3299F">
        <w:rPr>
          <w:rFonts w:eastAsia="Arial"/>
          <w:i/>
          <w:iCs/>
          <w:color w:val="00B0F0"/>
          <w:lang w:bidi="en-US"/>
        </w:rPr>
        <w:t>’</w:t>
      </w:r>
      <w:r w:rsidRPr="00C3299F">
        <w:rPr>
          <w:rFonts w:eastAsia="Arial"/>
          <w:i/>
          <w:iCs/>
          <w:lang w:bidi="en-US"/>
        </w:rPr>
        <w:t>ll find the space to breathe.</w:t>
      </w:r>
    </w:p>
    <w:p w14:paraId="0E490546" w14:textId="77777777" w:rsidR="001E1615" w:rsidRPr="00C3299F" w:rsidRDefault="001E1615" w:rsidP="005366CE">
      <w:pPr>
        <w:pStyle w:val="602TextfoTextstylesTextstyles"/>
        <w:rPr>
          <w:rFonts w:eastAsia="Arial"/>
          <w:i/>
          <w:iCs/>
          <w:lang w:bidi="en-US"/>
        </w:rPr>
      </w:pPr>
      <w:r w:rsidRPr="00C3299F">
        <w:rPr>
          <w:rFonts w:eastAsia="Arial"/>
          <w:i/>
          <w:iCs/>
          <w:lang w:bidi="en-US"/>
        </w:rPr>
        <w:t>You look at all the pills and you wonder. Are they keeping you alive or are they stopping you living?</w:t>
      </w:r>
    </w:p>
    <w:p w14:paraId="225C10F8" w14:textId="20ED224A" w:rsidR="001E1615" w:rsidRPr="00C3299F" w:rsidRDefault="001E1615" w:rsidP="005366CE">
      <w:pPr>
        <w:pStyle w:val="602TextfoTextstylesTextstyles"/>
        <w:rPr>
          <w:rFonts w:eastAsia="Arial"/>
          <w:i/>
          <w:iCs/>
          <w:lang w:bidi="en-US"/>
        </w:rPr>
      </w:pPr>
      <w:r w:rsidRPr="00C3299F">
        <w:rPr>
          <w:rFonts w:eastAsia="Arial"/>
          <w:i/>
          <w:iCs/>
          <w:lang w:bidi="en-US"/>
        </w:rPr>
        <w:t>Maybe I should take my erhu in today and play something for him, however awful it might sound. But it wouldn</w:t>
      </w:r>
      <w:r w:rsidRPr="00C3299F">
        <w:rPr>
          <w:rFonts w:eastAsia="Arial"/>
          <w:i/>
          <w:iCs/>
          <w:color w:val="00B0F0"/>
          <w:lang w:bidi="en-US"/>
        </w:rPr>
        <w:t>’</w:t>
      </w:r>
      <w:r w:rsidRPr="00C3299F">
        <w:rPr>
          <w:rFonts w:eastAsia="Arial"/>
          <w:i/>
          <w:iCs/>
          <w:lang w:bidi="en-US"/>
        </w:rPr>
        <w:t>t. I would rise to the challenge. I always do.</w:t>
      </w:r>
    </w:p>
    <w:p w14:paraId="4103B8F5" w14:textId="77777777" w:rsidR="001E1615" w:rsidRPr="001E1615" w:rsidRDefault="001E1615" w:rsidP="005366CE">
      <w:pPr>
        <w:pStyle w:val="52AheadHeadingsHeadingstyles"/>
        <w:rPr>
          <w:rFonts w:eastAsia="Arial"/>
          <w:lang w:bidi="en-US"/>
        </w:rPr>
      </w:pPr>
      <w:r w:rsidRPr="001E1615">
        <w:rPr>
          <w:rFonts w:eastAsia="Arial"/>
          <w:lang w:bidi="en-US"/>
        </w:rPr>
        <w:t>Tawanda</w:t>
      </w:r>
    </w:p>
    <w:p w14:paraId="46DB780E" w14:textId="4A23741F" w:rsidR="001E1615" w:rsidRPr="001E1615" w:rsidRDefault="001E1615" w:rsidP="005366CE">
      <w:pPr>
        <w:pStyle w:val="602TextfoTextstylesTextstyles"/>
        <w:rPr>
          <w:rFonts w:eastAsia="Arial"/>
          <w:lang w:bidi="en-US"/>
        </w:rPr>
      </w:pPr>
      <w:r w:rsidRPr="001E1615">
        <w:rPr>
          <w:rFonts w:eastAsia="Arial"/>
          <w:lang w:bidi="en-US"/>
        </w:rPr>
        <w:t>Tawanda, a Zimbabwean man with a strong Christian faith and great love of football</w:t>
      </w:r>
      <w:r w:rsidR="00C3299F">
        <w:rPr>
          <w:rFonts w:eastAsia="Arial"/>
          <w:lang w:bidi="en-US"/>
        </w:rPr>
        <w:t>,</w:t>
      </w:r>
      <w:r w:rsidRPr="001E1615">
        <w:rPr>
          <w:rFonts w:eastAsia="Arial"/>
          <w:lang w:bidi="en-US"/>
        </w:rPr>
        <w:t xml:space="preserve"> is dying from </w:t>
      </w:r>
      <w:r w:rsidRPr="001E1615">
        <w:rPr>
          <w:rFonts w:eastAsia="Arial"/>
          <w:lang w:bidi="en-US"/>
        </w:rPr>
        <w:lastRenderedPageBreak/>
        <w:t>cancer. He lives with his wife</w:t>
      </w:r>
      <w:r w:rsidR="00C3299F">
        <w:rPr>
          <w:rFonts w:eastAsia="Arial"/>
          <w:lang w:bidi="en-US"/>
        </w:rPr>
        <w:t>,</w:t>
      </w:r>
      <w:r w:rsidRPr="001E1615">
        <w:rPr>
          <w:rFonts w:eastAsia="Arial"/>
          <w:lang w:bidi="en-US"/>
        </w:rPr>
        <w:t xml:space="preserve"> Chibuzo.</w:t>
      </w:r>
    </w:p>
    <w:p w14:paraId="6C997DE3" w14:textId="7C1D585F" w:rsidR="001E1615" w:rsidRPr="005366CE" w:rsidRDefault="001E1615" w:rsidP="00C3299F">
      <w:pPr>
        <w:pStyle w:val="602TextfoTextstylesTextstyles"/>
        <w:rPr>
          <w:rFonts w:eastAsia="Arial"/>
          <w:lang w:bidi="en-US"/>
        </w:rPr>
      </w:pPr>
      <w:r w:rsidRPr="005366CE">
        <w:rPr>
          <w:rFonts w:eastAsia="Arial"/>
          <w:lang w:bidi="en-US"/>
        </w:rPr>
        <w:t xml:space="preserve">Key themes: </w:t>
      </w:r>
      <w:r w:rsidR="00C3299F">
        <w:rPr>
          <w:rFonts w:eastAsia="Arial"/>
          <w:lang w:bidi="en-US"/>
        </w:rPr>
        <w:t>a</w:t>
      </w:r>
      <w:r w:rsidRPr="005366CE">
        <w:rPr>
          <w:rFonts w:eastAsia="Arial"/>
          <w:lang w:bidi="en-US"/>
        </w:rPr>
        <w:t>mbivalence in discussing/relevance of planning to life approach. Faith</w:t>
      </w:r>
      <w:r w:rsidR="003E06F4">
        <w:rPr>
          <w:rFonts w:eastAsia="Arial"/>
          <w:lang w:bidi="en-US"/>
        </w:rPr>
        <w:t>:</w:t>
      </w:r>
      <w:r w:rsidRPr="005366CE">
        <w:rPr>
          <w:rFonts w:eastAsia="Arial"/>
          <w:lang w:bidi="en-US"/>
        </w:rPr>
        <w:t xml:space="preserve"> </w:t>
      </w:r>
      <w:r w:rsidR="00D870DF">
        <w:rPr>
          <w:rFonts w:eastAsia="Arial"/>
          <w:lang w:bidi="en-US"/>
        </w:rPr>
        <w:t>g</w:t>
      </w:r>
      <w:r w:rsidR="003E06F4">
        <w:rPr>
          <w:rFonts w:eastAsia="Arial"/>
          <w:lang w:bidi="en-US"/>
        </w:rPr>
        <w:t>od</w:t>
      </w:r>
      <w:r w:rsidR="003E06F4" w:rsidRPr="005366CE">
        <w:rPr>
          <w:rFonts w:eastAsia="Arial"/>
          <w:color w:val="00B0F0"/>
          <w:lang w:bidi="en-US"/>
        </w:rPr>
        <w:t>’</w:t>
      </w:r>
      <w:r w:rsidR="003E06F4" w:rsidRPr="005366CE">
        <w:rPr>
          <w:rFonts w:eastAsia="Arial"/>
          <w:lang w:bidi="en-US"/>
        </w:rPr>
        <w:t xml:space="preserve">s </w:t>
      </w:r>
      <w:r w:rsidRPr="005366CE">
        <w:rPr>
          <w:rFonts w:eastAsia="Arial"/>
          <w:lang w:bidi="en-US"/>
        </w:rPr>
        <w:t>will</w:t>
      </w:r>
      <w:r w:rsidR="003E06F4">
        <w:rPr>
          <w:rFonts w:eastAsia="Arial"/>
          <w:lang w:bidi="en-US"/>
        </w:rPr>
        <w:t>,</w:t>
      </w:r>
      <w:r w:rsidRPr="005366CE">
        <w:rPr>
          <w:rFonts w:eastAsia="Arial"/>
          <w:lang w:bidi="en-US"/>
        </w:rPr>
        <w:t xml:space="preserve"> not mine. Sustaining hope</w:t>
      </w:r>
      <w:r w:rsidRPr="005366CE">
        <w:rPr>
          <w:rFonts w:eastAsia="Arial"/>
          <w:color w:val="00B0F0"/>
          <w:lang w:bidi="en-US"/>
        </w:rPr>
        <w:t>/</w:t>
      </w:r>
      <w:r w:rsidRPr="005366CE">
        <w:rPr>
          <w:rFonts w:eastAsia="Arial"/>
          <w:lang w:bidi="en-US"/>
        </w:rPr>
        <w:t>collusion. Community pressure.</w:t>
      </w:r>
    </w:p>
    <w:p w14:paraId="577F4E45" w14:textId="748948B3" w:rsidR="001E1615" w:rsidRPr="00464662" w:rsidRDefault="001E1615" w:rsidP="005366CE">
      <w:pPr>
        <w:pStyle w:val="602TextfoTextstylesTextstyles"/>
        <w:rPr>
          <w:rFonts w:eastAsia="Arial"/>
          <w:i/>
          <w:iCs/>
          <w:lang w:bidi="en-US"/>
        </w:rPr>
      </w:pPr>
      <w:r w:rsidRPr="00464662">
        <w:rPr>
          <w:rFonts w:eastAsia="Arial"/>
          <w:i/>
          <w:iCs/>
          <w:lang w:bidi="en-US"/>
        </w:rPr>
        <w:t>Look at this. Chibuzo has found my shirt so that I can wear it when the boys come around later for the big game. When you</w:t>
      </w:r>
      <w:r w:rsidRPr="00464662">
        <w:rPr>
          <w:rFonts w:eastAsia="Arial"/>
          <w:i/>
          <w:iCs/>
          <w:color w:val="00B0F0"/>
          <w:lang w:bidi="en-US"/>
        </w:rPr>
        <w:t>’</w:t>
      </w:r>
      <w:r w:rsidRPr="00464662">
        <w:rPr>
          <w:rFonts w:eastAsia="Arial"/>
          <w:i/>
          <w:iCs/>
          <w:lang w:bidi="en-US"/>
        </w:rPr>
        <w:t>re in this much pain</w:t>
      </w:r>
      <w:r w:rsidR="003E06F4" w:rsidRPr="00464662">
        <w:rPr>
          <w:rFonts w:eastAsia="Arial"/>
          <w:i/>
          <w:iCs/>
          <w:lang w:bidi="en-US"/>
        </w:rPr>
        <w:t>,</w:t>
      </w:r>
      <w:r w:rsidRPr="00464662">
        <w:rPr>
          <w:rFonts w:eastAsia="Arial"/>
          <w:i/>
          <w:iCs/>
          <w:lang w:bidi="en-US"/>
        </w:rPr>
        <w:t xml:space="preserve"> it</w:t>
      </w:r>
      <w:r w:rsidRPr="00464662">
        <w:rPr>
          <w:rFonts w:eastAsia="Arial"/>
          <w:i/>
          <w:iCs/>
          <w:color w:val="00B0F0"/>
          <w:lang w:bidi="en-US"/>
        </w:rPr>
        <w:t>’</w:t>
      </w:r>
      <w:r w:rsidRPr="00464662">
        <w:rPr>
          <w:rFonts w:eastAsia="Arial"/>
          <w:i/>
          <w:iCs/>
          <w:lang w:bidi="en-US"/>
        </w:rPr>
        <w:t>s important to have moments to look forward to.</w:t>
      </w:r>
    </w:p>
    <w:p w14:paraId="49EAA0FB" w14:textId="77ED8AB5" w:rsidR="001E1615" w:rsidRPr="00464662" w:rsidRDefault="001E1615" w:rsidP="005366CE">
      <w:pPr>
        <w:pStyle w:val="602TextfoTextstylesTextstyles"/>
        <w:rPr>
          <w:rFonts w:eastAsia="Arial"/>
          <w:i/>
          <w:iCs/>
          <w:lang w:bidi="en-US"/>
        </w:rPr>
      </w:pPr>
      <w:r w:rsidRPr="00464662">
        <w:rPr>
          <w:rFonts w:eastAsia="Arial"/>
          <w:i/>
          <w:iCs/>
          <w:lang w:bidi="en-US"/>
        </w:rPr>
        <w:t>Number 5</w:t>
      </w:r>
      <w:r w:rsidR="003E06F4" w:rsidRPr="00464662">
        <w:rPr>
          <w:rFonts w:eastAsia="Arial"/>
          <w:i/>
          <w:iCs/>
          <w:lang w:bidi="en-US"/>
        </w:rPr>
        <w:t xml:space="preserve">, </w:t>
      </w:r>
      <w:r w:rsidRPr="00464662">
        <w:rPr>
          <w:rFonts w:eastAsia="Arial"/>
          <w:i/>
          <w:iCs/>
          <w:color w:val="00B0F0"/>
          <w:lang w:bidi="en-US"/>
        </w:rPr>
        <w:t>‘</w:t>
      </w:r>
      <w:r w:rsidRPr="00464662">
        <w:rPr>
          <w:rFonts w:eastAsia="Arial"/>
          <w:i/>
          <w:iCs/>
          <w:lang w:bidi="en-US"/>
        </w:rPr>
        <w:t>The Chief</w:t>
      </w:r>
      <w:r w:rsidRPr="00464662">
        <w:rPr>
          <w:rFonts w:eastAsia="Arial"/>
          <w:i/>
          <w:iCs/>
          <w:color w:val="00B0F0"/>
          <w:lang w:bidi="en-US"/>
        </w:rPr>
        <w:t>’</w:t>
      </w:r>
      <w:r w:rsidRPr="00464662">
        <w:rPr>
          <w:rFonts w:eastAsia="Arial"/>
          <w:i/>
          <w:iCs/>
          <w:lang w:bidi="en-US"/>
        </w:rPr>
        <w:t>. My nickname</w:t>
      </w:r>
      <w:r w:rsidR="003E06F4" w:rsidRPr="00464662">
        <w:rPr>
          <w:rFonts w:eastAsia="Arial"/>
          <w:i/>
          <w:iCs/>
          <w:lang w:bidi="en-US"/>
        </w:rPr>
        <w:t>,</w:t>
      </w:r>
      <w:r w:rsidRPr="00464662">
        <w:rPr>
          <w:rFonts w:eastAsia="Arial"/>
          <w:i/>
          <w:iCs/>
          <w:lang w:bidi="en-US"/>
        </w:rPr>
        <w:t xml:space="preserve"> borrowed from Lucas Radebe, the great South African defender. A gift from the team when I had to stop playing. And of course, she will help me put it on; reaching up with her little arms to pull it over my great big head. I</w:t>
      </w:r>
      <w:r w:rsidRPr="00464662">
        <w:rPr>
          <w:rFonts w:eastAsia="Arial"/>
          <w:i/>
          <w:iCs/>
          <w:color w:val="00B0F0"/>
          <w:lang w:bidi="en-US"/>
        </w:rPr>
        <w:t>’</w:t>
      </w:r>
      <w:r w:rsidRPr="00464662">
        <w:rPr>
          <w:rFonts w:eastAsia="Arial"/>
          <w:i/>
          <w:iCs/>
          <w:lang w:bidi="en-US"/>
        </w:rPr>
        <w:t>m a lucky man.</w:t>
      </w:r>
    </w:p>
    <w:p w14:paraId="492E96F3" w14:textId="100AF17B" w:rsidR="001E1615" w:rsidRPr="00464662" w:rsidRDefault="001E1615" w:rsidP="005366CE">
      <w:pPr>
        <w:pStyle w:val="602TextfoTextstylesTextstyles"/>
        <w:rPr>
          <w:rFonts w:eastAsia="Arial"/>
          <w:i/>
          <w:iCs/>
          <w:lang w:bidi="en-US"/>
        </w:rPr>
      </w:pPr>
      <w:r w:rsidRPr="00464662">
        <w:rPr>
          <w:rFonts w:eastAsia="Arial"/>
          <w:i/>
          <w:iCs/>
          <w:lang w:bidi="en-US"/>
        </w:rPr>
        <w:t>So many people are on our side that it</w:t>
      </w:r>
      <w:r w:rsidRPr="00464662">
        <w:rPr>
          <w:rFonts w:eastAsia="Arial"/>
          <w:i/>
          <w:iCs/>
          <w:color w:val="00B0F0"/>
          <w:lang w:bidi="en-US"/>
        </w:rPr>
        <w:t>’</w:t>
      </w:r>
      <w:r w:rsidRPr="00464662">
        <w:rPr>
          <w:rFonts w:eastAsia="Arial"/>
          <w:i/>
          <w:iCs/>
          <w:lang w:bidi="en-US"/>
        </w:rPr>
        <w:t>s humbling. And there are times when I feel responsible. When Chibuzo tells me how much they</w:t>
      </w:r>
      <w:r w:rsidRPr="00464662">
        <w:rPr>
          <w:rFonts w:eastAsia="Arial"/>
          <w:i/>
          <w:iCs/>
          <w:color w:val="00B0F0"/>
          <w:lang w:bidi="en-US"/>
        </w:rPr>
        <w:t>’</w:t>
      </w:r>
      <w:r w:rsidRPr="00464662">
        <w:rPr>
          <w:rFonts w:eastAsia="Arial"/>
          <w:i/>
          <w:iCs/>
          <w:lang w:bidi="en-US"/>
        </w:rPr>
        <w:t>re praying for us at our church, then I feel it</w:t>
      </w:r>
      <w:r w:rsidRPr="00464662">
        <w:rPr>
          <w:rFonts w:eastAsia="Arial"/>
          <w:i/>
          <w:iCs/>
          <w:color w:val="00B0F0"/>
          <w:lang w:bidi="en-US"/>
        </w:rPr>
        <w:t>’</w:t>
      </w:r>
      <w:r w:rsidRPr="00464662">
        <w:rPr>
          <w:rFonts w:eastAsia="Arial"/>
          <w:i/>
          <w:iCs/>
          <w:lang w:bidi="en-US"/>
        </w:rPr>
        <w:t>s even more important that I don</w:t>
      </w:r>
      <w:r w:rsidRPr="00464662">
        <w:rPr>
          <w:rFonts w:eastAsia="Arial"/>
          <w:i/>
          <w:iCs/>
          <w:color w:val="00B0F0"/>
          <w:lang w:bidi="en-US"/>
        </w:rPr>
        <w:t>’</w:t>
      </w:r>
      <w:r w:rsidRPr="00464662">
        <w:rPr>
          <w:rFonts w:eastAsia="Arial"/>
          <w:i/>
          <w:iCs/>
          <w:lang w:bidi="en-US"/>
        </w:rPr>
        <w:t xml:space="preserve">t succumb. And </w:t>
      </w:r>
      <w:r w:rsidR="00EF7C37" w:rsidRPr="00464662">
        <w:rPr>
          <w:rFonts w:eastAsia="Arial"/>
          <w:i/>
          <w:iCs/>
          <w:lang w:bidi="en-US"/>
        </w:rPr>
        <w:t xml:space="preserve">God </w:t>
      </w:r>
      <w:r w:rsidRPr="00464662">
        <w:rPr>
          <w:rFonts w:eastAsia="Arial"/>
          <w:i/>
          <w:iCs/>
          <w:lang w:bidi="en-US"/>
        </w:rPr>
        <w:t>is with me and provides me with the strength to carry on. And strength for my wife Chibuzo too. I</w:t>
      </w:r>
      <w:r w:rsidRPr="00464662">
        <w:rPr>
          <w:rFonts w:eastAsia="Arial"/>
          <w:i/>
          <w:iCs/>
          <w:color w:val="00B0F0"/>
          <w:lang w:bidi="en-US"/>
        </w:rPr>
        <w:t>’</w:t>
      </w:r>
      <w:r w:rsidRPr="00464662">
        <w:rPr>
          <w:rFonts w:eastAsia="Arial"/>
          <w:i/>
          <w:iCs/>
          <w:lang w:bidi="en-US"/>
        </w:rPr>
        <w:t xml:space="preserve">ve started to call her </w:t>
      </w:r>
      <w:r w:rsidRPr="00464662">
        <w:rPr>
          <w:rFonts w:eastAsia="Arial"/>
          <w:i/>
          <w:iCs/>
          <w:color w:val="00B0F0"/>
          <w:lang w:bidi="en-US"/>
        </w:rPr>
        <w:t>‘</w:t>
      </w:r>
      <w:r w:rsidRPr="00464662">
        <w:rPr>
          <w:rFonts w:eastAsia="Arial"/>
          <w:i/>
          <w:iCs/>
          <w:lang w:bidi="en-US"/>
        </w:rPr>
        <w:t>boss</w:t>
      </w:r>
      <w:r w:rsidRPr="00464662">
        <w:rPr>
          <w:rFonts w:eastAsia="Arial"/>
          <w:i/>
          <w:iCs/>
          <w:color w:val="00B0F0"/>
          <w:lang w:bidi="en-US"/>
        </w:rPr>
        <w:t>’</w:t>
      </w:r>
      <w:r w:rsidRPr="00464662">
        <w:rPr>
          <w:rFonts w:eastAsia="Arial"/>
          <w:i/>
          <w:iCs/>
          <w:lang w:bidi="en-US"/>
        </w:rPr>
        <w:t xml:space="preserve"> because she</w:t>
      </w:r>
      <w:r w:rsidRPr="00464662">
        <w:rPr>
          <w:rFonts w:eastAsia="Arial"/>
          <w:i/>
          <w:iCs/>
          <w:color w:val="00B0F0"/>
          <w:lang w:bidi="en-US"/>
        </w:rPr>
        <w:t>’</w:t>
      </w:r>
      <w:r w:rsidRPr="00464662">
        <w:rPr>
          <w:rFonts w:eastAsia="Arial"/>
          <w:i/>
          <w:iCs/>
          <w:lang w:bidi="en-US"/>
        </w:rPr>
        <w:t>s as much my trainer as my wife now. She knows when my energy is low and when it</w:t>
      </w:r>
      <w:r w:rsidRPr="00464662">
        <w:rPr>
          <w:rFonts w:eastAsia="Arial"/>
          <w:i/>
          <w:iCs/>
          <w:color w:val="00B0F0"/>
          <w:lang w:bidi="en-US"/>
        </w:rPr>
        <w:t>’</w:t>
      </w:r>
      <w:r w:rsidRPr="00464662">
        <w:rPr>
          <w:rFonts w:eastAsia="Arial"/>
          <w:i/>
          <w:iCs/>
          <w:lang w:bidi="en-US"/>
        </w:rPr>
        <w:t>s a little better. When my mood is dark and when I</w:t>
      </w:r>
      <w:r w:rsidRPr="00464662">
        <w:rPr>
          <w:rFonts w:eastAsia="Arial"/>
          <w:i/>
          <w:iCs/>
          <w:color w:val="00B0F0"/>
          <w:lang w:bidi="en-US"/>
        </w:rPr>
        <w:t>’</w:t>
      </w:r>
      <w:r w:rsidRPr="00464662">
        <w:rPr>
          <w:rFonts w:eastAsia="Arial"/>
          <w:i/>
          <w:iCs/>
          <w:lang w:bidi="en-US"/>
        </w:rPr>
        <w:t>m able to smile and need some help to do so. She</w:t>
      </w:r>
      <w:r w:rsidRPr="00464662">
        <w:rPr>
          <w:rFonts w:eastAsia="Arial"/>
          <w:i/>
          <w:iCs/>
          <w:color w:val="00B0F0"/>
          <w:lang w:bidi="en-US"/>
        </w:rPr>
        <w:t>’</w:t>
      </w:r>
      <w:r w:rsidRPr="00464662">
        <w:rPr>
          <w:rFonts w:eastAsia="Arial"/>
          <w:i/>
          <w:iCs/>
          <w:lang w:bidi="en-US"/>
        </w:rPr>
        <w:t>s better than any doctor.</w:t>
      </w:r>
    </w:p>
    <w:p w14:paraId="1B61B2FC" w14:textId="17C6B007" w:rsidR="001E1615" w:rsidRPr="00464662" w:rsidRDefault="001E1615" w:rsidP="005366CE">
      <w:pPr>
        <w:pStyle w:val="602TextfoTextstylesTextstyles"/>
        <w:rPr>
          <w:rFonts w:eastAsia="Arial"/>
          <w:i/>
          <w:iCs/>
          <w:lang w:bidi="en-US"/>
        </w:rPr>
      </w:pPr>
      <w:r w:rsidRPr="00464662">
        <w:rPr>
          <w:rFonts w:eastAsia="Arial"/>
          <w:i/>
          <w:iCs/>
          <w:lang w:bidi="en-US"/>
        </w:rPr>
        <w:t>But she is worried. It started when she overheard a nurse at the hospital saying that if I was being sent home</w:t>
      </w:r>
      <w:r w:rsidR="00EF7C37" w:rsidRPr="00464662">
        <w:rPr>
          <w:rFonts w:eastAsia="Arial"/>
          <w:i/>
          <w:iCs/>
          <w:lang w:bidi="en-US"/>
        </w:rPr>
        <w:t>,</w:t>
      </w:r>
      <w:r w:rsidRPr="00464662">
        <w:rPr>
          <w:rFonts w:eastAsia="Arial"/>
          <w:i/>
          <w:iCs/>
          <w:lang w:bidi="en-US"/>
        </w:rPr>
        <w:t xml:space="preserve"> it was only a matter of time. I</w:t>
      </w:r>
      <w:r w:rsidRPr="00464662">
        <w:rPr>
          <w:rFonts w:eastAsia="Arial"/>
          <w:i/>
          <w:iCs/>
          <w:color w:val="00B0F0"/>
          <w:lang w:bidi="en-US"/>
        </w:rPr>
        <w:t>’</w:t>
      </w:r>
      <w:r w:rsidRPr="00464662">
        <w:rPr>
          <w:rFonts w:eastAsia="Arial"/>
          <w:i/>
          <w:iCs/>
          <w:lang w:bidi="en-US"/>
        </w:rPr>
        <w:t xml:space="preserve">ve told her that a nurse is not a doctor. That we must remain positive. </w:t>
      </w:r>
      <w:r w:rsidRPr="00464662">
        <w:rPr>
          <w:rFonts w:eastAsia="Arial"/>
          <w:i/>
          <w:iCs/>
          <w:color w:val="00B0F0"/>
          <w:lang w:bidi="en-US"/>
        </w:rPr>
        <w:t>‘</w:t>
      </w:r>
      <w:r w:rsidRPr="00464662">
        <w:rPr>
          <w:rFonts w:eastAsia="Arial"/>
          <w:i/>
          <w:iCs/>
          <w:lang w:bidi="en-US"/>
        </w:rPr>
        <w:t>With the right approach we can navigate a way through this; let</w:t>
      </w:r>
      <w:r w:rsidRPr="00464662">
        <w:rPr>
          <w:rFonts w:eastAsia="Arial"/>
          <w:i/>
          <w:iCs/>
          <w:color w:val="00B0F0"/>
          <w:lang w:bidi="en-US"/>
        </w:rPr>
        <w:t>’</w:t>
      </w:r>
      <w:r w:rsidRPr="00464662">
        <w:rPr>
          <w:rFonts w:eastAsia="Arial"/>
          <w:i/>
          <w:iCs/>
          <w:lang w:bidi="en-US"/>
        </w:rPr>
        <w:t>s see how things progress over the next few weeks before we start to worry</w:t>
      </w:r>
      <w:r w:rsidR="00EF7C37" w:rsidRPr="00464662">
        <w:rPr>
          <w:rFonts w:eastAsia="Arial"/>
          <w:i/>
          <w:iCs/>
          <w:lang w:bidi="en-US"/>
        </w:rPr>
        <w:t>,</w:t>
      </w:r>
      <w:r w:rsidRPr="00464662">
        <w:rPr>
          <w:rFonts w:eastAsia="Arial"/>
          <w:i/>
          <w:iCs/>
          <w:lang w:bidi="en-US"/>
        </w:rPr>
        <w:t xml:space="preserve"> Tawanda</w:t>
      </w:r>
      <w:r w:rsidRPr="00464662">
        <w:rPr>
          <w:rFonts w:eastAsia="Arial"/>
          <w:i/>
          <w:iCs/>
          <w:color w:val="00B0F0"/>
          <w:lang w:bidi="en-US"/>
        </w:rPr>
        <w:t>’</w:t>
      </w:r>
      <w:r w:rsidRPr="00464662">
        <w:rPr>
          <w:rFonts w:eastAsia="Arial"/>
          <w:i/>
          <w:iCs/>
          <w:lang w:bidi="en-US"/>
        </w:rPr>
        <w:t>. These are the things my doctor says. He</w:t>
      </w:r>
      <w:r w:rsidRPr="00464662">
        <w:rPr>
          <w:rFonts w:eastAsia="Arial"/>
          <w:i/>
          <w:iCs/>
          <w:color w:val="00B0F0"/>
          <w:lang w:bidi="en-US"/>
        </w:rPr>
        <w:t>’</w:t>
      </w:r>
      <w:r w:rsidRPr="00464662">
        <w:rPr>
          <w:rFonts w:eastAsia="Arial"/>
          <w:i/>
          <w:iCs/>
          <w:lang w:bidi="en-US"/>
        </w:rPr>
        <w:t>s like a good manager shouting advice from the sidelines.</w:t>
      </w:r>
    </w:p>
    <w:p w14:paraId="0E1C24B3" w14:textId="77777777" w:rsidR="001E1615" w:rsidRPr="00464662" w:rsidRDefault="001E1615" w:rsidP="005366CE">
      <w:pPr>
        <w:pStyle w:val="602TextfoTextstylesTextstyles"/>
        <w:rPr>
          <w:rFonts w:eastAsia="Arial"/>
          <w:i/>
          <w:iCs/>
          <w:lang w:bidi="en-US"/>
        </w:rPr>
      </w:pPr>
      <w:r w:rsidRPr="00464662">
        <w:rPr>
          <w:rFonts w:eastAsia="Arial"/>
          <w:i/>
          <w:iCs/>
          <w:lang w:bidi="en-US"/>
        </w:rPr>
        <w:t>There was one time when I really didn</w:t>
      </w:r>
      <w:r w:rsidRPr="00464662">
        <w:rPr>
          <w:rFonts w:eastAsia="Arial"/>
          <w:i/>
          <w:iCs/>
          <w:color w:val="00B0F0"/>
          <w:lang w:bidi="en-US"/>
        </w:rPr>
        <w:t>’</w:t>
      </w:r>
      <w:r w:rsidRPr="00464662">
        <w:rPr>
          <w:rFonts w:eastAsia="Arial"/>
          <w:i/>
          <w:iCs/>
          <w:lang w:bidi="en-US"/>
        </w:rPr>
        <w:t>t feel too good, and I wanted to talk to him about what might happen if things were not to go so well. But I could see that he wanted to focus on the positive, so I didn</w:t>
      </w:r>
      <w:r w:rsidRPr="00464662">
        <w:rPr>
          <w:rFonts w:eastAsia="Arial"/>
          <w:i/>
          <w:iCs/>
          <w:color w:val="00B0F0"/>
          <w:lang w:bidi="en-US"/>
        </w:rPr>
        <w:t>’</w:t>
      </w:r>
      <w:r w:rsidRPr="00464662">
        <w:rPr>
          <w:rFonts w:eastAsia="Arial"/>
          <w:i/>
          <w:iCs/>
          <w:lang w:bidi="en-US"/>
        </w:rPr>
        <w:t>t. I think about that sometimes, if I should have stuck to my guns and said what I</w:t>
      </w:r>
      <w:r w:rsidRPr="00464662">
        <w:rPr>
          <w:rFonts w:eastAsia="Arial"/>
          <w:i/>
          <w:iCs/>
          <w:color w:val="00B0F0"/>
          <w:lang w:bidi="en-US"/>
        </w:rPr>
        <w:t>’</w:t>
      </w:r>
      <w:r w:rsidRPr="00464662">
        <w:rPr>
          <w:rFonts w:eastAsia="Arial"/>
          <w:i/>
          <w:iCs/>
          <w:lang w:bidi="en-US"/>
        </w:rPr>
        <w:t>d planned to. But the most important thing is that everyone must believe and fight together. That</w:t>
      </w:r>
      <w:r w:rsidRPr="00464662">
        <w:rPr>
          <w:rFonts w:eastAsia="Arial"/>
          <w:i/>
          <w:iCs/>
          <w:color w:val="00B0F0"/>
          <w:lang w:bidi="en-US"/>
        </w:rPr>
        <w:t>’</w:t>
      </w:r>
      <w:r w:rsidRPr="00464662">
        <w:rPr>
          <w:rFonts w:eastAsia="Arial"/>
          <w:i/>
          <w:iCs/>
          <w:lang w:bidi="en-US"/>
        </w:rPr>
        <w:t>s the way you win. Through teamwork.</w:t>
      </w:r>
    </w:p>
    <w:p w14:paraId="68B88E83" w14:textId="77777777" w:rsidR="001E1615" w:rsidRPr="00464662" w:rsidRDefault="001E1615" w:rsidP="005366CE">
      <w:pPr>
        <w:pStyle w:val="602TextfoTextstylesTextstyles"/>
        <w:rPr>
          <w:rFonts w:eastAsia="Arial"/>
          <w:i/>
          <w:iCs/>
          <w:lang w:bidi="en-US"/>
        </w:rPr>
      </w:pPr>
      <w:r w:rsidRPr="00464662">
        <w:rPr>
          <w:rFonts w:eastAsia="Arial"/>
          <w:i/>
          <w:iCs/>
          <w:lang w:bidi="en-US"/>
        </w:rPr>
        <w:t>Nobody could get past us those three seasons when we won just about every game. Which is why I was so confused and angry that it was my partner in central defence that said those things to Chibuzo. That it looked like I was getting weaker. That maybe somebody should talk to the doctor about what they could do to make things easier for both of us if it seemed unlikely that things would improve.</w:t>
      </w:r>
    </w:p>
    <w:p w14:paraId="0B402D3B" w14:textId="6DEF35C7" w:rsidR="001E1615" w:rsidRPr="00464662" w:rsidRDefault="001E1615" w:rsidP="005366CE">
      <w:pPr>
        <w:pStyle w:val="602TextfoTextstylesTextstyles"/>
        <w:rPr>
          <w:rFonts w:eastAsia="Arial"/>
          <w:i/>
          <w:iCs/>
          <w:lang w:bidi="en-US"/>
        </w:rPr>
      </w:pPr>
      <w:r w:rsidRPr="00464662">
        <w:rPr>
          <w:rFonts w:eastAsia="Arial"/>
          <w:i/>
          <w:iCs/>
          <w:lang w:bidi="en-US"/>
        </w:rPr>
        <w:t>Chibuzo cried for days after that. And I rang Darren and told him that if he wanted to say anything, he should have spoken to me. It</w:t>
      </w:r>
      <w:r w:rsidRPr="00464662">
        <w:rPr>
          <w:rFonts w:eastAsia="Arial"/>
          <w:i/>
          <w:iCs/>
          <w:color w:val="00B0F0"/>
          <w:lang w:bidi="en-US"/>
        </w:rPr>
        <w:t>’</w:t>
      </w:r>
      <w:r w:rsidRPr="00464662">
        <w:rPr>
          <w:rFonts w:eastAsia="Arial"/>
          <w:i/>
          <w:iCs/>
          <w:lang w:bidi="en-US"/>
        </w:rPr>
        <w:t>s the doctor who will decide when it</w:t>
      </w:r>
      <w:r w:rsidRPr="00464662">
        <w:rPr>
          <w:rFonts w:eastAsia="Arial"/>
          <w:i/>
          <w:iCs/>
          <w:color w:val="00B0F0"/>
          <w:lang w:bidi="en-US"/>
        </w:rPr>
        <w:t>’</w:t>
      </w:r>
      <w:r w:rsidRPr="00464662">
        <w:rPr>
          <w:rFonts w:eastAsia="Arial"/>
          <w:i/>
          <w:iCs/>
          <w:lang w:bidi="en-US"/>
        </w:rPr>
        <w:t>s the right time to talk about such things. That if you go into a game fearing defeat</w:t>
      </w:r>
      <w:r w:rsidR="009832E7" w:rsidRPr="00464662">
        <w:rPr>
          <w:rFonts w:eastAsia="Arial"/>
          <w:i/>
          <w:iCs/>
          <w:lang w:bidi="en-US"/>
        </w:rPr>
        <w:t>,</w:t>
      </w:r>
      <w:r w:rsidRPr="00464662">
        <w:rPr>
          <w:rFonts w:eastAsia="Arial"/>
          <w:i/>
          <w:iCs/>
          <w:lang w:bidi="en-US"/>
        </w:rPr>
        <w:t xml:space="preserve"> it</w:t>
      </w:r>
      <w:r w:rsidRPr="00464662">
        <w:rPr>
          <w:rFonts w:eastAsia="Arial"/>
          <w:i/>
          <w:iCs/>
          <w:color w:val="00B0F0"/>
          <w:lang w:bidi="en-US"/>
        </w:rPr>
        <w:t>’</w:t>
      </w:r>
      <w:r w:rsidRPr="00464662">
        <w:rPr>
          <w:rFonts w:eastAsia="Arial"/>
          <w:i/>
          <w:iCs/>
          <w:lang w:bidi="en-US"/>
        </w:rPr>
        <w:t>s the start of a slippery slope. He should know that. He was letting me down. I told him that I wasn</w:t>
      </w:r>
      <w:r w:rsidRPr="00464662">
        <w:rPr>
          <w:rFonts w:eastAsia="Arial"/>
          <w:i/>
          <w:iCs/>
          <w:color w:val="00B0F0"/>
          <w:lang w:bidi="en-US"/>
        </w:rPr>
        <w:t>’</w:t>
      </w:r>
      <w:r w:rsidRPr="00464662">
        <w:rPr>
          <w:rFonts w:eastAsia="Arial"/>
          <w:i/>
          <w:iCs/>
          <w:lang w:bidi="en-US"/>
        </w:rPr>
        <w:t>t stupid. That I didn</w:t>
      </w:r>
      <w:r w:rsidRPr="00464662">
        <w:rPr>
          <w:rFonts w:eastAsia="Arial"/>
          <w:i/>
          <w:iCs/>
          <w:color w:val="00B0F0"/>
          <w:lang w:bidi="en-US"/>
        </w:rPr>
        <w:t>’</w:t>
      </w:r>
      <w:r w:rsidRPr="00464662">
        <w:rPr>
          <w:rFonts w:eastAsia="Arial"/>
          <w:i/>
          <w:iCs/>
          <w:lang w:bidi="en-US"/>
        </w:rPr>
        <w:t xml:space="preserve">t expect to play football again, although maybe </w:t>
      </w:r>
      <w:r w:rsidR="009832E7" w:rsidRPr="00464662">
        <w:rPr>
          <w:rFonts w:eastAsia="Arial"/>
          <w:i/>
          <w:iCs/>
          <w:lang w:bidi="en-US"/>
        </w:rPr>
        <w:t xml:space="preserve">God </w:t>
      </w:r>
      <w:r w:rsidRPr="00464662">
        <w:rPr>
          <w:rFonts w:eastAsia="Arial"/>
          <w:i/>
          <w:iCs/>
          <w:lang w:bidi="en-US"/>
        </w:rPr>
        <w:t>will decree that I can. But I want to go back and stand on the sidelines. There are new cures all the time and the doctor has not contacted me for a while, which must be a good sign.</w:t>
      </w:r>
    </w:p>
    <w:p w14:paraId="3813EAA7" w14:textId="652B85C2" w:rsidR="001E1615" w:rsidRPr="00464662" w:rsidRDefault="001E1615" w:rsidP="005366CE">
      <w:pPr>
        <w:pStyle w:val="602TextfoTextstylesTextstyles"/>
        <w:rPr>
          <w:rFonts w:eastAsia="Arial"/>
          <w:i/>
          <w:iCs/>
          <w:lang w:bidi="en-US"/>
        </w:rPr>
      </w:pPr>
      <w:r w:rsidRPr="00464662">
        <w:rPr>
          <w:rFonts w:eastAsia="Arial"/>
          <w:i/>
          <w:iCs/>
          <w:lang w:bidi="en-US"/>
        </w:rPr>
        <w:t>But since then I</w:t>
      </w:r>
      <w:r w:rsidRPr="00464662">
        <w:rPr>
          <w:rFonts w:eastAsia="Arial"/>
          <w:i/>
          <w:iCs/>
          <w:color w:val="00B0F0"/>
          <w:lang w:bidi="en-US"/>
        </w:rPr>
        <w:t>’</w:t>
      </w:r>
      <w:r w:rsidRPr="00464662">
        <w:rPr>
          <w:rFonts w:eastAsia="Arial"/>
          <w:i/>
          <w:iCs/>
          <w:lang w:bidi="en-US"/>
        </w:rPr>
        <w:t>ve been thinking. Not just about my funeral</w:t>
      </w:r>
      <w:r w:rsidR="00464662" w:rsidRPr="00464662">
        <w:rPr>
          <w:rFonts w:eastAsia="Arial"/>
          <w:i/>
          <w:iCs/>
          <w:lang w:bidi="en-US"/>
        </w:rPr>
        <w:t>,</w:t>
      </w:r>
      <w:r w:rsidRPr="00464662">
        <w:rPr>
          <w:rFonts w:eastAsia="Arial"/>
          <w:i/>
          <w:iCs/>
          <w:lang w:bidi="en-US"/>
        </w:rPr>
        <w:t xml:space="preserve"> but about what happens before then too, if</w:t>
      </w:r>
      <w:r w:rsidR="009832E7" w:rsidRPr="00464662">
        <w:rPr>
          <w:rFonts w:eastAsia="Arial"/>
          <w:i/>
          <w:iCs/>
          <w:lang w:bidi="en-US"/>
        </w:rPr>
        <w:t xml:space="preserve"> </w:t>
      </w:r>
      <w:r w:rsidRPr="00464662">
        <w:rPr>
          <w:rFonts w:eastAsia="Arial"/>
          <w:i/>
          <w:iCs/>
          <w:lang w:bidi="en-US"/>
        </w:rPr>
        <w:t>.</w:t>
      </w:r>
      <w:r w:rsidR="009832E7" w:rsidRPr="00464662">
        <w:rPr>
          <w:rFonts w:eastAsia="Arial"/>
          <w:i/>
          <w:iCs/>
          <w:lang w:bidi="en-US"/>
        </w:rPr>
        <w:t> </w:t>
      </w:r>
      <w:r w:rsidRPr="00464662">
        <w:rPr>
          <w:rFonts w:eastAsia="Arial"/>
          <w:i/>
          <w:iCs/>
          <w:color w:val="00B0F0"/>
          <w:lang w:bidi="en-US"/>
        </w:rPr>
        <w:t>.</w:t>
      </w:r>
      <w:r w:rsidR="009832E7" w:rsidRPr="00464662">
        <w:rPr>
          <w:rFonts w:eastAsia="Arial"/>
          <w:i/>
          <w:iCs/>
          <w:color w:val="00B0F0"/>
          <w:lang w:bidi="en-US"/>
        </w:rPr>
        <w:t> </w:t>
      </w:r>
      <w:r w:rsidRPr="00464662">
        <w:rPr>
          <w:rFonts w:eastAsia="Arial"/>
          <w:i/>
          <w:iCs/>
          <w:color w:val="00B0F0"/>
          <w:lang w:bidi="en-US"/>
        </w:rPr>
        <w:t>.</w:t>
      </w:r>
      <w:r w:rsidRPr="00464662">
        <w:rPr>
          <w:rFonts w:eastAsia="Arial"/>
          <w:i/>
          <w:iCs/>
          <w:lang w:bidi="en-US"/>
        </w:rPr>
        <w:t xml:space="preserve"> you know. I</w:t>
      </w:r>
      <w:r w:rsidRPr="00464662">
        <w:rPr>
          <w:rFonts w:eastAsia="Arial"/>
          <w:i/>
          <w:iCs/>
          <w:color w:val="00B0F0"/>
          <w:lang w:bidi="en-US"/>
        </w:rPr>
        <w:t>’</w:t>
      </w:r>
      <w:r w:rsidRPr="00464662">
        <w:rPr>
          <w:rFonts w:eastAsia="Arial"/>
          <w:i/>
          <w:iCs/>
          <w:lang w:bidi="en-US"/>
        </w:rPr>
        <w:t>ve written it down to give to Chibuzo when the time is right. And I feel better for doing this, a little lighter somehow. I</w:t>
      </w:r>
      <w:r w:rsidRPr="00464662">
        <w:rPr>
          <w:rFonts w:eastAsia="Arial"/>
          <w:i/>
          <w:iCs/>
          <w:color w:val="00B0F0"/>
          <w:lang w:bidi="en-US"/>
        </w:rPr>
        <w:t>’</w:t>
      </w:r>
      <w:r w:rsidRPr="00464662">
        <w:rPr>
          <w:rFonts w:eastAsia="Arial"/>
          <w:i/>
          <w:iCs/>
          <w:lang w:bidi="en-US"/>
        </w:rPr>
        <w:t>m going to thank Darren when he comes around and tell him that it was good that somebody finally had the courage to say something.</w:t>
      </w:r>
    </w:p>
    <w:p w14:paraId="6F1DE7AD" w14:textId="51B744BC" w:rsidR="001E1615" w:rsidRPr="00464662" w:rsidRDefault="001E1615" w:rsidP="005366CE">
      <w:pPr>
        <w:pStyle w:val="602TextfoTextstylesTextstyles"/>
        <w:rPr>
          <w:rFonts w:eastAsia="Arial"/>
          <w:i/>
          <w:iCs/>
          <w:lang w:bidi="en-US"/>
        </w:rPr>
      </w:pPr>
      <w:r w:rsidRPr="00464662">
        <w:rPr>
          <w:rFonts w:eastAsia="Arial"/>
          <w:i/>
          <w:iCs/>
          <w:lang w:bidi="en-US"/>
        </w:rPr>
        <w:t>And anyway today is going to be one of those good days. I</w:t>
      </w:r>
      <w:r w:rsidRPr="00464662">
        <w:rPr>
          <w:rFonts w:eastAsia="Arial"/>
          <w:i/>
          <w:iCs/>
          <w:color w:val="00B0F0"/>
          <w:lang w:bidi="en-US"/>
        </w:rPr>
        <w:t>’</w:t>
      </w:r>
      <w:r w:rsidRPr="00464662">
        <w:rPr>
          <w:rFonts w:eastAsia="Arial"/>
          <w:i/>
          <w:iCs/>
          <w:lang w:bidi="en-US"/>
        </w:rPr>
        <w:t>m going to put on my shirt, summon up my strength and enjoy my friends</w:t>
      </w:r>
      <w:r w:rsidRPr="00464662">
        <w:rPr>
          <w:rFonts w:eastAsia="Arial"/>
          <w:i/>
          <w:iCs/>
          <w:color w:val="00B0F0"/>
          <w:lang w:bidi="en-US"/>
        </w:rPr>
        <w:t>’</w:t>
      </w:r>
      <w:r w:rsidRPr="00464662">
        <w:rPr>
          <w:rFonts w:eastAsia="Arial"/>
          <w:i/>
          <w:iCs/>
          <w:lang w:bidi="en-US"/>
        </w:rPr>
        <w:t xml:space="preserve"> company. I just hope the match won</w:t>
      </w:r>
      <w:r w:rsidRPr="00464662">
        <w:rPr>
          <w:rFonts w:eastAsia="Arial"/>
          <w:i/>
          <w:iCs/>
          <w:color w:val="00B0F0"/>
          <w:lang w:bidi="en-US"/>
        </w:rPr>
        <w:t>’</w:t>
      </w:r>
      <w:r w:rsidRPr="00464662">
        <w:rPr>
          <w:rFonts w:eastAsia="Arial"/>
          <w:i/>
          <w:iCs/>
          <w:lang w:bidi="en-US"/>
        </w:rPr>
        <w:t>t go into extra time.</w:t>
      </w:r>
    </w:p>
    <w:p w14:paraId="694DBDF9" w14:textId="77777777" w:rsidR="001E1615" w:rsidRPr="001E1615" w:rsidRDefault="001E1615" w:rsidP="005366CE">
      <w:pPr>
        <w:pStyle w:val="52AheadHeadingsHeadingstyles"/>
        <w:rPr>
          <w:rFonts w:eastAsia="Arial"/>
          <w:lang w:bidi="en-US"/>
        </w:rPr>
      </w:pPr>
      <w:r w:rsidRPr="001E1615">
        <w:rPr>
          <w:rFonts w:eastAsia="Arial"/>
          <w:lang w:bidi="en-US"/>
        </w:rPr>
        <w:lastRenderedPageBreak/>
        <w:t>Emilija</w:t>
      </w:r>
    </w:p>
    <w:p w14:paraId="667DE979" w14:textId="32EEBA42" w:rsidR="001E1615" w:rsidRPr="001E1615" w:rsidRDefault="001E1615" w:rsidP="005366CE">
      <w:pPr>
        <w:pStyle w:val="602TextfoTextstylesTextstyles"/>
        <w:rPr>
          <w:rFonts w:eastAsia="Arial"/>
          <w:lang w:bidi="en-US"/>
        </w:rPr>
      </w:pPr>
      <w:r w:rsidRPr="001E1615">
        <w:rPr>
          <w:rFonts w:eastAsia="Arial"/>
          <w:lang w:bidi="en-US"/>
        </w:rPr>
        <w:t xml:space="preserve">Emilija </w:t>
      </w:r>
      <w:r w:rsidRPr="00492782">
        <w:rPr>
          <w:rFonts w:eastAsia="Arial"/>
          <w:lang w:bidi="en-US"/>
        </w:rPr>
        <w:t xml:space="preserve">is a Lithuanian </w:t>
      </w:r>
      <w:r w:rsidR="00464662" w:rsidRPr="00492782">
        <w:rPr>
          <w:rFonts w:eastAsia="Arial"/>
          <w:lang w:bidi="en-US"/>
        </w:rPr>
        <w:t xml:space="preserve">Catholic </w:t>
      </w:r>
      <w:r w:rsidRPr="00492782">
        <w:rPr>
          <w:rFonts w:eastAsia="Arial"/>
          <w:lang w:bidi="en-US"/>
        </w:rPr>
        <w:t>who is in a hospice and very near the end of her life. She is planning a special traditional celebration o</w:t>
      </w:r>
      <w:r w:rsidRPr="001E1615">
        <w:rPr>
          <w:rFonts w:eastAsia="Arial"/>
          <w:lang w:bidi="en-US"/>
        </w:rPr>
        <w:t>f Easter with her daughter Camilla and friends.</w:t>
      </w:r>
    </w:p>
    <w:p w14:paraId="0772B601" w14:textId="10FA6D41" w:rsidR="001E1615" w:rsidRPr="005366CE" w:rsidRDefault="001E1615" w:rsidP="00A538BD">
      <w:pPr>
        <w:pStyle w:val="602TextfoTextstylesTextstyles"/>
        <w:rPr>
          <w:rFonts w:eastAsia="Arial"/>
          <w:lang w:bidi="en-US"/>
        </w:rPr>
      </w:pPr>
      <w:r w:rsidRPr="005366CE">
        <w:rPr>
          <w:rFonts w:eastAsia="Arial"/>
          <w:lang w:bidi="en-US"/>
        </w:rPr>
        <w:t xml:space="preserve">Key themes: </w:t>
      </w:r>
      <w:r w:rsidR="00A538BD">
        <w:rPr>
          <w:rFonts w:eastAsia="Arial"/>
          <w:lang w:bidi="en-US"/>
        </w:rPr>
        <w:t>o</w:t>
      </w:r>
      <w:r w:rsidRPr="005366CE">
        <w:rPr>
          <w:rFonts w:eastAsia="Arial"/>
          <w:lang w:bidi="en-US"/>
        </w:rPr>
        <w:t xml:space="preserve">ffering the opportunity to discuss deterioration and dying at a time of readiness. Aligning care to </w:t>
      </w:r>
      <w:r w:rsidR="00492782">
        <w:rPr>
          <w:rFonts w:eastAsia="Arial"/>
          <w:lang w:bidi="en-US"/>
        </w:rPr>
        <w:t xml:space="preserve">the </w:t>
      </w:r>
      <w:r w:rsidRPr="005366CE">
        <w:rPr>
          <w:rFonts w:eastAsia="Arial"/>
          <w:lang w:bidi="en-US"/>
        </w:rPr>
        <w:t xml:space="preserve">priorities of </w:t>
      </w:r>
      <w:r w:rsidR="00492782">
        <w:rPr>
          <w:rFonts w:eastAsia="Arial"/>
          <w:lang w:bidi="en-US"/>
        </w:rPr>
        <w:t xml:space="preserve">the </w:t>
      </w:r>
      <w:r w:rsidRPr="005366CE">
        <w:rPr>
          <w:rFonts w:eastAsia="Arial"/>
          <w:lang w:bidi="en-US"/>
        </w:rPr>
        <w:t>patient.</w:t>
      </w:r>
    </w:p>
    <w:p w14:paraId="56BCFF2E" w14:textId="723E1FBE" w:rsidR="001E1615" w:rsidRPr="00BD480B" w:rsidRDefault="001E1615" w:rsidP="005366CE">
      <w:pPr>
        <w:pStyle w:val="602TextfoTextstylesTextstyles"/>
        <w:rPr>
          <w:rFonts w:eastAsia="Arial"/>
          <w:i/>
          <w:iCs/>
          <w:lang w:bidi="en-US"/>
        </w:rPr>
      </w:pPr>
      <w:r w:rsidRPr="00BD480B">
        <w:rPr>
          <w:rFonts w:eastAsia="Arial"/>
          <w:i/>
          <w:iCs/>
          <w:lang w:bidi="en-US"/>
        </w:rPr>
        <w:t>They</w:t>
      </w:r>
      <w:r w:rsidRPr="00BD480B">
        <w:rPr>
          <w:rFonts w:eastAsia="Arial"/>
          <w:i/>
          <w:iCs/>
          <w:color w:val="00B0F0"/>
          <w:lang w:bidi="en-US"/>
        </w:rPr>
        <w:t>’</w:t>
      </w:r>
      <w:r w:rsidRPr="00BD480B">
        <w:rPr>
          <w:rFonts w:eastAsia="Arial"/>
          <w:i/>
          <w:iCs/>
          <w:lang w:bidi="en-US"/>
        </w:rPr>
        <w:t>re putting out a table for us. They think we</w:t>
      </w:r>
      <w:r w:rsidRPr="00BD480B">
        <w:rPr>
          <w:rFonts w:eastAsia="Arial"/>
          <w:i/>
          <w:iCs/>
          <w:color w:val="00B0F0"/>
          <w:lang w:bidi="en-US"/>
        </w:rPr>
        <w:t>’</w:t>
      </w:r>
      <w:r w:rsidRPr="00BD480B">
        <w:rPr>
          <w:rFonts w:eastAsia="Arial"/>
          <w:i/>
          <w:iCs/>
          <w:lang w:bidi="en-US"/>
        </w:rPr>
        <w:t>re going to make a mess so they</w:t>
      </w:r>
      <w:r w:rsidRPr="00BD480B">
        <w:rPr>
          <w:rFonts w:eastAsia="Arial"/>
          <w:i/>
          <w:iCs/>
          <w:color w:val="00B0F0"/>
          <w:lang w:bidi="en-US"/>
        </w:rPr>
        <w:t>’</w:t>
      </w:r>
      <w:r w:rsidRPr="00BD480B">
        <w:rPr>
          <w:rFonts w:eastAsia="Arial"/>
          <w:i/>
          <w:iCs/>
          <w:lang w:bidi="en-US"/>
        </w:rPr>
        <w:t>re putting something down on the floor in case we spill dye on the carpet.</w:t>
      </w:r>
    </w:p>
    <w:p w14:paraId="2B96781B" w14:textId="4DA3FE69" w:rsidR="001E1615" w:rsidRPr="00BD480B" w:rsidRDefault="001E1615" w:rsidP="005366CE">
      <w:pPr>
        <w:pStyle w:val="602TextfoTextstylesTextstyles"/>
        <w:rPr>
          <w:rFonts w:eastAsia="Arial"/>
          <w:i/>
          <w:iCs/>
          <w:lang w:bidi="en-US"/>
        </w:rPr>
      </w:pPr>
      <w:r w:rsidRPr="00BD480B">
        <w:rPr>
          <w:rFonts w:eastAsia="Arial"/>
          <w:i/>
          <w:iCs/>
          <w:lang w:bidi="en-US"/>
        </w:rPr>
        <w:t>I hope Camilla doesn</w:t>
      </w:r>
      <w:r w:rsidRPr="00BD480B">
        <w:rPr>
          <w:rFonts w:eastAsia="Arial"/>
          <w:i/>
          <w:iCs/>
          <w:color w:val="00B0F0"/>
          <w:lang w:bidi="en-US"/>
        </w:rPr>
        <w:t>’</w:t>
      </w:r>
      <w:r w:rsidRPr="00BD480B">
        <w:rPr>
          <w:rFonts w:eastAsia="Arial"/>
          <w:i/>
          <w:iCs/>
          <w:lang w:bidi="en-US"/>
        </w:rPr>
        <w:t>t mind that I</w:t>
      </w:r>
      <w:r w:rsidRPr="00BD480B">
        <w:rPr>
          <w:rFonts w:eastAsia="Arial"/>
          <w:i/>
          <w:iCs/>
          <w:color w:val="00B0F0"/>
          <w:lang w:bidi="en-US"/>
        </w:rPr>
        <w:t>’</w:t>
      </w:r>
      <w:r w:rsidRPr="00BD480B">
        <w:rPr>
          <w:rFonts w:eastAsia="Arial"/>
          <w:i/>
          <w:iCs/>
          <w:lang w:bidi="en-US"/>
        </w:rPr>
        <w:t>ve asked my friends to join in. She</w:t>
      </w:r>
      <w:r w:rsidRPr="00BD480B">
        <w:rPr>
          <w:rFonts w:eastAsia="Arial"/>
          <w:i/>
          <w:iCs/>
          <w:color w:val="00B0F0"/>
          <w:lang w:bidi="en-US"/>
        </w:rPr>
        <w:t>’</w:t>
      </w:r>
      <w:r w:rsidRPr="00BD480B">
        <w:rPr>
          <w:rFonts w:eastAsia="Arial"/>
          <w:i/>
          <w:iCs/>
          <w:lang w:bidi="en-US"/>
        </w:rPr>
        <w:t>s probably expecting it to be just the two of us, like usual. But it</w:t>
      </w:r>
      <w:r w:rsidRPr="00BD480B">
        <w:rPr>
          <w:rFonts w:eastAsia="Arial"/>
          <w:i/>
          <w:iCs/>
          <w:color w:val="00B0F0"/>
          <w:lang w:bidi="en-US"/>
        </w:rPr>
        <w:t>’</w:t>
      </w:r>
      <w:r w:rsidRPr="00BD480B">
        <w:rPr>
          <w:rFonts w:eastAsia="Arial"/>
          <w:i/>
          <w:iCs/>
          <w:lang w:bidi="en-US"/>
        </w:rPr>
        <w:t>s such fun and she always makes such a good job of it, and I want my friends to see how beautiful the eggs look when they</w:t>
      </w:r>
      <w:r w:rsidRPr="00BD480B">
        <w:rPr>
          <w:rFonts w:eastAsia="Arial"/>
          <w:i/>
          <w:iCs/>
          <w:color w:val="00B0F0"/>
          <w:lang w:bidi="en-US"/>
        </w:rPr>
        <w:t>’</w:t>
      </w:r>
      <w:r w:rsidRPr="00BD480B">
        <w:rPr>
          <w:rFonts w:eastAsia="Arial"/>
          <w:i/>
          <w:iCs/>
          <w:lang w:bidi="en-US"/>
        </w:rPr>
        <w:t>re finished. And anyway, I have to join in with all of their traditions so it</w:t>
      </w:r>
      <w:r w:rsidRPr="00BD480B">
        <w:rPr>
          <w:rFonts w:eastAsia="Arial"/>
          <w:i/>
          <w:iCs/>
          <w:color w:val="00B0F0"/>
          <w:lang w:bidi="en-US"/>
        </w:rPr>
        <w:t>’</w:t>
      </w:r>
      <w:r w:rsidRPr="00BD480B">
        <w:rPr>
          <w:rFonts w:eastAsia="Arial"/>
          <w:i/>
          <w:iCs/>
          <w:lang w:bidi="en-US"/>
        </w:rPr>
        <w:t xml:space="preserve">s about time they took part in something Lithuanian. And this is what we do on Holy Saturday. I think she was </w:t>
      </w:r>
      <w:r w:rsidR="00492782" w:rsidRPr="00BD480B">
        <w:rPr>
          <w:rFonts w:eastAsia="Arial"/>
          <w:i/>
          <w:iCs/>
          <w:lang w:bidi="en-US"/>
        </w:rPr>
        <w:t>3</w:t>
      </w:r>
      <w:r w:rsidRPr="00BD480B">
        <w:rPr>
          <w:rFonts w:eastAsia="Arial"/>
          <w:i/>
          <w:iCs/>
          <w:lang w:bidi="en-US"/>
        </w:rPr>
        <w:t xml:space="preserve"> when she did her first ones, and we</w:t>
      </w:r>
      <w:r w:rsidRPr="00BD480B">
        <w:rPr>
          <w:rFonts w:eastAsia="Arial"/>
          <w:i/>
          <w:iCs/>
          <w:color w:val="00B0F0"/>
          <w:lang w:bidi="en-US"/>
        </w:rPr>
        <w:t>’</w:t>
      </w:r>
      <w:r w:rsidRPr="00BD480B">
        <w:rPr>
          <w:rFonts w:eastAsia="Arial"/>
          <w:i/>
          <w:iCs/>
          <w:lang w:bidi="en-US"/>
        </w:rPr>
        <w:t>ve only missed one year since in all that time. And this will be the last time. Maybe I shouldn</w:t>
      </w:r>
      <w:r w:rsidRPr="00BD480B">
        <w:rPr>
          <w:rFonts w:eastAsia="Arial"/>
          <w:i/>
          <w:iCs/>
          <w:color w:val="00B0F0"/>
          <w:lang w:bidi="en-US"/>
        </w:rPr>
        <w:t>’</w:t>
      </w:r>
      <w:r w:rsidRPr="00BD480B">
        <w:rPr>
          <w:rFonts w:eastAsia="Arial"/>
          <w:i/>
          <w:iCs/>
          <w:lang w:bidi="en-US"/>
        </w:rPr>
        <w:t>t have asked the others to join in.</w:t>
      </w:r>
    </w:p>
    <w:p w14:paraId="468A68F8" w14:textId="2763D085" w:rsidR="001E1615" w:rsidRPr="00BD480B" w:rsidRDefault="001E1615" w:rsidP="005366CE">
      <w:pPr>
        <w:pStyle w:val="602TextfoTextstylesTextstyles"/>
        <w:rPr>
          <w:rFonts w:eastAsia="Arial"/>
          <w:i/>
          <w:iCs/>
          <w:lang w:bidi="en-US"/>
        </w:rPr>
      </w:pPr>
      <w:r w:rsidRPr="00BD480B">
        <w:rPr>
          <w:rFonts w:eastAsia="Arial"/>
          <w:i/>
          <w:iCs/>
          <w:lang w:bidi="en-US"/>
        </w:rPr>
        <w:t>I mustn</w:t>
      </w:r>
      <w:r w:rsidRPr="00BD480B">
        <w:rPr>
          <w:rFonts w:eastAsia="Arial"/>
          <w:i/>
          <w:iCs/>
          <w:color w:val="00B0F0"/>
          <w:lang w:bidi="en-US"/>
        </w:rPr>
        <w:t>’</w:t>
      </w:r>
      <w:r w:rsidRPr="00BD480B">
        <w:rPr>
          <w:rFonts w:eastAsia="Arial"/>
          <w:i/>
          <w:iCs/>
          <w:lang w:bidi="en-US"/>
        </w:rPr>
        <w:t>t say that though. That these are probably our last eggs that we will paint together. Camilla still thinks that some kind of cure may appear out of the blue, some kind of Easter miracle</w:t>
      </w:r>
      <w:r w:rsidR="00492782" w:rsidRPr="00BD480B">
        <w:rPr>
          <w:rFonts w:eastAsia="Arial"/>
          <w:i/>
          <w:iCs/>
          <w:lang w:bidi="en-US"/>
        </w:rPr>
        <w:t>,</w:t>
      </w:r>
      <w:r w:rsidRPr="00BD480B">
        <w:rPr>
          <w:rFonts w:eastAsia="Arial"/>
          <w:i/>
          <w:iCs/>
          <w:lang w:bidi="en-US"/>
        </w:rPr>
        <w:t xml:space="preserve"> when I know that</w:t>
      </w:r>
      <w:r w:rsidRPr="00BD480B">
        <w:rPr>
          <w:rFonts w:eastAsia="Arial"/>
          <w:i/>
          <w:iCs/>
          <w:color w:val="00B0F0"/>
          <w:lang w:bidi="en-US"/>
        </w:rPr>
        <w:t>’</w:t>
      </w:r>
      <w:r w:rsidRPr="00BD480B">
        <w:rPr>
          <w:rFonts w:eastAsia="Arial"/>
          <w:i/>
          <w:iCs/>
          <w:lang w:bidi="en-US"/>
        </w:rPr>
        <w:t>s not going to happen. But I couldn</w:t>
      </w:r>
      <w:r w:rsidRPr="00BD480B">
        <w:rPr>
          <w:rFonts w:eastAsia="Arial"/>
          <w:i/>
          <w:iCs/>
          <w:color w:val="00B0F0"/>
          <w:lang w:bidi="en-US"/>
        </w:rPr>
        <w:t>’</w:t>
      </w:r>
      <w:r w:rsidRPr="00BD480B">
        <w:rPr>
          <w:rFonts w:eastAsia="Arial"/>
          <w:i/>
          <w:iCs/>
          <w:lang w:bidi="en-US"/>
        </w:rPr>
        <w:t>t have asked for things to be better than they are. All these lovely people here helping me to wash and dress and sometimes to eat and all so kind.</w:t>
      </w:r>
    </w:p>
    <w:p w14:paraId="46E9BEAC" w14:textId="77777777" w:rsidR="001E1615" w:rsidRPr="00BD480B" w:rsidRDefault="001E1615" w:rsidP="005366CE">
      <w:pPr>
        <w:pStyle w:val="602TextfoTextstylesTextstyles"/>
        <w:rPr>
          <w:rFonts w:eastAsia="Arial"/>
          <w:i/>
          <w:iCs/>
          <w:lang w:bidi="en-US"/>
        </w:rPr>
      </w:pPr>
      <w:r w:rsidRPr="00BD480B">
        <w:rPr>
          <w:rFonts w:eastAsia="Arial"/>
          <w:i/>
          <w:iCs/>
          <w:lang w:bidi="en-US"/>
        </w:rPr>
        <w:t>It</w:t>
      </w:r>
      <w:r w:rsidRPr="00BD480B">
        <w:rPr>
          <w:rFonts w:eastAsia="Arial"/>
          <w:i/>
          <w:iCs/>
          <w:color w:val="00B0F0"/>
          <w:lang w:bidi="en-US"/>
        </w:rPr>
        <w:t>’</w:t>
      </w:r>
      <w:r w:rsidRPr="00BD480B">
        <w:rPr>
          <w:rFonts w:eastAsia="Arial"/>
          <w:i/>
          <w:iCs/>
          <w:lang w:bidi="en-US"/>
        </w:rPr>
        <w:t>s not what you want really, people having to do all this for you, but it is what it is.</w:t>
      </w:r>
    </w:p>
    <w:p w14:paraId="10449864" w14:textId="77777777" w:rsidR="001E1615" w:rsidRPr="00BD480B" w:rsidRDefault="001E1615" w:rsidP="005366CE">
      <w:pPr>
        <w:pStyle w:val="602TextfoTextstylesTextstyles"/>
        <w:rPr>
          <w:rFonts w:eastAsia="Arial"/>
          <w:i/>
          <w:iCs/>
          <w:lang w:bidi="en-US"/>
        </w:rPr>
      </w:pPr>
      <w:r w:rsidRPr="00BD480B">
        <w:rPr>
          <w:rFonts w:eastAsia="Arial"/>
          <w:i/>
          <w:iCs/>
          <w:lang w:bidi="en-US"/>
        </w:rPr>
        <w:t>And everything is prepared, that</w:t>
      </w:r>
      <w:r w:rsidRPr="00BD480B">
        <w:rPr>
          <w:rFonts w:eastAsia="Arial"/>
          <w:i/>
          <w:iCs/>
          <w:color w:val="00B0F0"/>
          <w:lang w:bidi="en-US"/>
        </w:rPr>
        <w:t>’</w:t>
      </w:r>
      <w:r w:rsidRPr="00BD480B">
        <w:rPr>
          <w:rFonts w:eastAsia="Arial"/>
          <w:i/>
          <w:iCs/>
          <w:lang w:bidi="en-US"/>
        </w:rPr>
        <w:t xml:space="preserve">s the thing. Not like with my husband, which was terrible. I remember saying to Camilla </w:t>
      </w:r>
      <w:r w:rsidRPr="00BD480B">
        <w:rPr>
          <w:rFonts w:eastAsia="Arial"/>
          <w:i/>
          <w:iCs/>
          <w:color w:val="00B0F0"/>
          <w:lang w:bidi="en-US"/>
        </w:rPr>
        <w:t>‘</w:t>
      </w:r>
      <w:r w:rsidRPr="00BD480B">
        <w:rPr>
          <w:rFonts w:eastAsia="Arial"/>
          <w:i/>
          <w:iCs/>
          <w:lang w:bidi="en-US"/>
        </w:rPr>
        <w:t>never let that happen to me</w:t>
      </w:r>
      <w:r w:rsidRPr="00BD480B">
        <w:rPr>
          <w:rFonts w:eastAsia="Arial"/>
          <w:i/>
          <w:iCs/>
          <w:color w:val="00B0F0"/>
          <w:lang w:bidi="en-US"/>
        </w:rPr>
        <w:t>’</w:t>
      </w:r>
      <w:r w:rsidRPr="00BD480B">
        <w:rPr>
          <w:rFonts w:eastAsia="Arial"/>
          <w:i/>
          <w:iCs/>
          <w:lang w:bidi="en-US"/>
        </w:rPr>
        <w:t>, and she said of course she wouldn</w:t>
      </w:r>
      <w:r w:rsidRPr="00BD480B">
        <w:rPr>
          <w:rFonts w:eastAsia="Arial"/>
          <w:i/>
          <w:iCs/>
          <w:color w:val="00B0F0"/>
          <w:lang w:bidi="en-US"/>
        </w:rPr>
        <w:t>’</w:t>
      </w:r>
      <w:r w:rsidRPr="00BD480B">
        <w:rPr>
          <w:rFonts w:eastAsia="Arial"/>
          <w:i/>
          <w:iCs/>
          <w:lang w:bidi="en-US"/>
        </w:rPr>
        <w:t>t. But when it came to it, of telling the doctor exactly what I wanted, what they should and shouldn</w:t>
      </w:r>
      <w:r w:rsidRPr="00BD480B">
        <w:rPr>
          <w:rFonts w:eastAsia="Arial"/>
          <w:i/>
          <w:iCs/>
          <w:color w:val="00B0F0"/>
          <w:lang w:bidi="en-US"/>
        </w:rPr>
        <w:t>’</w:t>
      </w:r>
      <w:r w:rsidRPr="00BD480B">
        <w:rPr>
          <w:rFonts w:eastAsia="Arial"/>
          <w:i/>
          <w:iCs/>
          <w:lang w:bidi="en-US"/>
        </w:rPr>
        <w:t>t do, it was Camilla who was unsure and trying to hold me back. After all that we both saw.</w:t>
      </w:r>
    </w:p>
    <w:p w14:paraId="3296E7E1" w14:textId="0532935B" w:rsidR="001E1615" w:rsidRPr="00BD480B" w:rsidRDefault="001E1615" w:rsidP="005366CE">
      <w:pPr>
        <w:pStyle w:val="602TextfoTextstylesTextstyles"/>
        <w:rPr>
          <w:rFonts w:eastAsia="Arial"/>
          <w:i/>
          <w:iCs/>
          <w:lang w:bidi="en-US"/>
        </w:rPr>
      </w:pPr>
      <w:r w:rsidRPr="00BD480B">
        <w:rPr>
          <w:rFonts w:eastAsia="Arial"/>
          <w:i/>
          <w:iCs/>
          <w:lang w:bidi="en-US"/>
        </w:rPr>
        <w:t xml:space="preserve">The </w:t>
      </w:r>
      <w:r w:rsidR="00612ADA" w:rsidRPr="00BD480B">
        <w:rPr>
          <w:rFonts w:eastAsia="Arial"/>
          <w:i/>
          <w:iCs/>
          <w:lang w:bidi="en-US"/>
        </w:rPr>
        <w:t>d</w:t>
      </w:r>
      <w:r w:rsidRPr="00BD480B">
        <w:rPr>
          <w:rFonts w:eastAsia="Arial"/>
          <w:i/>
          <w:iCs/>
          <w:lang w:bidi="en-US"/>
        </w:rPr>
        <w:t>octor was very good. I think she knew I was ready to have that conversation. I was a little stronger after my operation and she approached it all very calmly and kindly, asking how she could be of most help in supporting me in what I cared for most going forward.</w:t>
      </w:r>
    </w:p>
    <w:p w14:paraId="624A7B60" w14:textId="76BE2AE7" w:rsidR="001E1615" w:rsidRPr="00BD480B" w:rsidRDefault="001E1615" w:rsidP="005366CE">
      <w:pPr>
        <w:pStyle w:val="602TextfoTextstylesTextstyles"/>
        <w:rPr>
          <w:rFonts w:eastAsia="Arial"/>
          <w:i/>
          <w:iCs/>
          <w:lang w:bidi="en-US"/>
        </w:rPr>
      </w:pPr>
      <w:r w:rsidRPr="00BD480B">
        <w:rPr>
          <w:rFonts w:eastAsia="Arial"/>
          <w:i/>
          <w:iCs/>
          <w:lang w:bidi="en-US"/>
        </w:rPr>
        <w:t xml:space="preserve">And I had thought of this. Of painting eggs on Holy Saturday with my daughter. Tracing patterns with wax and dipping them in dye; beetroot and onion skins. Red for life, yellow for a plentiful harvest. The </w:t>
      </w:r>
      <w:r w:rsidR="00612ADA" w:rsidRPr="00BD480B">
        <w:rPr>
          <w:rFonts w:eastAsia="Arial"/>
          <w:i/>
          <w:iCs/>
          <w:lang w:bidi="en-US"/>
        </w:rPr>
        <w:t>d</w:t>
      </w:r>
      <w:r w:rsidRPr="00BD480B">
        <w:rPr>
          <w:rFonts w:eastAsia="Arial"/>
          <w:i/>
          <w:iCs/>
          <w:lang w:bidi="en-US"/>
        </w:rPr>
        <w:t>octor could see how upset Camilla was and had to console her and said that my decision would only ever be acted on if the doctors were absolutely convinced that it was for the best.</w:t>
      </w:r>
    </w:p>
    <w:p w14:paraId="5E6C0D81" w14:textId="77777777" w:rsidR="001E1615" w:rsidRPr="00BD480B" w:rsidRDefault="001E1615" w:rsidP="005366CE">
      <w:pPr>
        <w:pStyle w:val="602TextfoTextstylesTextstyles"/>
        <w:rPr>
          <w:rFonts w:eastAsia="Arial"/>
          <w:i/>
          <w:iCs/>
          <w:lang w:bidi="en-US"/>
        </w:rPr>
      </w:pPr>
      <w:r w:rsidRPr="00BD480B">
        <w:rPr>
          <w:rFonts w:eastAsia="Arial"/>
          <w:i/>
          <w:iCs/>
          <w:lang w:bidi="en-US"/>
        </w:rPr>
        <w:t>I</w:t>
      </w:r>
      <w:r w:rsidRPr="00BD480B">
        <w:rPr>
          <w:rFonts w:eastAsia="Arial"/>
          <w:i/>
          <w:iCs/>
          <w:color w:val="00B0F0"/>
          <w:lang w:bidi="en-US"/>
        </w:rPr>
        <w:t>’</w:t>
      </w:r>
      <w:r w:rsidRPr="00BD480B">
        <w:rPr>
          <w:rFonts w:eastAsia="Arial"/>
          <w:i/>
          <w:iCs/>
          <w:lang w:bidi="en-US"/>
        </w:rPr>
        <w:t>m determined that she won</w:t>
      </w:r>
      <w:r w:rsidRPr="00BD480B">
        <w:rPr>
          <w:rFonts w:eastAsia="Arial"/>
          <w:i/>
          <w:iCs/>
          <w:color w:val="00B0F0"/>
          <w:lang w:bidi="en-US"/>
        </w:rPr>
        <w:t>’</w:t>
      </w:r>
      <w:r w:rsidRPr="00BD480B">
        <w:rPr>
          <w:rFonts w:eastAsia="Arial"/>
          <w:i/>
          <w:iCs/>
          <w:lang w:bidi="en-US"/>
        </w:rPr>
        <w:t>t go through what we both did with her father. That really was terrible. The delayed diagnosis, all those days in hospital when nobody seemed to be able to explain anything properly and having all those questions being asked of me that I couldn</w:t>
      </w:r>
      <w:r w:rsidRPr="00BD480B">
        <w:rPr>
          <w:rFonts w:eastAsia="Arial"/>
          <w:i/>
          <w:iCs/>
          <w:color w:val="00B0F0"/>
          <w:lang w:bidi="en-US"/>
        </w:rPr>
        <w:t>’</w:t>
      </w:r>
      <w:r w:rsidRPr="00BD480B">
        <w:rPr>
          <w:rFonts w:eastAsia="Arial"/>
          <w:i/>
          <w:iCs/>
          <w:lang w:bidi="en-US"/>
        </w:rPr>
        <w:t>t really understand. It</w:t>
      </w:r>
      <w:r w:rsidRPr="00BD480B">
        <w:rPr>
          <w:rFonts w:eastAsia="Arial"/>
          <w:i/>
          <w:iCs/>
          <w:color w:val="00B0F0"/>
          <w:lang w:bidi="en-US"/>
        </w:rPr>
        <w:t>’</w:t>
      </w:r>
      <w:r w:rsidRPr="00BD480B">
        <w:rPr>
          <w:rFonts w:eastAsia="Arial"/>
          <w:i/>
          <w:iCs/>
          <w:lang w:bidi="en-US"/>
        </w:rPr>
        <w:t>s not a nice place to die, with everyone rushing around and a lack of space and privacy to grieve. It</w:t>
      </w:r>
      <w:r w:rsidRPr="00BD480B">
        <w:rPr>
          <w:rFonts w:eastAsia="Arial"/>
          <w:i/>
          <w:iCs/>
          <w:color w:val="00B0F0"/>
          <w:lang w:bidi="en-US"/>
        </w:rPr>
        <w:t>’</w:t>
      </w:r>
      <w:r w:rsidRPr="00BD480B">
        <w:rPr>
          <w:rFonts w:eastAsia="Arial"/>
          <w:i/>
          <w:iCs/>
          <w:lang w:bidi="en-US"/>
        </w:rPr>
        <w:t>s a shame that you have to learn about these things through experience, but sometimes that</w:t>
      </w:r>
      <w:r w:rsidRPr="00BD480B">
        <w:rPr>
          <w:rFonts w:eastAsia="Arial"/>
          <w:i/>
          <w:iCs/>
          <w:color w:val="00B0F0"/>
          <w:lang w:bidi="en-US"/>
        </w:rPr>
        <w:t>’</w:t>
      </w:r>
      <w:r w:rsidRPr="00BD480B">
        <w:rPr>
          <w:rFonts w:eastAsia="Arial"/>
          <w:i/>
          <w:iCs/>
          <w:lang w:bidi="en-US"/>
        </w:rPr>
        <w:t>s the only way we ever really understand anything properly.</w:t>
      </w:r>
    </w:p>
    <w:p w14:paraId="724F02D3" w14:textId="596566F5" w:rsidR="001E1615" w:rsidRPr="00BD480B" w:rsidRDefault="001E1615" w:rsidP="005366CE">
      <w:pPr>
        <w:pStyle w:val="602TextfoTextstylesTextstyles"/>
        <w:rPr>
          <w:rFonts w:eastAsia="Arial"/>
          <w:i/>
          <w:iCs/>
          <w:lang w:bidi="en-US"/>
        </w:rPr>
      </w:pPr>
      <w:r w:rsidRPr="00BD480B">
        <w:rPr>
          <w:rFonts w:eastAsia="Arial"/>
          <w:i/>
          <w:iCs/>
          <w:lang w:bidi="en-US"/>
        </w:rPr>
        <w:t>That was the one year we missed painting the eggs, and the year when I started going to the church again, even though I</w:t>
      </w:r>
      <w:r w:rsidRPr="00BD480B">
        <w:rPr>
          <w:rFonts w:eastAsia="Arial"/>
          <w:i/>
          <w:iCs/>
          <w:color w:val="00B0F0"/>
          <w:lang w:bidi="en-US"/>
        </w:rPr>
        <w:t>’</w:t>
      </w:r>
      <w:r w:rsidRPr="00BD480B">
        <w:rPr>
          <w:rFonts w:eastAsia="Arial"/>
          <w:i/>
          <w:iCs/>
          <w:lang w:bidi="en-US"/>
        </w:rPr>
        <w:t>m not much of a religious person. But it</w:t>
      </w:r>
      <w:r w:rsidRPr="00BD480B">
        <w:rPr>
          <w:rFonts w:eastAsia="Arial"/>
          <w:i/>
          <w:iCs/>
          <w:color w:val="00B0F0"/>
          <w:lang w:bidi="en-US"/>
        </w:rPr>
        <w:t>’</w:t>
      </w:r>
      <w:r w:rsidRPr="00BD480B">
        <w:rPr>
          <w:rFonts w:eastAsia="Arial"/>
          <w:i/>
          <w:iCs/>
          <w:lang w:bidi="en-US"/>
        </w:rPr>
        <w:t>s been important, and I</w:t>
      </w:r>
      <w:r w:rsidRPr="00BD480B">
        <w:rPr>
          <w:rFonts w:eastAsia="Arial"/>
          <w:i/>
          <w:iCs/>
          <w:color w:val="00B0F0"/>
          <w:lang w:bidi="en-US"/>
        </w:rPr>
        <w:t>’</w:t>
      </w:r>
      <w:r w:rsidRPr="00BD480B">
        <w:rPr>
          <w:rFonts w:eastAsia="Arial"/>
          <w:i/>
          <w:iCs/>
          <w:lang w:bidi="en-US"/>
        </w:rPr>
        <w:t>ve enjoyed coming back to some of my roots and traditions and rituals</w:t>
      </w:r>
      <w:r w:rsidR="00236D35" w:rsidRPr="00BD480B">
        <w:rPr>
          <w:rFonts w:eastAsia="Arial"/>
          <w:i/>
          <w:iCs/>
          <w:lang w:bidi="en-US"/>
        </w:rPr>
        <w:t>,</w:t>
      </w:r>
      <w:r w:rsidRPr="00BD480B">
        <w:rPr>
          <w:rFonts w:eastAsia="Arial"/>
          <w:i/>
          <w:iCs/>
          <w:lang w:bidi="en-US"/>
        </w:rPr>
        <w:t xml:space="preserve"> which I</w:t>
      </w:r>
      <w:r w:rsidRPr="00BD480B">
        <w:rPr>
          <w:rFonts w:eastAsia="Arial"/>
          <w:i/>
          <w:iCs/>
          <w:color w:val="00B0F0"/>
          <w:lang w:bidi="en-US"/>
        </w:rPr>
        <w:t>’</w:t>
      </w:r>
      <w:r w:rsidRPr="00BD480B">
        <w:rPr>
          <w:rFonts w:eastAsia="Arial"/>
          <w:i/>
          <w:iCs/>
          <w:lang w:bidi="en-US"/>
        </w:rPr>
        <w:t>d begun to forget. But not this of course. You never forget this.</w:t>
      </w:r>
    </w:p>
    <w:p w14:paraId="5C2C473F" w14:textId="33FE2229" w:rsidR="001E1615" w:rsidRPr="00BD480B" w:rsidRDefault="001E1615" w:rsidP="005366CE">
      <w:pPr>
        <w:pStyle w:val="602TextfoTextstylesTextstyles"/>
        <w:rPr>
          <w:rFonts w:eastAsia="Arial"/>
          <w:i/>
          <w:iCs/>
          <w:lang w:bidi="en-US"/>
        </w:rPr>
      </w:pPr>
      <w:r w:rsidRPr="00BD480B">
        <w:rPr>
          <w:rFonts w:eastAsia="Arial"/>
          <w:i/>
          <w:iCs/>
          <w:lang w:bidi="en-US"/>
        </w:rPr>
        <w:t>And some of those I made friends with there come to visit</w:t>
      </w:r>
      <w:r w:rsidR="00236D35" w:rsidRPr="00BD480B">
        <w:rPr>
          <w:rFonts w:eastAsia="Arial"/>
          <w:i/>
          <w:iCs/>
          <w:lang w:bidi="en-US"/>
        </w:rPr>
        <w:t>,</w:t>
      </w:r>
      <w:r w:rsidRPr="00BD480B">
        <w:rPr>
          <w:rFonts w:eastAsia="Arial"/>
          <w:i/>
          <w:iCs/>
          <w:lang w:bidi="en-US"/>
        </w:rPr>
        <w:t xml:space="preserve"> which is kind of them. And they tell me that everyone is praying that one day I may still be able to return to the village I moved away from as a little girl. I </w:t>
      </w:r>
      <w:r w:rsidRPr="00BD480B">
        <w:rPr>
          <w:rFonts w:eastAsia="Arial"/>
          <w:i/>
          <w:iCs/>
          <w:lang w:bidi="en-US"/>
        </w:rPr>
        <w:lastRenderedPageBreak/>
        <w:t>know that I won</w:t>
      </w:r>
      <w:r w:rsidRPr="00BD480B">
        <w:rPr>
          <w:rFonts w:eastAsia="Arial"/>
          <w:i/>
          <w:iCs/>
          <w:color w:val="00B0F0"/>
          <w:lang w:bidi="en-US"/>
        </w:rPr>
        <w:t>’</w:t>
      </w:r>
      <w:r w:rsidRPr="00BD480B">
        <w:rPr>
          <w:rFonts w:eastAsia="Arial"/>
          <w:i/>
          <w:iCs/>
          <w:lang w:bidi="en-US"/>
        </w:rPr>
        <w:t>t</w:t>
      </w:r>
      <w:r w:rsidR="00236D35" w:rsidRPr="00BD480B">
        <w:rPr>
          <w:rFonts w:eastAsia="Arial"/>
          <w:i/>
          <w:iCs/>
          <w:lang w:bidi="en-US"/>
        </w:rPr>
        <w:t>,</w:t>
      </w:r>
      <w:r w:rsidRPr="00BD480B">
        <w:rPr>
          <w:rFonts w:eastAsia="Arial"/>
          <w:i/>
          <w:iCs/>
          <w:lang w:bidi="en-US"/>
        </w:rPr>
        <w:t xml:space="preserve"> but I can feel their belief and it comforts me very much. I</w:t>
      </w:r>
      <w:r w:rsidRPr="00BD480B">
        <w:rPr>
          <w:rFonts w:eastAsia="Arial"/>
          <w:i/>
          <w:iCs/>
          <w:color w:val="00B0F0"/>
          <w:lang w:bidi="en-US"/>
        </w:rPr>
        <w:t>’</w:t>
      </w:r>
      <w:r w:rsidRPr="00BD480B">
        <w:rPr>
          <w:rFonts w:eastAsia="Arial"/>
          <w:i/>
          <w:iCs/>
          <w:lang w:bidi="en-US"/>
        </w:rPr>
        <w:t xml:space="preserve">m very thankful for it. Between the doctors and </w:t>
      </w:r>
      <w:r w:rsidR="00236D35" w:rsidRPr="00BD480B">
        <w:rPr>
          <w:rFonts w:eastAsia="Arial"/>
          <w:i/>
          <w:iCs/>
          <w:lang w:bidi="en-US"/>
        </w:rPr>
        <w:t xml:space="preserve">God, </w:t>
      </w:r>
      <w:r w:rsidRPr="00BD480B">
        <w:rPr>
          <w:rFonts w:eastAsia="Arial"/>
          <w:i/>
          <w:iCs/>
          <w:lang w:bidi="en-US"/>
        </w:rPr>
        <w:t>I seem to be in very good hands. If only Camilla would understand I</w:t>
      </w:r>
      <w:r w:rsidRPr="00BD480B">
        <w:rPr>
          <w:rFonts w:eastAsia="Arial"/>
          <w:i/>
          <w:iCs/>
          <w:color w:val="00B0F0"/>
          <w:lang w:bidi="en-US"/>
        </w:rPr>
        <w:t>’</w:t>
      </w:r>
      <w:r w:rsidRPr="00BD480B">
        <w:rPr>
          <w:rFonts w:eastAsia="Arial"/>
          <w:i/>
          <w:iCs/>
          <w:lang w:bidi="en-US"/>
        </w:rPr>
        <w:t>m sure she would stop feeling so guilty about not having me at home with her.</w:t>
      </w:r>
    </w:p>
    <w:p w14:paraId="29B619A0" w14:textId="377159A2" w:rsidR="001E1615" w:rsidRPr="00BD480B" w:rsidRDefault="001E1615" w:rsidP="005366CE">
      <w:pPr>
        <w:pStyle w:val="602TextfoTextstylesTextstyles"/>
        <w:rPr>
          <w:rFonts w:eastAsia="Arial"/>
          <w:i/>
          <w:iCs/>
          <w:lang w:bidi="en-US"/>
        </w:rPr>
      </w:pPr>
      <w:r w:rsidRPr="00BD480B">
        <w:rPr>
          <w:rFonts w:eastAsia="Arial"/>
          <w:i/>
          <w:iCs/>
          <w:lang w:bidi="en-US"/>
        </w:rPr>
        <w:t>Anyway, today is going to be fun. And I hope these hands of mine don</w:t>
      </w:r>
      <w:r w:rsidRPr="00BD480B">
        <w:rPr>
          <w:rFonts w:eastAsia="Arial"/>
          <w:i/>
          <w:iCs/>
          <w:color w:val="00B0F0"/>
          <w:lang w:bidi="en-US"/>
        </w:rPr>
        <w:t>’</w:t>
      </w:r>
      <w:r w:rsidRPr="00BD480B">
        <w:rPr>
          <w:rFonts w:eastAsia="Arial"/>
          <w:i/>
          <w:iCs/>
          <w:lang w:bidi="en-US"/>
        </w:rPr>
        <w:t>t shake too much because I want to show off my patterns to everyone here, so that they understand why it</w:t>
      </w:r>
      <w:r w:rsidRPr="00BD480B">
        <w:rPr>
          <w:rFonts w:eastAsia="Arial"/>
          <w:i/>
          <w:iCs/>
          <w:color w:val="00B0F0"/>
          <w:lang w:bidi="en-US"/>
        </w:rPr>
        <w:t>’</w:t>
      </w:r>
      <w:r w:rsidRPr="00BD480B">
        <w:rPr>
          <w:rFonts w:eastAsia="Arial"/>
          <w:i/>
          <w:iCs/>
          <w:lang w:bidi="en-US"/>
        </w:rPr>
        <w:t>s such a lovely thing to do. And when it</w:t>
      </w:r>
      <w:r w:rsidRPr="00BD480B">
        <w:rPr>
          <w:rFonts w:eastAsia="Arial"/>
          <w:i/>
          <w:iCs/>
          <w:color w:val="00B0F0"/>
          <w:lang w:bidi="en-US"/>
        </w:rPr>
        <w:t>’</w:t>
      </w:r>
      <w:r w:rsidRPr="00BD480B">
        <w:rPr>
          <w:rFonts w:eastAsia="Arial"/>
          <w:i/>
          <w:iCs/>
          <w:lang w:bidi="en-US"/>
        </w:rPr>
        <w:t>s over I</w:t>
      </w:r>
      <w:r w:rsidRPr="00BD480B">
        <w:rPr>
          <w:rFonts w:eastAsia="Arial"/>
          <w:i/>
          <w:iCs/>
          <w:color w:val="00B0F0"/>
          <w:lang w:bidi="en-US"/>
        </w:rPr>
        <w:t>’</w:t>
      </w:r>
      <w:r w:rsidRPr="00BD480B">
        <w:rPr>
          <w:rFonts w:eastAsia="Arial"/>
          <w:i/>
          <w:iCs/>
          <w:lang w:bidi="en-US"/>
        </w:rPr>
        <w:t>m not going to let the staff talk me into washing them, my hands, at least not for a while. I always remember how fascinated I was by the way the tips of my fingers used to change colour when I painted eggs with my mother when I was a tiny little girl. And I want to remember that too today. And to tell Camilla all about it. Like I do every year.</w:t>
      </w:r>
    </w:p>
    <w:p w14:paraId="4A01CB84" w14:textId="77777777" w:rsidR="001E1615" w:rsidRPr="001E1615" w:rsidRDefault="001E1615" w:rsidP="005366CE">
      <w:pPr>
        <w:pStyle w:val="52AheadHeadingsHeadingstyles"/>
        <w:rPr>
          <w:rFonts w:eastAsia="Arial"/>
          <w:lang w:bidi="en-US"/>
        </w:rPr>
      </w:pPr>
      <w:r w:rsidRPr="001E1615">
        <w:rPr>
          <w:rFonts w:eastAsia="Arial"/>
          <w:lang w:bidi="en-US"/>
        </w:rPr>
        <w:t>Sharmarke</w:t>
      </w:r>
    </w:p>
    <w:p w14:paraId="41E9703A" w14:textId="06E7D1E6" w:rsidR="001E1615" w:rsidRPr="001E1615" w:rsidRDefault="001E1615" w:rsidP="005366CE">
      <w:pPr>
        <w:pStyle w:val="602TextfoTextstylesTextstyles"/>
        <w:rPr>
          <w:rFonts w:eastAsia="Arial"/>
          <w:lang w:bidi="en-US"/>
        </w:rPr>
      </w:pPr>
      <w:r w:rsidRPr="001E1615">
        <w:rPr>
          <w:rFonts w:eastAsia="Arial"/>
          <w:lang w:bidi="en-US"/>
        </w:rPr>
        <w:t>Sharmake, a young Somali Muslim, is standing at a bus stop waiting to get to hospital to visit his father. He was angry on his last visit and the staff asked h</w:t>
      </w:r>
      <w:r w:rsidR="00BD480B">
        <w:rPr>
          <w:rFonts w:eastAsia="Arial"/>
          <w:lang w:bidi="en-US"/>
        </w:rPr>
        <w:t>i</w:t>
      </w:r>
      <w:r w:rsidRPr="001E1615">
        <w:rPr>
          <w:rFonts w:eastAsia="Arial"/>
          <w:lang w:bidi="en-US"/>
        </w:rPr>
        <w:t>m to leave. A community worker, Warsan, has been helping him.</w:t>
      </w:r>
    </w:p>
    <w:p w14:paraId="338342C7" w14:textId="613DB221" w:rsidR="001E1615" w:rsidRPr="005366CE" w:rsidRDefault="001E1615" w:rsidP="00CF0293">
      <w:pPr>
        <w:pStyle w:val="602TextfoTextstylesTextstyles"/>
        <w:rPr>
          <w:rFonts w:eastAsia="Arial"/>
          <w:lang w:bidi="en-US"/>
        </w:rPr>
      </w:pPr>
      <w:r w:rsidRPr="005366CE">
        <w:rPr>
          <w:rFonts w:eastAsia="Arial"/>
          <w:lang w:bidi="en-US"/>
        </w:rPr>
        <w:t xml:space="preserve">Key themes: </w:t>
      </w:r>
      <w:r w:rsidR="00CF0293">
        <w:rPr>
          <w:rFonts w:eastAsia="Arial"/>
          <w:lang w:bidi="en-US"/>
        </w:rPr>
        <w:t>c</w:t>
      </w:r>
      <w:r w:rsidRPr="005366CE">
        <w:rPr>
          <w:rFonts w:eastAsia="Arial"/>
          <w:lang w:bidi="en-US"/>
        </w:rPr>
        <w:t>omplex life circumstances of migrants</w:t>
      </w:r>
      <w:r w:rsidR="00CF0293">
        <w:rPr>
          <w:rFonts w:eastAsia="Arial"/>
          <w:lang w:bidi="en-US"/>
        </w:rPr>
        <w:t>.</w:t>
      </w:r>
      <w:r w:rsidRPr="005366CE">
        <w:rPr>
          <w:rFonts w:eastAsia="Arial"/>
          <w:lang w:bidi="en-US"/>
        </w:rPr>
        <w:t xml:space="preserve"> </w:t>
      </w:r>
      <w:r w:rsidR="00CF0293">
        <w:rPr>
          <w:rFonts w:eastAsia="Arial"/>
          <w:lang w:bidi="en-US"/>
        </w:rPr>
        <w:t>W</w:t>
      </w:r>
      <w:r w:rsidRPr="005366CE">
        <w:rPr>
          <w:rFonts w:eastAsia="Arial"/>
          <w:lang w:bidi="en-US"/>
        </w:rPr>
        <w:t>hat lies beneath the surface. Duty and misunderstandings. Taboos and fears. Knowing the system.</w:t>
      </w:r>
    </w:p>
    <w:p w14:paraId="4DA5A0BD" w14:textId="3AFDC8CE" w:rsidR="001E1615" w:rsidRPr="00DE4EEA" w:rsidRDefault="001E1615" w:rsidP="005366CE">
      <w:pPr>
        <w:pStyle w:val="602TextfoTextstylesTextstyles"/>
        <w:rPr>
          <w:rFonts w:eastAsia="Arial"/>
          <w:i/>
          <w:iCs/>
          <w:lang w:bidi="en-US"/>
        </w:rPr>
      </w:pPr>
      <w:r w:rsidRPr="00DE4EEA">
        <w:rPr>
          <w:rFonts w:eastAsia="Arial"/>
          <w:i/>
          <w:iCs/>
          <w:lang w:bidi="en-US"/>
        </w:rPr>
        <w:t xml:space="preserve">Remember what Warsan keeps telling me. Breathe. And count to </w:t>
      </w:r>
      <w:r w:rsidR="004F31F5" w:rsidRPr="00DE4EEA">
        <w:rPr>
          <w:rFonts w:eastAsia="Arial"/>
          <w:i/>
          <w:iCs/>
          <w:lang w:bidi="en-US"/>
        </w:rPr>
        <w:t>10</w:t>
      </w:r>
      <w:r w:rsidRPr="00DE4EEA">
        <w:rPr>
          <w:rFonts w:eastAsia="Arial"/>
          <w:i/>
          <w:iCs/>
          <w:lang w:bidi="en-US"/>
        </w:rPr>
        <w:t xml:space="preserve"> if I start to get anxious. Which I will. But it</w:t>
      </w:r>
      <w:r w:rsidRPr="00DE4EEA">
        <w:rPr>
          <w:rFonts w:eastAsia="Arial"/>
          <w:i/>
          <w:iCs/>
          <w:color w:val="00B0F0"/>
          <w:lang w:bidi="en-US"/>
        </w:rPr>
        <w:t>’</w:t>
      </w:r>
      <w:r w:rsidRPr="00DE4EEA">
        <w:rPr>
          <w:rFonts w:eastAsia="Arial"/>
          <w:i/>
          <w:iCs/>
          <w:lang w:bidi="en-US"/>
        </w:rPr>
        <w:t>s going to be alright. I can give my father this phone and now he</w:t>
      </w:r>
      <w:r w:rsidRPr="00DE4EEA">
        <w:rPr>
          <w:rFonts w:eastAsia="Arial"/>
          <w:i/>
          <w:iCs/>
          <w:color w:val="00B0F0"/>
          <w:lang w:bidi="en-US"/>
        </w:rPr>
        <w:t>’</w:t>
      </w:r>
      <w:r w:rsidRPr="00DE4EEA">
        <w:rPr>
          <w:rFonts w:eastAsia="Arial"/>
          <w:i/>
          <w:iCs/>
          <w:lang w:bidi="en-US"/>
        </w:rPr>
        <w:t>ll be able to listen to the verses from the Qur</w:t>
      </w:r>
      <w:r w:rsidR="004F31F5" w:rsidRPr="00DE4EEA">
        <w:rPr>
          <w:rFonts w:eastAsia="Arial"/>
          <w:i/>
          <w:iCs/>
          <w:lang w:bidi="en-US"/>
        </w:rPr>
        <w:t>’</w:t>
      </w:r>
      <w:r w:rsidRPr="00DE4EEA">
        <w:rPr>
          <w:rFonts w:eastAsia="Arial"/>
          <w:i/>
          <w:iCs/>
          <w:lang w:bidi="en-US"/>
        </w:rPr>
        <w:t>an and that will soothe him. Keep calm. That</w:t>
      </w:r>
      <w:r w:rsidRPr="00DE4EEA">
        <w:rPr>
          <w:rFonts w:eastAsia="Arial"/>
          <w:i/>
          <w:iCs/>
          <w:color w:val="00B0F0"/>
          <w:lang w:bidi="en-US"/>
        </w:rPr>
        <w:t>’</w:t>
      </w:r>
      <w:r w:rsidRPr="00DE4EEA">
        <w:rPr>
          <w:rFonts w:eastAsia="Arial"/>
          <w:i/>
          <w:iCs/>
          <w:lang w:bidi="en-US"/>
        </w:rPr>
        <w:t>s the thing. Don</w:t>
      </w:r>
      <w:r w:rsidRPr="00DE4EEA">
        <w:rPr>
          <w:rFonts w:eastAsia="Arial"/>
          <w:i/>
          <w:iCs/>
          <w:color w:val="00B0F0"/>
          <w:lang w:bidi="en-US"/>
        </w:rPr>
        <w:t>’</w:t>
      </w:r>
      <w:r w:rsidRPr="00DE4EEA">
        <w:rPr>
          <w:rFonts w:eastAsia="Arial"/>
          <w:i/>
          <w:iCs/>
          <w:lang w:bidi="en-US"/>
        </w:rPr>
        <w:t>t let my father down again. Don</w:t>
      </w:r>
      <w:r w:rsidRPr="00DE4EEA">
        <w:rPr>
          <w:rFonts w:eastAsia="Arial"/>
          <w:i/>
          <w:iCs/>
          <w:color w:val="00B0F0"/>
          <w:lang w:bidi="en-US"/>
        </w:rPr>
        <w:t>’</w:t>
      </w:r>
      <w:r w:rsidRPr="00DE4EEA">
        <w:rPr>
          <w:rFonts w:eastAsia="Arial"/>
          <w:i/>
          <w:iCs/>
          <w:lang w:bidi="en-US"/>
        </w:rPr>
        <w:t xml:space="preserve">t get angry again. Try not to be scared again. But he can always see when I am hiding things. </w:t>
      </w:r>
      <w:r w:rsidRPr="00DE4EEA">
        <w:rPr>
          <w:rFonts w:eastAsia="Arial"/>
          <w:i/>
          <w:iCs/>
          <w:color w:val="00B0F0"/>
          <w:lang w:bidi="en-US"/>
        </w:rPr>
        <w:t>‘</w:t>
      </w:r>
      <w:r w:rsidRPr="00DE4EEA">
        <w:rPr>
          <w:rFonts w:eastAsia="Arial"/>
          <w:i/>
          <w:iCs/>
          <w:lang w:bidi="en-US"/>
        </w:rPr>
        <w:t>What is it</w:t>
      </w:r>
      <w:r w:rsidR="004F31F5" w:rsidRPr="00DE4EEA">
        <w:rPr>
          <w:rFonts w:eastAsia="Arial"/>
          <w:i/>
          <w:iCs/>
          <w:lang w:bidi="en-US"/>
        </w:rPr>
        <w:t>,</w:t>
      </w:r>
      <w:r w:rsidRPr="00DE4EEA">
        <w:rPr>
          <w:rFonts w:eastAsia="Arial"/>
          <w:i/>
          <w:iCs/>
          <w:lang w:bidi="en-US"/>
        </w:rPr>
        <w:t xml:space="preserve"> Sharmarke? What is it you are not telling me?</w:t>
      </w:r>
      <w:r w:rsidRPr="00DE4EEA">
        <w:rPr>
          <w:rFonts w:eastAsia="Arial"/>
          <w:i/>
          <w:iCs/>
          <w:color w:val="00B0F0"/>
          <w:lang w:bidi="en-US"/>
        </w:rPr>
        <w:t>’</w:t>
      </w:r>
    </w:p>
    <w:p w14:paraId="66144155" w14:textId="77777777" w:rsidR="001E1615" w:rsidRPr="00DE4EEA" w:rsidRDefault="001E1615" w:rsidP="005366CE">
      <w:pPr>
        <w:pStyle w:val="602TextfoTextstylesTextstyles"/>
        <w:rPr>
          <w:rFonts w:eastAsia="Arial"/>
          <w:i/>
          <w:iCs/>
          <w:lang w:bidi="en-US"/>
        </w:rPr>
      </w:pPr>
      <w:r w:rsidRPr="00DE4EEA">
        <w:rPr>
          <w:rFonts w:eastAsia="Arial"/>
          <w:i/>
          <w:iCs/>
          <w:lang w:bidi="en-US"/>
        </w:rPr>
        <w:t>I should be at his bedside looking after him, doing my duty as a good son. But instead I make him worry. And what can I say to him? That I am being called up in the middle of the night to be told to come to work. That they pay so little. That I worry that somebody will report me; that I will be sent back, and he</w:t>
      </w:r>
      <w:r w:rsidRPr="00DE4EEA">
        <w:rPr>
          <w:rFonts w:eastAsia="Arial"/>
          <w:i/>
          <w:iCs/>
          <w:color w:val="00B0F0"/>
          <w:lang w:bidi="en-US"/>
        </w:rPr>
        <w:t>’</w:t>
      </w:r>
      <w:r w:rsidRPr="00DE4EEA">
        <w:rPr>
          <w:rFonts w:eastAsia="Arial"/>
          <w:i/>
          <w:iCs/>
          <w:lang w:bidi="en-US"/>
        </w:rPr>
        <w:t>ll be left here all alone.</w:t>
      </w:r>
    </w:p>
    <w:p w14:paraId="321B4F71" w14:textId="5A294236" w:rsidR="001E1615" w:rsidRPr="00DE4EEA" w:rsidRDefault="001E1615" w:rsidP="005366CE">
      <w:pPr>
        <w:pStyle w:val="602TextfoTextstylesTextstyles"/>
        <w:rPr>
          <w:rFonts w:eastAsia="Arial"/>
          <w:i/>
          <w:iCs/>
          <w:lang w:bidi="en-US"/>
        </w:rPr>
      </w:pPr>
      <w:r w:rsidRPr="00DE4EEA">
        <w:rPr>
          <w:rFonts w:eastAsia="Arial"/>
          <w:i/>
          <w:iCs/>
          <w:lang w:bidi="en-US"/>
        </w:rPr>
        <w:t xml:space="preserve">And he is always apologising to me. Over and over. </w:t>
      </w:r>
      <w:r w:rsidRPr="00DE4EEA">
        <w:rPr>
          <w:rFonts w:eastAsia="Arial"/>
          <w:i/>
          <w:iCs/>
          <w:color w:val="00B0F0"/>
          <w:lang w:bidi="en-US"/>
        </w:rPr>
        <w:t>‘</w:t>
      </w:r>
      <w:r w:rsidRPr="00DE4EEA">
        <w:rPr>
          <w:rFonts w:eastAsia="Arial"/>
          <w:i/>
          <w:iCs/>
          <w:lang w:bidi="en-US"/>
        </w:rPr>
        <w:t>I am so sorry. Why has this happened to me? What will happen to you, with no</w:t>
      </w:r>
      <w:r w:rsidR="004F31F5" w:rsidRPr="00DE4EEA">
        <w:rPr>
          <w:rFonts w:eastAsia="Arial"/>
          <w:i/>
          <w:iCs/>
          <w:lang w:bidi="en-US"/>
        </w:rPr>
        <w:t xml:space="preserve"> </w:t>
      </w:r>
      <w:r w:rsidRPr="00DE4EEA">
        <w:rPr>
          <w:rFonts w:eastAsia="Arial"/>
          <w:i/>
          <w:iCs/>
          <w:lang w:bidi="en-US"/>
        </w:rPr>
        <w:t>one by your side? How can I fight it?</w:t>
      </w:r>
      <w:r w:rsidRPr="00DE4EEA">
        <w:rPr>
          <w:rFonts w:eastAsia="Arial"/>
          <w:i/>
          <w:iCs/>
          <w:color w:val="00B0F0"/>
          <w:lang w:bidi="en-US"/>
        </w:rPr>
        <w:t>’</w:t>
      </w:r>
      <w:r w:rsidRPr="00DE4EEA">
        <w:rPr>
          <w:rFonts w:eastAsia="Arial"/>
          <w:i/>
          <w:iCs/>
          <w:lang w:bidi="en-US"/>
        </w:rPr>
        <w:t xml:space="preserve"> And again I will try and calm him. </w:t>
      </w:r>
      <w:r w:rsidRPr="00DE4EEA">
        <w:rPr>
          <w:rFonts w:eastAsia="Arial"/>
          <w:i/>
          <w:iCs/>
          <w:color w:val="00B0F0"/>
          <w:lang w:bidi="en-US"/>
        </w:rPr>
        <w:t>‘</w:t>
      </w:r>
      <w:r w:rsidRPr="00DE4EEA">
        <w:rPr>
          <w:rFonts w:eastAsia="Arial"/>
          <w:i/>
          <w:iCs/>
          <w:lang w:bidi="en-US"/>
        </w:rPr>
        <w:t>Listen abo, the letter will be arriving soon saying that we can both stay here</w:t>
      </w:r>
      <w:r w:rsidRPr="00DE4EEA">
        <w:rPr>
          <w:rFonts w:eastAsia="Arial"/>
          <w:i/>
          <w:iCs/>
          <w:color w:val="00B0F0"/>
          <w:lang w:bidi="en-US"/>
        </w:rPr>
        <w:t>’</w:t>
      </w:r>
      <w:r w:rsidRPr="00DE4EEA">
        <w:rPr>
          <w:rFonts w:eastAsia="Arial"/>
          <w:i/>
          <w:iCs/>
          <w:lang w:bidi="en-US"/>
        </w:rPr>
        <w:t>.</w:t>
      </w:r>
    </w:p>
    <w:p w14:paraId="5CC37BAA" w14:textId="77777777" w:rsidR="001E1615" w:rsidRPr="00DE4EEA" w:rsidRDefault="001E1615" w:rsidP="005366CE">
      <w:pPr>
        <w:pStyle w:val="602TextfoTextstylesTextstyles"/>
        <w:rPr>
          <w:rFonts w:eastAsia="Arial"/>
          <w:i/>
          <w:iCs/>
          <w:lang w:bidi="en-US"/>
        </w:rPr>
      </w:pPr>
      <w:r w:rsidRPr="00DE4EEA">
        <w:rPr>
          <w:rFonts w:eastAsia="Arial"/>
          <w:i/>
          <w:iCs/>
          <w:lang w:bidi="en-US"/>
        </w:rPr>
        <w:t>But you never know when you get to the hospital how things have been. If he</w:t>
      </w:r>
      <w:r w:rsidRPr="00DE4EEA">
        <w:rPr>
          <w:rFonts w:eastAsia="Arial"/>
          <w:i/>
          <w:iCs/>
          <w:color w:val="00B0F0"/>
          <w:lang w:bidi="en-US"/>
        </w:rPr>
        <w:t>’</w:t>
      </w:r>
      <w:r w:rsidRPr="00DE4EEA">
        <w:rPr>
          <w:rFonts w:eastAsia="Arial"/>
          <w:i/>
          <w:iCs/>
          <w:lang w:bidi="en-US"/>
        </w:rPr>
        <w:t>s had a bad night or is confused again. Maybe he hasn</w:t>
      </w:r>
      <w:r w:rsidRPr="00DE4EEA">
        <w:rPr>
          <w:rFonts w:eastAsia="Arial"/>
          <w:i/>
          <w:iCs/>
          <w:color w:val="00B0F0"/>
          <w:lang w:bidi="en-US"/>
        </w:rPr>
        <w:t>’</w:t>
      </w:r>
      <w:r w:rsidRPr="00DE4EEA">
        <w:rPr>
          <w:rFonts w:eastAsia="Arial"/>
          <w:i/>
          <w:iCs/>
          <w:lang w:bidi="en-US"/>
        </w:rPr>
        <w:t>t been able to explain to anyone that he needs the toilet or that he can</w:t>
      </w:r>
      <w:r w:rsidRPr="00DE4EEA">
        <w:rPr>
          <w:rFonts w:eastAsia="Arial"/>
          <w:i/>
          <w:iCs/>
          <w:color w:val="00B0F0"/>
          <w:lang w:bidi="en-US"/>
        </w:rPr>
        <w:t>’</w:t>
      </w:r>
      <w:r w:rsidRPr="00DE4EEA">
        <w:rPr>
          <w:rFonts w:eastAsia="Arial"/>
          <w:i/>
          <w:iCs/>
          <w:lang w:bidi="en-US"/>
        </w:rPr>
        <w:t>t eat the food they</w:t>
      </w:r>
      <w:r w:rsidRPr="00DE4EEA">
        <w:rPr>
          <w:rFonts w:eastAsia="Arial"/>
          <w:i/>
          <w:iCs/>
          <w:color w:val="00B0F0"/>
          <w:lang w:bidi="en-US"/>
        </w:rPr>
        <w:t>’</w:t>
      </w:r>
      <w:r w:rsidRPr="00DE4EEA">
        <w:rPr>
          <w:rFonts w:eastAsia="Arial"/>
          <w:i/>
          <w:iCs/>
          <w:lang w:bidi="en-US"/>
        </w:rPr>
        <w:t>ve given him. And what happens if he</w:t>
      </w:r>
      <w:r w:rsidRPr="00DE4EEA">
        <w:rPr>
          <w:rFonts w:eastAsia="Arial"/>
          <w:i/>
          <w:iCs/>
          <w:color w:val="00B0F0"/>
          <w:lang w:bidi="en-US"/>
        </w:rPr>
        <w:t>’</w:t>
      </w:r>
      <w:r w:rsidRPr="00DE4EEA">
        <w:rPr>
          <w:rFonts w:eastAsia="Arial"/>
          <w:i/>
          <w:iCs/>
          <w:lang w:bidi="en-US"/>
        </w:rPr>
        <w:t>s no better? What happens if he never gets better? What will happen to his body? How can I bury him in the proper way?</w:t>
      </w:r>
    </w:p>
    <w:p w14:paraId="526C0BE3" w14:textId="55C87EAF" w:rsidR="001E1615" w:rsidRPr="00DE4EEA" w:rsidRDefault="001E1615" w:rsidP="005366CE">
      <w:pPr>
        <w:pStyle w:val="602TextfoTextstylesTextstyles"/>
        <w:rPr>
          <w:rFonts w:eastAsia="Arial"/>
          <w:i/>
          <w:iCs/>
          <w:lang w:bidi="en-US"/>
        </w:rPr>
      </w:pPr>
      <w:r w:rsidRPr="00DE4EEA">
        <w:rPr>
          <w:rFonts w:eastAsia="Arial"/>
          <w:i/>
          <w:iCs/>
          <w:lang w:bidi="en-US"/>
        </w:rPr>
        <w:t>I know I was wrong to react like that, but I was so tired, and he looked so weak, and I didn</w:t>
      </w:r>
      <w:r w:rsidRPr="00DE4EEA">
        <w:rPr>
          <w:rFonts w:eastAsia="Arial"/>
          <w:i/>
          <w:iCs/>
          <w:color w:val="00B0F0"/>
          <w:lang w:bidi="en-US"/>
        </w:rPr>
        <w:t>’</w:t>
      </w:r>
      <w:r w:rsidRPr="00DE4EEA">
        <w:rPr>
          <w:rFonts w:eastAsia="Arial"/>
          <w:i/>
          <w:iCs/>
          <w:lang w:bidi="en-US"/>
        </w:rPr>
        <w:t xml:space="preserve">t know why the </w:t>
      </w:r>
      <w:r w:rsidR="00396319" w:rsidRPr="00DE4EEA">
        <w:rPr>
          <w:rFonts w:eastAsia="Arial"/>
          <w:i/>
          <w:iCs/>
          <w:lang w:bidi="en-US"/>
        </w:rPr>
        <w:t>d</w:t>
      </w:r>
      <w:r w:rsidRPr="00DE4EEA">
        <w:rPr>
          <w:rFonts w:eastAsia="Arial"/>
          <w:i/>
          <w:iCs/>
          <w:lang w:bidi="en-US"/>
        </w:rPr>
        <w:t>octor was asking those things of me. How could he use those words? These things are in Allah</w:t>
      </w:r>
      <w:r w:rsidRPr="00DE4EEA">
        <w:rPr>
          <w:rFonts w:eastAsia="Arial"/>
          <w:i/>
          <w:iCs/>
          <w:color w:val="00B0F0"/>
          <w:lang w:bidi="en-US"/>
        </w:rPr>
        <w:t>’</w:t>
      </w:r>
      <w:r w:rsidRPr="00DE4EEA">
        <w:rPr>
          <w:rFonts w:eastAsia="Arial"/>
          <w:i/>
          <w:iCs/>
          <w:lang w:bidi="en-US"/>
        </w:rPr>
        <w:t>s hands! Why were they giving up on my father? So quickly</w:t>
      </w:r>
      <w:r w:rsidR="00396319" w:rsidRPr="00DE4EEA">
        <w:rPr>
          <w:rFonts w:eastAsia="Arial"/>
          <w:i/>
          <w:iCs/>
          <w:lang w:bidi="en-US"/>
        </w:rPr>
        <w:t>,</w:t>
      </w:r>
      <w:r w:rsidRPr="00DE4EEA">
        <w:rPr>
          <w:rFonts w:eastAsia="Arial"/>
          <w:i/>
          <w:iCs/>
          <w:lang w:bidi="en-US"/>
        </w:rPr>
        <w:t xml:space="preserve"> so easily. Did they need the bed for someone else</w:t>
      </w:r>
      <w:r w:rsidR="00396319" w:rsidRPr="00DE4EEA">
        <w:rPr>
          <w:rFonts w:eastAsia="Arial"/>
          <w:i/>
          <w:iCs/>
          <w:lang w:bidi="en-US"/>
        </w:rPr>
        <w:t>,</w:t>
      </w:r>
      <w:r w:rsidRPr="00DE4EEA">
        <w:rPr>
          <w:rFonts w:eastAsia="Arial"/>
          <w:i/>
          <w:iCs/>
          <w:lang w:bidi="en-US"/>
        </w:rPr>
        <w:t xml:space="preserve"> someone who comes from this country? I was wrong to shout</w:t>
      </w:r>
      <w:r w:rsidR="00396319" w:rsidRPr="00DE4EEA">
        <w:rPr>
          <w:rFonts w:eastAsia="Arial"/>
          <w:i/>
          <w:iCs/>
          <w:lang w:bidi="en-US"/>
        </w:rPr>
        <w:t>,</w:t>
      </w:r>
      <w:r w:rsidRPr="00DE4EEA">
        <w:rPr>
          <w:rFonts w:eastAsia="Arial"/>
          <w:i/>
          <w:iCs/>
          <w:lang w:bidi="en-US"/>
        </w:rPr>
        <w:t xml:space="preserve"> to lash out, but why was there nobody there to help me understand what they meant?</w:t>
      </w:r>
    </w:p>
    <w:p w14:paraId="1610E938" w14:textId="3783FB3F" w:rsidR="001E1615" w:rsidRPr="00DE4EEA" w:rsidRDefault="001E1615" w:rsidP="005366CE">
      <w:pPr>
        <w:pStyle w:val="602TextfoTextstylesTextstyles"/>
        <w:rPr>
          <w:rFonts w:eastAsia="Arial"/>
          <w:i/>
          <w:iCs/>
          <w:lang w:bidi="en-US"/>
        </w:rPr>
      </w:pPr>
      <w:r w:rsidRPr="00DE4EEA">
        <w:rPr>
          <w:rFonts w:eastAsia="Arial"/>
          <w:i/>
          <w:iCs/>
          <w:lang w:bidi="en-US"/>
        </w:rPr>
        <w:t>I was sure the police would be sent to find me because of what happened. I didn</w:t>
      </w:r>
      <w:r w:rsidRPr="00DE4EEA">
        <w:rPr>
          <w:rFonts w:eastAsia="Arial"/>
          <w:i/>
          <w:iCs/>
          <w:color w:val="00B0F0"/>
          <w:lang w:bidi="en-US"/>
        </w:rPr>
        <w:t>’</w:t>
      </w:r>
      <w:r w:rsidRPr="00DE4EEA">
        <w:rPr>
          <w:rFonts w:eastAsia="Arial"/>
          <w:i/>
          <w:iCs/>
          <w:lang w:bidi="en-US"/>
        </w:rPr>
        <w:t>t dare go back. I didn</w:t>
      </w:r>
      <w:r w:rsidRPr="00DE4EEA">
        <w:rPr>
          <w:rFonts w:eastAsia="Arial"/>
          <w:i/>
          <w:iCs/>
          <w:color w:val="00B0F0"/>
          <w:lang w:bidi="en-US"/>
        </w:rPr>
        <w:t>’</w:t>
      </w:r>
      <w:r w:rsidRPr="00DE4EEA">
        <w:rPr>
          <w:rFonts w:eastAsia="Arial"/>
          <w:i/>
          <w:iCs/>
          <w:lang w:bidi="en-US"/>
        </w:rPr>
        <w:t xml:space="preserve">t even go to the mosque and pray for my father because I had to work. It was Warsan who came to look for me and took me to the </w:t>
      </w:r>
      <w:r w:rsidR="00396319" w:rsidRPr="00DE4EEA">
        <w:rPr>
          <w:rFonts w:eastAsia="Arial"/>
          <w:i/>
          <w:iCs/>
          <w:lang w:bidi="en-US"/>
        </w:rPr>
        <w:t xml:space="preserve">community centre </w:t>
      </w:r>
      <w:r w:rsidRPr="00DE4EEA">
        <w:rPr>
          <w:rFonts w:eastAsia="Arial"/>
          <w:i/>
          <w:iCs/>
          <w:lang w:bidi="en-US"/>
        </w:rPr>
        <w:t xml:space="preserve">to get some advice. But nobody was really able to explain to me what is happening and what I </w:t>
      </w:r>
      <w:r w:rsidR="00396319" w:rsidRPr="00DE4EEA">
        <w:rPr>
          <w:rFonts w:eastAsia="Arial"/>
          <w:i/>
          <w:iCs/>
          <w:lang w:bidi="en-US"/>
        </w:rPr>
        <w:t xml:space="preserve">am </w:t>
      </w:r>
      <w:r w:rsidRPr="00DE4EEA">
        <w:rPr>
          <w:rFonts w:eastAsia="Arial"/>
          <w:i/>
          <w:iCs/>
          <w:lang w:bidi="en-US"/>
        </w:rPr>
        <w:t>supposed to do.</w:t>
      </w:r>
    </w:p>
    <w:p w14:paraId="21CFD672" w14:textId="6AE6BEC3" w:rsidR="001E1615" w:rsidRPr="00DE4EEA" w:rsidRDefault="001E1615" w:rsidP="005366CE">
      <w:pPr>
        <w:pStyle w:val="602TextfoTextstylesTextstyles"/>
        <w:rPr>
          <w:rFonts w:eastAsia="Arial"/>
          <w:i/>
          <w:iCs/>
          <w:lang w:bidi="en-US"/>
        </w:rPr>
      </w:pPr>
      <w:r w:rsidRPr="00DE4EEA">
        <w:rPr>
          <w:rFonts w:eastAsia="Arial"/>
          <w:i/>
          <w:iCs/>
          <w:lang w:bidi="en-US"/>
        </w:rPr>
        <w:t>Walaahi, I</w:t>
      </w:r>
      <w:r w:rsidRPr="00DE4EEA">
        <w:rPr>
          <w:rFonts w:eastAsia="Arial"/>
          <w:i/>
          <w:iCs/>
          <w:color w:val="00B0F0"/>
          <w:lang w:bidi="en-US"/>
        </w:rPr>
        <w:t>’</w:t>
      </w:r>
      <w:r w:rsidRPr="00DE4EEA">
        <w:rPr>
          <w:rFonts w:eastAsia="Arial"/>
          <w:i/>
          <w:iCs/>
          <w:lang w:bidi="en-US"/>
        </w:rPr>
        <w:t xml:space="preserve">ve never felt so frightened. Thinking that his bed would be empty when I finally went back to the hospital. But there he was, sitting up, waiting and worried. What kind of person can do that to their own </w:t>
      </w:r>
      <w:r w:rsidRPr="00DE4EEA">
        <w:rPr>
          <w:rFonts w:eastAsia="Arial"/>
          <w:i/>
          <w:iCs/>
          <w:lang w:bidi="en-US"/>
        </w:rPr>
        <w:lastRenderedPageBreak/>
        <w:t xml:space="preserve">father? He looked terrible. And the nurse who I pushed over said they could see that I was struggling, that all they wanted was to help us both deal with the situation as best as we could. And the </w:t>
      </w:r>
      <w:r w:rsidR="00E56C23" w:rsidRPr="00DE4EEA">
        <w:rPr>
          <w:rFonts w:eastAsia="Arial"/>
          <w:i/>
          <w:iCs/>
          <w:lang w:bidi="en-US"/>
        </w:rPr>
        <w:t>d</w:t>
      </w:r>
      <w:r w:rsidRPr="00DE4EEA">
        <w:rPr>
          <w:rFonts w:eastAsia="Arial"/>
          <w:i/>
          <w:iCs/>
          <w:lang w:bidi="en-US"/>
        </w:rPr>
        <w:t>octor needed to ask us some difficult questions as soon as possible. Not now I said. Tomorrow. Please.</w:t>
      </w:r>
    </w:p>
    <w:p w14:paraId="3D62A9BB" w14:textId="3A3610B6" w:rsidR="001E1615" w:rsidRPr="00DE4EEA" w:rsidRDefault="001E1615" w:rsidP="005366CE">
      <w:pPr>
        <w:pStyle w:val="602TextfoTextstylesTextstyles"/>
        <w:rPr>
          <w:rFonts w:eastAsia="Arial"/>
          <w:i/>
          <w:iCs/>
          <w:lang w:bidi="en-US"/>
        </w:rPr>
      </w:pPr>
      <w:r w:rsidRPr="00DE4EEA">
        <w:rPr>
          <w:rFonts w:eastAsia="Arial"/>
          <w:i/>
          <w:iCs/>
          <w:lang w:bidi="en-US"/>
        </w:rPr>
        <w:t xml:space="preserve">And now it is tomorrow, and I will listen to the </w:t>
      </w:r>
      <w:r w:rsidR="00E56C23" w:rsidRPr="00DE4EEA">
        <w:rPr>
          <w:rFonts w:eastAsia="Arial"/>
          <w:i/>
          <w:iCs/>
          <w:lang w:bidi="en-US"/>
        </w:rPr>
        <w:t>d</w:t>
      </w:r>
      <w:r w:rsidRPr="00DE4EEA">
        <w:rPr>
          <w:rFonts w:eastAsia="Arial"/>
          <w:i/>
          <w:iCs/>
          <w:lang w:bidi="en-US"/>
        </w:rPr>
        <w:t>octor and I will breathe. And father can now listen to the Qur</w:t>
      </w:r>
      <w:r w:rsidR="00E56C23" w:rsidRPr="00DE4EEA">
        <w:rPr>
          <w:rFonts w:eastAsia="Arial"/>
          <w:i/>
          <w:iCs/>
          <w:lang w:bidi="en-US"/>
        </w:rPr>
        <w:t>’</w:t>
      </w:r>
      <w:r w:rsidRPr="00DE4EEA">
        <w:rPr>
          <w:rFonts w:eastAsia="Arial"/>
          <w:i/>
          <w:iCs/>
          <w:lang w:bidi="en-US"/>
        </w:rPr>
        <w:t>an. And maybe Allah will be looking down on us and listening to our prayers. The letter will be waiting for us when I get back. With good news. And whatever happens today</w:t>
      </w:r>
      <w:r w:rsidR="00DE4EEA" w:rsidRPr="00DE4EEA">
        <w:rPr>
          <w:rFonts w:eastAsia="Arial"/>
          <w:i/>
          <w:iCs/>
          <w:lang w:bidi="en-US"/>
        </w:rPr>
        <w:t>,</w:t>
      </w:r>
      <w:r w:rsidRPr="00DE4EEA">
        <w:rPr>
          <w:rFonts w:eastAsia="Arial"/>
          <w:i/>
          <w:iCs/>
          <w:lang w:bidi="en-US"/>
        </w:rPr>
        <w:t xml:space="preserve"> in</w:t>
      </w:r>
      <w:r w:rsidR="00DE4EEA" w:rsidRPr="00DE4EEA">
        <w:rPr>
          <w:rFonts w:eastAsia="Arial"/>
          <w:i/>
          <w:iCs/>
          <w:lang w:bidi="en-US"/>
        </w:rPr>
        <w:t xml:space="preserve"> </w:t>
      </w:r>
      <w:r w:rsidRPr="00DE4EEA">
        <w:rPr>
          <w:rFonts w:eastAsia="Arial"/>
          <w:i/>
          <w:iCs/>
          <w:lang w:bidi="en-US"/>
        </w:rPr>
        <w:t>sha</w:t>
      </w:r>
      <w:r w:rsidRPr="00DE4EEA">
        <w:rPr>
          <w:rFonts w:eastAsia="Arial"/>
          <w:i/>
          <w:iCs/>
          <w:color w:val="00B0F0"/>
          <w:lang w:bidi="en-US"/>
        </w:rPr>
        <w:t>’</w:t>
      </w:r>
      <w:r w:rsidR="00E50F40" w:rsidRPr="00DE4EEA">
        <w:rPr>
          <w:rFonts w:eastAsia="Arial"/>
          <w:i/>
          <w:iCs/>
          <w:lang w:bidi="en-US"/>
        </w:rPr>
        <w:t>A</w:t>
      </w:r>
      <w:r w:rsidRPr="00DE4EEA">
        <w:rPr>
          <w:rFonts w:eastAsia="Arial"/>
          <w:i/>
          <w:iCs/>
          <w:lang w:bidi="en-US"/>
        </w:rPr>
        <w:t>llah</w:t>
      </w:r>
      <w:r w:rsidR="00DE4EEA" w:rsidRPr="00DE4EEA">
        <w:rPr>
          <w:rFonts w:eastAsia="Arial"/>
          <w:i/>
          <w:iCs/>
          <w:lang w:bidi="en-US"/>
        </w:rPr>
        <w:t>,</w:t>
      </w:r>
      <w:r w:rsidRPr="00DE4EEA">
        <w:rPr>
          <w:rFonts w:eastAsia="Arial"/>
          <w:i/>
          <w:iCs/>
          <w:lang w:bidi="en-US"/>
        </w:rPr>
        <w:t xml:space="preserve"> will be for the best.</w:t>
      </w:r>
    </w:p>
    <w:p w14:paraId="0D164E5E" w14:textId="77777777" w:rsidR="001E1615" w:rsidRPr="001E1615" w:rsidRDefault="001E1615" w:rsidP="005366CE">
      <w:pPr>
        <w:pStyle w:val="602TextfoTextstylesTextstyles"/>
        <w:rPr>
          <w:rFonts w:eastAsia="Arial"/>
          <w:lang w:bidi="en-US"/>
        </w:rPr>
      </w:pPr>
      <w:r w:rsidRPr="001E1615">
        <w:rPr>
          <w:rFonts w:eastAsia="Arial"/>
          <w:lang w:bidi="en-US"/>
        </w:rPr>
        <w:t>These stories were written by Andy Barrett from Excavate, June 2021.</w:t>
      </w:r>
    </w:p>
    <w:sectPr w:rsidR="001E1615" w:rsidRPr="001E161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Siân Jones" w:date="2022-09-07T14:27:00Z" w:initials="SJ">
    <w:p w14:paraId="5E05AC57" w14:textId="77777777" w:rsidR="00B70F24" w:rsidRDefault="00B70F24" w:rsidP="001E1615">
      <w:r>
        <w:annotationRef/>
      </w:r>
      <w:r>
        <w:t>Please could you advise if your report contains patient data? If so, please let us know if you are happy for the following standard text to be inserted in the Acknowledgements section of your report:</w:t>
      </w:r>
    </w:p>
    <w:p w14:paraId="1AB15D6D" w14:textId="77777777" w:rsidR="00B70F24" w:rsidRDefault="00B70F24" w:rsidP="001E1615">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2" w:author="Guest User" w:date="2022-11-15T10:03:00Z" w:initials="GU">
    <w:p w14:paraId="1421D0F4" w14:textId="20C6E7A9" w:rsidR="2DE45088" w:rsidRDefault="2DE45088">
      <w:r>
        <w:t>Yes</w:t>
      </w:r>
      <w:r>
        <w:annotationRef/>
      </w:r>
    </w:p>
  </w:comment>
  <w:comment w:id="3" w:author="Siân Jones" w:date="2022-09-07T14:27:00Z" w:initials="SJ">
    <w:p w14:paraId="2159CD94" w14:textId="77777777" w:rsidR="00B70F24" w:rsidRDefault="00B70F24" w:rsidP="001E1615">
      <w: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0D307C56" w14:textId="77777777" w:rsidR="00B70F24" w:rsidRDefault="00B70F24" w:rsidP="001E1615">
      <w:r>
        <w:t>If copyright permission is required for any reproduced material from your dual publications, please seek this as early as possible to avoid any delays.</w:t>
      </w:r>
    </w:p>
  </w:comment>
  <w:comment w:id="4" w:author="Claire Furey" w:date="2022-10-05T12:44:00Z" w:initials="CF">
    <w:p w14:paraId="7F3E0CFE" w14:textId="77777777" w:rsidR="00907457" w:rsidRDefault="00907457" w:rsidP="00797A6E">
      <w:r>
        <w:annotationRef/>
      </w:r>
      <w:r>
        <w:t>Affiliation amended. Please check if correct.</w:t>
      </w:r>
    </w:p>
  </w:comment>
  <w:comment w:id="5" w:author="Guest User" w:date="2022-10-28T12:48:00Z" w:initials="GU">
    <w:p w14:paraId="5CF181B7" w14:textId="607D5EDA" w:rsidR="3D4AE333" w:rsidRDefault="3D4AE333">
      <w:r>
        <w:t>This is correct</w:t>
      </w:r>
      <w:r>
        <w:annotationRef/>
      </w:r>
    </w:p>
  </w:comment>
  <w:comment w:id="7" w:author="Claire Furey" w:date="2022-10-05T12:54:00Z" w:initials="CF">
    <w:p w14:paraId="241C7666" w14:textId="77777777" w:rsidR="00E00AB3" w:rsidRDefault="00E00AB3" w:rsidP="00F41D93">
      <w:r>
        <w:annotationRef/>
      </w:r>
      <w:r>
        <w:t>Please provide the department name.</w:t>
      </w:r>
    </w:p>
  </w:comment>
  <w:comment w:id="8" w:author="Guest User" w:date="2022-10-28T09:57:00Z" w:initials="GU">
    <w:p w14:paraId="34EA4522" w14:textId="0F2AE7E7" w:rsidR="3D4AE333" w:rsidRDefault="3D4AE333">
      <w:r>
        <w:t>Department of Health Sciences</w:t>
      </w:r>
      <w:r>
        <w:annotationRef/>
      </w:r>
    </w:p>
  </w:comment>
  <w:comment w:id="9" w:author="Claire Furey" w:date="2022-10-07T11:51:00Z" w:initials="CF">
    <w:p w14:paraId="751AE9FB" w14:textId="77777777" w:rsidR="005F7682" w:rsidRDefault="005F7682" w:rsidP="002D7623">
      <w:r>
        <w:annotationRef/>
      </w:r>
      <w:r>
        <w:t>Please clarify what is meant by 'Seacole'.</w:t>
      </w:r>
    </w:p>
  </w:comment>
  <w:comment w:id="10" w:author="Guest User" w:date="2022-10-28T12:50:00Z" w:initials="GU">
    <w:p w14:paraId="603953C8" w14:textId="540C8D1D" w:rsidR="3D4AE333" w:rsidRDefault="3D4AE333">
      <w:r>
        <w:t xml:space="preserve">Please remove this competing interest to 'none'.  </w:t>
      </w:r>
      <w:r>
        <w:annotationRef/>
      </w:r>
    </w:p>
  </w:comment>
  <w:comment w:id="11" w:author="Claire Furey" w:date="2022-11-07T17:25:00Z" w:initials="CF">
    <w:p w14:paraId="0D9D30B2" w14:textId="77777777" w:rsidR="00E86583" w:rsidRDefault="00E86583" w:rsidP="008D6A90">
      <w:r>
        <w:annotationRef/>
      </w:r>
      <w:r>
        <w:t>Thank you for your response. However, this text has been retained, in accordance with the disclosure of interests form. If an author is a member of a NIHR committee, it should be included here. OK?</w:t>
      </w:r>
    </w:p>
  </w:comment>
  <w:comment w:id="12" w:author="Guest User" w:date="2022-11-15T10:24:00Z" w:initials="GU">
    <w:p w14:paraId="5946A258" w14:textId="6861B9AE" w:rsidR="2DE45088" w:rsidRDefault="2DE45088">
      <w:r>
        <w:t>Louise Wallace has now left the NIHR so this can be removed and changed to 'None'</w:t>
      </w:r>
      <w:r>
        <w:annotationRef/>
      </w:r>
    </w:p>
  </w:comment>
  <w:comment w:id="13" w:author="Claire Furey" w:date="2022-11-25T07:36:00Z" w:initials="CF">
    <w:p w14:paraId="675EE7F3" w14:textId="77777777" w:rsidR="009D40AC" w:rsidRDefault="009D40AC">
      <w:pPr>
        <w:pStyle w:val="CommentText"/>
      </w:pPr>
      <w:r>
        <w:rPr>
          <w:rStyle w:val="CommentReference"/>
        </w:rPr>
        <w:annotationRef/>
      </w:r>
      <w:r>
        <w:t>Thank you for your response. Can the date range of the membership be provided?</w:t>
      </w:r>
    </w:p>
    <w:p w14:paraId="5C910760" w14:textId="77777777" w:rsidR="009D40AC" w:rsidRDefault="009D40AC" w:rsidP="002A16E4">
      <w:pPr>
        <w:pStyle w:val="CommentText"/>
      </w:pPr>
      <w:r>
        <w:t>(Potential conflicts of interest within the preceding 5 years should be declared; therefore, this text has been retained.)</w:t>
      </w:r>
    </w:p>
  </w:comment>
  <w:comment w:id="15" w:author="Claire Furey" w:date="2022-10-18T16:08:00Z" w:initials="CF">
    <w:p w14:paraId="1A45577C" w14:textId="6000795A" w:rsidR="00102E64" w:rsidRDefault="00102E64" w:rsidP="007D7A97">
      <w:r>
        <w:annotationRef/>
      </w:r>
      <w:r>
        <w:t>Text amended; OK?</w:t>
      </w:r>
    </w:p>
  </w:comment>
  <w:comment w:id="16" w:author="Guest User" w:date="2022-10-28T09:58:00Z" w:initials="GU">
    <w:p w14:paraId="7C4583C1" w14:textId="25BDECA6" w:rsidR="3D4AE333" w:rsidRDefault="3D4AE333">
      <w:r>
        <w:t>Yes</w:t>
      </w:r>
      <w:r>
        <w:annotationRef/>
      </w:r>
    </w:p>
  </w:comment>
  <w:comment w:id="17" w:author="Claire Furey" w:date="2022-10-07T12:15:00Z" w:initials="CF">
    <w:p w14:paraId="152B4753" w14:textId="77068457" w:rsidR="007306C6" w:rsidRDefault="007306C6" w:rsidP="009B3BE0">
      <w:r>
        <w:annotationRef/>
      </w:r>
      <w:r>
        <w:t>Does this study have a PROSPERO or ISRCTN number? If not, this section will be deleted.</w:t>
      </w:r>
    </w:p>
  </w:comment>
  <w:comment w:id="18" w:author="Guest User" w:date="2022-11-15T10:39:00Z" w:initials="GU">
    <w:p w14:paraId="7923F32F" w14:textId="00A20DB0" w:rsidR="2DE45088" w:rsidRDefault="2DE45088">
      <w:r>
        <w:t>No</w:t>
      </w:r>
      <w:r>
        <w:annotationRef/>
      </w:r>
    </w:p>
  </w:comment>
  <w:comment w:id="35" w:author="Claire Furey" w:date="2022-10-11T13:29:00Z" w:initials="CF">
    <w:p w14:paraId="3EEA3E27" w14:textId="77777777" w:rsidR="000F6B40" w:rsidRDefault="000F6B40" w:rsidP="005244DC">
      <w:r>
        <w:annotationRef/>
      </w:r>
      <w:r>
        <w:t>Are both of these sentences necessary?</w:t>
      </w:r>
    </w:p>
  </w:comment>
  <w:comment w:id="36" w:author="Guest User" w:date="2022-11-15T11:33:00Z" w:initials="GU">
    <w:p w14:paraId="0BD1D1A5" w14:textId="09E6EBE5" w:rsidR="47EB4046" w:rsidRDefault="47EB4046">
      <w:r>
        <w:t>Remove the first sentence. Keep the second.</w:t>
      </w:r>
      <w:r>
        <w:annotationRef/>
      </w:r>
    </w:p>
  </w:comment>
  <w:comment w:id="39" w:author="Claire Furey" w:date="2022-10-10T17:07:00Z" w:initials="CF">
    <w:p w14:paraId="785F8C0C" w14:textId="77777777" w:rsidR="00B44BAB" w:rsidRDefault="00AC305B">
      <w:r>
        <w:annotationRef/>
      </w:r>
      <w:r w:rsidR="00B44BAB">
        <w:t>If 8 lived with a spouse and 8 lived alone, then there was no majority. Please confirm if these numbers are correct. If so, this will be changed to 'Eight lived with a spouse, eight lived as a sole adult and four had dependent children.'.</w:t>
      </w:r>
    </w:p>
    <w:p w14:paraId="048CAAAA" w14:textId="77777777" w:rsidR="00B44BAB" w:rsidRDefault="00B44BAB"/>
    <w:p w14:paraId="6AB27B6E" w14:textId="77777777" w:rsidR="00B44BAB" w:rsidRDefault="00B44BAB" w:rsidP="005240F6">
      <w:r>
        <w:t>This also applies later to 'Although the majority (n = 8) lived with a spouse, eight lived as a sole adult and four had dependent children.'</w:t>
      </w:r>
    </w:p>
  </w:comment>
  <w:comment w:id="40" w:author="Guest User" w:date="2022-11-16T09:40:00Z" w:initials="GU">
    <w:p w14:paraId="3E6E1321" w14:textId="6364EAFE" w:rsidR="078A4545" w:rsidRDefault="078A4545">
      <w:r>
        <w:t xml:space="preserve">This should be: Although the majority (n=8) lived with a spouse,  three lived alone as a sole adult and four had dependent children. Two lived with their adult children. </w:t>
      </w:r>
      <w:r>
        <w:annotationRef/>
      </w:r>
    </w:p>
  </w:comment>
  <w:comment w:id="42" w:author="Claire Furey" w:date="2022-10-10T17:08:00Z" w:initials="CF">
    <w:p w14:paraId="0E09369B" w14:textId="63DDAABE" w:rsidR="00AC305B" w:rsidRDefault="00AC305B" w:rsidP="00E32503">
      <w:r>
        <w:annotationRef/>
      </w:r>
      <w:r>
        <w:t>'accompany patients as this evolved through their illness'. Please clarify what 'this' is referring to.</w:t>
      </w:r>
    </w:p>
  </w:comment>
  <w:comment w:id="43" w:author="Guest User" w:date="2022-11-16T10:16:00Z" w:initials="GU">
    <w:p w14:paraId="08027723" w14:textId="2E89FBE9" w:rsidR="078A4545" w:rsidRDefault="078A4545">
      <w:r>
        <w:t xml:space="preserve">change this to: Health-care professionals sought to identity when patients were 'ready' for EOLCP discussions and accompany patients in this illness trajectory. </w:t>
      </w:r>
      <w:r>
        <w:annotationRef/>
      </w:r>
    </w:p>
  </w:comment>
  <w:comment w:id="45" w:author="Claire Furey" w:date="2022-10-10T17:14:00Z" w:initials="CF">
    <w:p w14:paraId="14B65C98" w14:textId="77777777" w:rsidR="00536977" w:rsidRDefault="00536977">
      <w:r>
        <w:annotationRef/>
      </w:r>
      <w:r>
        <w:t>Should this read 'Laypeople and community and faith leaders'?</w:t>
      </w:r>
    </w:p>
    <w:p w14:paraId="1DD4A8E6" w14:textId="77777777" w:rsidR="00536977" w:rsidRDefault="00536977" w:rsidP="005D001B">
      <w:r>
        <w:t>This applies throughout.</w:t>
      </w:r>
    </w:p>
  </w:comment>
  <w:comment w:id="46" w:author="Guest User" w:date="2022-10-28T10:01:00Z" w:initials="GU">
    <w:p w14:paraId="20F57D0D" w14:textId="63330F8F" w:rsidR="3D4AE333" w:rsidRDefault="3D4AE333">
      <w:r>
        <w:t>Yes</w:t>
      </w:r>
      <w:r>
        <w:annotationRef/>
      </w:r>
    </w:p>
  </w:comment>
  <w:comment w:id="57" w:author="Claire Furey" w:date="2022-10-11T14:32:00Z" w:initials="CF">
    <w:p w14:paraId="60D42F3D" w14:textId="77777777" w:rsidR="00B32110" w:rsidRDefault="00B32110" w:rsidP="00CA1843">
      <w:r>
        <w:annotationRef/>
      </w:r>
      <w:r>
        <w:t>Text amended; OK?</w:t>
      </w:r>
    </w:p>
  </w:comment>
  <w:comment w:id="58" w:author="Guest User" w:date="2022-11-15T11:38:00Z" w:initials="GU">
    <w:p w14:paraId="7B6309C3" w14:textId="071876F1" w:rsidR="47EB4046" w:rsidRDefault="47EB4046">
      <w:r>
        <w:t>Yes</w:t>
      </w:r>
      <w:r>
        <w:annotationRef/>
      </w:r>
    </w:p>
  </w:comment>
  <w:comment w:id="59" w:author="Claire Furey" w:date="2022-10-11T14:36:00Z" w:initials="CF">
    <w:p w14:paraId="580C4D3A" w14:textId="77777777" w:rsidR="00AA5333" w:rsidRDefault="00AA5333" w:rsidP="00784276">
      <w:r>
        <w:annotationRef/>
      </w:r>
      <w:r>
        <w:t>Text amended; OK?</w:t>
      </w:r>
    </w:p>
  </w:comment>
  <w:comment w:id="60" w:author="Guest User" w:date="2022-11-15T11:41:00Z" w:initials="GU">
    <w:p w14:paraId="3B01C505" w14:textId="69D971A8" w:rsidR="47EB4046" w:rsidRDefault="47EB4046">
      <w:r>
        <w:t>Yes</w:t>
      </w:r>
      <w:r>
        <w:annotationRef/>
      </w:r>
    </w:p>
  </w:comment>
  <w:comment w:id="72" w:author="Claire Furey" w:date="2022-10-11T15:18:00Z" w:initials="CF">
    <w:p w14:paraId="43408783" w14:textId="77777777" w:rsidR="00A359C3" w:rsidRDefault="00A359C3">
      <w:r>
        <w:annotationRef/>
      </w:r>
      <w:r>
        <w:t>Please clarify what is meant by 'Like others'.</w:t>
      </w:r>
    </w:p>
    <w:p w14:paraId="6E0EEF8D" w14:textId="77777777" w:rsidR="00A359C3" w:rsidRDefault="00A359C3" w:rsidP="00B31635">
      <w:r>
        <w:t>Suggested: 'As in other studies'.</w:t>
      </w:r>
    </w:p>
  </w:comment>
  <w:comment w:id="73" w:author="Guest User" w:date="2022-10-28T10:04:00Z" w:initials="GU">
    <w:p w14:paraId="055BC890" w14:textId="6C36F46E" w:rsidR="3D4AE333" w:rsidRDefault="3D4AE333">
      <w:r>
        <w:t xml:space="preserve">change to suggested: As in other studies  </w:t>
      </w:r>
      <w:r>
        <w:annotationRef/>
      </w:r>
    </w:p>
  </w:comment>
  <w:comment w:id="84" w:author="Claire Furey" w:date="2022-10-13T10:03:00Z" w:initials="CF">
    <w:p w14:paraId="28CBACED" w14:textId="77777777" w:rsidR="00F700EA" w:rsidRDefault="00F700EA" w:rsidP="000A4BC6">
      <w:r>
        <w:annotationRef/>
      </w:r>
      <w:r>
        <w:t>'they are' changed to 'it is'; OK?</w:t>
      </w:r>
    </w:p>
  </w:comment>
  <w:comment w:id="85" w:author="Guest User" w:date="2022-10-28T10:04:00Z" w:initials="GU">
    <w:p w14:paraId="23CD81CF" w14:textId="13607900" w:rsidR="3D4AE333" w:rsidRDefault="3D4AE333">
      <w:r>
        <w:t>Yes</w:t>
      </w:r>
      <w:r>
        <w:annotationRef/>
      </w:r>
    </w:p>
  </w:comment>
  <w:comment w:id="86" w:author="Claire Furey" w:date="2022-10-13T10:06:00Z" w:initials="CF">
    <w:p w14:paraId="29E7F68F" w14:textId="77777777" w:rsidR="00F700EA" w:rsidRDefault="00F700EA" w:rsidP="007D6FEF">
      <w:r>
        <w:annotationRef/>
      </w:r>
      <w:r>
        <w:t>'their practice' changed to 'the practice of faith and religion'; OK?</w:t>
      </w:r>
    </w:p>
  </w:comment>
  <w:comment w:id="87" w:author="Guest User" w:date="2022-10-28T10:08:00Z" w:initials="GU">
    <w:p w14:paraId="7C02C410" w14:textId="5188FB21" w:rsidR="3D4AE333" w:rsidRDefault="3D4AE333">
      <w:r>
        <w:t>Yes</w:t>
      </w:r>
      <w:r>
        <w:annotationRef/>
      </w:r>
    </w:p>
  </w:comment>
  <w:comment w:id="88" w:author="Claire Furey" w:date="2022-10-13T10:10:00Z" w:initials="CF">
    <w:p w14:paraId="732202EB" w14:textId="77777777" w:rsidR="00F700EA" w:rsidRDefault="00F700EA" w:rsidP="00D44141">
      <w:r>
        <w:annotationRef/>
      </w:r>
      <w:r>
        <w:t>Text amended; OK?</w:t>
      </w:r>
    </w:p>
  </w:comment>
  <w:comment w:id="89" w:author="Guest User" w:date="2022-11-15T11:47:00Z" w:initials="GU">
    <w:p w14:paraId="65A736A0" w14:textId="0BCE0D2D" w:rsidR="47EB4046" w:rsidRDefault="47EB4046">
      <w:r>
        <w:t>Yes</w:t>
      </w:r>
      <w:r>
        <w:annotationRef/>
      </w:r>
    </w:p>
  </w:comment>
  <w:comment w:id="90" w:author="Claire Furey" w:date="2022-10-18T16:19:00Z" w:initials="CF">
    <w:p w14:paraId="2381187B" w14:textId="77777777" w:rsidR="00E454BC" w:rsidRDefault="00E454BC" w:rsidP="00196033">
      <w:r>
        <w:annotationRef/>
      </w:r>
      <w:r>
        <w:t>A closing quotation mark has been inserted after 'theme'. Please check if correct.</w:t>
      </w:r>
    </w:p>
  </w:comment>
  <w:comment w:id="91" w:author="Guest User" w:date="2022-11-15T12:16:00Z" w:initials="GU">
    <w:p w14:paraId="4C61CDDF" w14:textId="73DA5C53" w:rsidR="47EB4046" w:rsidRDefault="47EB4046">
      <w:r>
        <w:t>Yes this is correct</w:t>
      </w:r>
      <w:r>
        <w:annotationRef/>
      </w:r>
    </w:p>
  </w:comment>
  <w:comment w:id="98" w:author="Claire Furey" w:date="2022-10-18T16:39:00Z" w:initials="CF">
    <w:p w14:paraId="2C9BE149" w14:textId="77777777" w:rsidR="00CB113F" w:rsidRDefault="00CB113F" w:rsidP="00B02BE0">
      <w:r>
        <w:annotationRef/>
      </w:r>
      <w:r>
        <w:t>Text amended; OK?</w:t>
      </w:r>
    </w:p>
  </w:comment>
  <w:comment w:id="99" w:author="Guest User" w:date="2022-10-28T10:10:00Z" w:initials="GU">
    <w:p w14:paraId="5129C35F" w14:textId="1A536D44" w:rsidR="3D4AE333" w:rsidRDefault="3D4AE333">
      <w:r>
        <w:t>Yes</w:t>
      </w:r>
      <w:r>
        <w:annotationRef/>
      </w:r>
    </w:p>
  </w:comment>
  <w:comment w:id="105" w:author="Claire Furey" w:date="2022-10-25T09:57:00Z" w:initials="CF">
    <w:p w14:paraId="06F1581B" w14:textId="77777777" w:rsidR="00AD727A" w:rsidRDefault="00AD727A" w:rsidP="00C54EF3">
      <w:r>
        <w:annotationRef/>
      </w:r>
      <w:r>
        <w:t>Is this summary one direct quotation, or three quotations from three articles (references 61, 103 and 104)? If one quotation, please provide the source. If three quotations, please clarify which text comes from which source.</w:t>
      </w:r>
    </w:p>
  </w:comment>
  <w:comment w:id="106" w:author="Guest User" w:date="2022-11-15T16:04:00Z" w:initials="GU">
    <w:p w14:paraId="1D785D24" w14:textId="5DE3CC36" w:rsidR="47EB4046" w:rsidRDefault="47EB4046">
      <w:r>
        <w:t xml:space="preserve">The quote is from reference 61. 103 and 104 are cited in the quote.    </w:t>
      </w:r>
      <w:r>
        <w:annotationRef/>
      </w:r>
    </w:p>
  </w:comment>
  <w:comment w:id="107" w:author="Claire Furey" w:date="2022-10-25T10:00:00Z" w:initials="CF">
    <w:p w14:paraId="088ADB10" w14:textId="77777777" w:rsidR="00204D93" w:rsidRDefault="00204D93" w:rsidP="00BD2293">
      <w:r>
        <w:annotationRef/>
      </w:r>
      <w:r>
        <w:t>Text amended; OK?</w:t>
      </w:r>
    </w:p>
  </w:comment>
  <w:comment w:id="108" w:author="Guest User" w:date="2022-11-15T12:22:00Z" w:initials="GU">
    <w:p w14:paraId="3777DC0B" w14:textId="05D68247" w:rsidR="47EB4046" w:rsidRDefault="47EB4046">
      <w:r>
        <w:t>Yes</w:t>
      </w:r>
      <w:r>
        <w:annotationRef/>
      </w:r>
    </w:p>
  </w:comment>
  <w:comment w:id="109" w:author="Claire Furey" w:date="2022-10-25T10:26:00Z" w:initials="CF">
    <w:p w14:paraId="753036D9" w14:textId="77777777" w:rsidR="00DE5947" w:rsidRDefault="00DE5947" w:rsidP="007D3AC9">
      <w:r>
        <w:annotationRef/>
      </w:r>
      <w:r>
        <w:t>Text amended; OK?</w:t>
      </w:r>
    </w:p>
  </w:comment>
  <w:comment w:id="110" w:author="Guest User" w:date="2022-11-15T16:32:00Z" w:initials="GU">
    <w:p w14:paraId="6FA3D7DB" w14:textId="5F3767BB" w:rsidR="47EB4046" w:rsidRDefault="47EB4046">
      <w:r>
        <w:t>yes</w:t>
      </w:r>
      <w:r>
        <w:annotationRef/>
      </w:r>
    </w:p>
  </w:comment>
  <w:comment w:id="150" w:author="Claire Furey" w:date="2022-10-25T16:29:00Z" w:initials="CF">
    <w:p w14:paraId="0A421CBA" w14:textId="77777777" w:rsidR="00F46B78" w:rsidRDefault="00F46B78" w:rsidP="007E5144">
      <w:r>
        <w:annotationRef/>
      </w:r>
      <w:r>
        <w:t>Text amended; OK?</w:t>
      </w:r>
    </w:p>
  </w:comment>
  <w:comment w:id="151" w:author="Guest User" w:date="2022-11-15T16:33:00Z" w:initials="GU">
    <w:p w14:paraId="5DFC996E" w14:textId="4461E9F9" w:rsidR="47EB4046" w:rsidRDefault="47EB4046">
      <w:r>
        <w:t>Yes</w:t>
      </w:r>
      <w:r>
        <w:annotationRef/>
      </w:r>
    </w:p>
  </w:comment>
  <w:comment w:id="160" w:author="Claire Furey" w:date="2022-10-25T16:54:00Z" w:initials="CF">
    <w:p w14:paraId="0D865592" w14:textId="77777777" w:rsidR="002E1ACD" w:rsidRDefault="002E1ACD" w:rsidP="00990EC0">
      <w:r>
        <w:annotationRef/>
      </w:r>
      <w:r>
        <w:t>'ethnic minority groups (except the white British)' sounds as if white British is an ethnic minority group, but that they were simply not included in the study. Suggest changing to 'ethnic minority groups (i.e. not white British)'. This applies throughout.</w:t>
      </w:r>
    </w:p>
  </w:comment>
  <w:comment w:id="161" w:author="Guest User" w:date="2022-11-16T10:18:00Z" w:initials="GU">
    <w:p w14:paraId="223D7654" w14:textId="43020CDE" w:rsidR="078A4545" w:rsidRDefault="078A4545">
      <w:r>
        <w:t>ok</w:t>
      </w:r>
      <w:r>
        <w:annotationRef/>
      </w:r>
    </w:p>
  </w:comment>
  <w:comment w:id="166" w:author="Claire Furey" w:date="2022-10-25T16:55:00Z" w:initials="CF">
    <w:p w14:paraId="45749B08" w14:textId="77777777" w:rsidR="002E1ACD" w:rsidRDefault="002E1ACD" w:rsidP="0052408D">
      <w:r>
        <w:annotationRef/>
      </w:r>
      <w:r>
        <w:t>Should '&gt; 18 years' be '≥ 18 years'?</w:t>
      </w:r>
    </w:p>
  </w:comment>
  <w:comment w:id="167" w:author="Guest User" w:date="2022-11-16T10:20:00Z" w:initials="GU">
    <w:p w14:paraId="1527BEDC" w14:textId="678566F0" w:rsidR="078A4545" w:rsidRDefault="078A4545">
      <w:r w:rsidRPr="078A4545">
        <w:rPr>
          <w:color w:val="000000" w:themeColor="text1"/>
        </w:rPr>
        <w:t>≥ 18 years</w:t>
      </w:r>
      <w:r>
        <w:annotationRef/>
      </w:r>
    </w:p>
  </w:comment>
  <w:comment w:id="186" w:author="Claire Furey" w:date="2022-10-26T10:33:00Z" w:initials="CF">
    <w:p w14:paraId="2737485F" w14:textId="77777777" w:rsidR="00681490" w:rsidRDefault="00681490">
      <w:r>
        <w:annotationRef/>
      </w:r>
      <w:r>
        <w:t xml:space="preserve">'SR' expanded as this person is not listed as an author. Please check if the name has been expanded correctly. </w:t>
      </w:r>
    </w:p>
    <w:p w14:paraId="0EE019B7" w14:textId="77777777" w:rsidR="00681490" w:rsidRDefault="00681490">
      <w:r>
        <w:t>'SC' expanded as it is journal style to abbreviate author names only when in parentheses.</w:t>
      </w:r>
    </w:p>
    <w:p w14:paraId="54A877A4" w14:textId="77777777" w:rsidR="00681490" w:rsidRDefault="00681490" w:rsidP="00631628">
      <w:r>
        <w:t xml:space="preserve">Is 'AP' Anne Patterson or Alison Pilsworth? </w:t>
      </w:r>
    </w:p>
  </w:comment>
  <w:comment w:id="187" w:author="Guest User" w:date="2022-10-28T10:26:00Z" w:initials="GU">
    <w:p w14:paraId="6E297BD9" w14:textId="19402169" w:rsidR="3D4AE333" w:rsidRDefault="3D4AE333">
      <w:r>
        <w:t>Yes SR expanded correctly. SC also expanded correctly.</w:t>
      </w:r>
      <w:r>
        <w:annotationRef/>
      </w:r>
    </w:p>
    <w:p w14:paraId="4331F012" w14:textId="298832E8" w:rsidR="3D4AE333" w:rsidRDefault="3D4AE333">
      <w:r>
        <w:t>AP is Alison Pilsworth</w:t>
      </w:r>
    </w:p>
  </w:comment>
  <w:comment w:id="188" w:author="Claire Furey" w:date="2022-10-26T10:45:00Z" w:initials="CF">
    <w:p w14:paraId="20D9C1A3" w14:textId="77777777" w:rsidR="00A36CF4" w:rsidRDefault="00A36CF4" w:rsidP="00B7464F">
      <w:r>
        <w:annotationRef/>
      </w:r>
      <w:r>
        <w:t>Text amended; OK?</w:t>
      </w:r>
    </w:p>
  </w:comment>
  <w:comment w:id="189" w:author="Guest User" w:date="2022-11-15T16:34:00Z" w:initials="GU">
    <w:p w14:paraId="26D0083F" w14:textId="132E2B39" w:rsidR="47EB4046" w:rsidRDefault="47EB4046">
      <w:r>
        <w:t>Yes</w:t>
      </w:r>
      <w:r>
        <w:annotationRef/>
      </w:r>
    </w:p>
  </w:comment>
  <w:comment w:id="193" w:author="Claire Furey" w:date="2022-10-26T10:54:00Z" w:initials="CF">
    <w:p w14:paraId="6CCB30AD" w14:textId="77777777" w:rsidR="002C3B80" w:rsidRDefault="002C3B80" w:rsidP="00C05E81">
      <w:r>
        <w:annotationRef/>
      </w:r>
      <w:r>
        <w:t>Should the e-mail address and telephone number be redacted from Figure 1?</w:t>
      </w:r>
    </w:p>
  </w:comment>
  <w:comment w:id="194" w:author="Guest User" w:date="2022-11-15T16:35:00Z" w:initials="GU">
    <w:p w14:paraId="13445BFA" w14:textId="0E959C3E" w:rsidR="47EB4046" w:rsidRDefault="47EB4046">
      <w:r>
        <w:t>No</w:t>
      </w:r>
      <w:r>
        <w:annotationRef/>
      </w:r>
    </w:p>
  </w:comment>
  <w:comment w:id="200" w:author="Claire Furey" w:date="2022-10-26T11:06:00Z" w:initials="CF">
    <w:p w14:paraId="27D1FF95" w14:textId="77777777" w:rsidR="002C2D47" w:rsidRDefault="002C2D47" w:rsidP="00586D36">
      <w:r>
        <w:annotationRef/>
      </w:r>
      <w:r>
        <w:t>Text amended; OK?</w:t>
      </w:r>
    </w:p>
  </w:comment>
  <w:comment w:id="201" w:author="Guest User" w:date="2022-10-28T10:27:00Z" w:initials="GU">
    <w:p w14:paraId="1C64EC64" w14:textId="69504E73" w:rsidR="3D4AE333" w:rsidRDefault="3D4AE333">
      <w:r>
        <w:t>Yes</w:t>
      </w:r>
      <w:r>
        <w:annotationRef/>
      </w:r>
    </w:p>
  </w:comment>
  <w:comment w:id="225" w:author="Claire Furey" w:date="2022-10-26T12:11:00Z" w:initials="CF">
    <w:p w14:paraId="4BE5781E" w14:textId="77777777" w:rsidR="0082755B" w:rsidRDefault="0082755B">
      <w:r>
        <w:annotationRef/>
      </w:r>
      <w:r>
        <w:t>'the meaning constructed by the translation during the interview by Zoebia Islam': please check for sense.</w:t>
      </w:r>
    </w:p>
    <w:p w14:paraId="049CE1F0" w14:textId="77777777" w:rsidR="0082755B" w:rsidRDefault="0082755B" w:rsidP="00013EFD">
      <w:r>
        <w:t>Suggested: the meaning constructed by the interpreter during the interview' or 'the meaning constructed during translation of the interview by Zoebia Islam'.</w:t>
      </w:r>
    </w:p>
  </w:comment>
  <w:comment w:id="226" w:author="Guest User" w:date="2022-11-15T16:39:00Z" w:initials="GU">
    <w:p w14:paraId="5F24566F" w14:textId="513D7F3B" w:rsidR="47EB4046" w:rsidRDefault="47EB4046">
      <w:r>
        <w:t xml:space="preserve"> change to : during the the interviews conducted by Zoebia Islam</w:t>
      </w:r>
      <w:r>
        <w:annotationRef/>
      </w:r>
    </w:p>
    <w:p w14:paraId="13B59612" w14:textId="1DD531BF" w:rsidR="47EB4046" w:rsidRDefault="47EB4046"/>
  </w:comment>
  <w:comment w:id="243" w:author="Claire Furey" w:date="2022-10-26T10:44:00Z" w:initials="CF">
    <w:p w14:paraId="2CB340BC" w14:textId="0A4C8B3A" w:rsidR="00A36CF4" w:rsidRDefault="00A36CF4" w:rsidP="00A737F5">
      <w:r>
        <w:annotationRef/>
      </w:r>
      <w:r>
        <w:t>MH is described as a 'research assistant' in the contributions of authors. For consistency, please clarify which term should be used throughout.</w:t>
      </w:r>
    </w:p>
  </w:comment>
  <w:comment w:id="244" w:author="Guest User" w:date="2022-11-15T16:41:00Z" w:initials="GU">
    <w:p w14:paraId="13CC8124" w14:textId="5FB6A1A4" w:rsidR="47EB4046" w:rsidRDefault="47EB4046">
      <w:r>
        <w:t>Please change to Research Associate throughout</w:t>
      </w:r>
      <w:r>
        <w:annotationRef/>
      </w:r>
    </w:p>
  </w:comment>
  <w:comment w:id="249" w:author="Claire Furey" w:date="2022-10-26T12:31:00Z" w:initials="CF">
    <w:p w14:paraId="724FD9C0" w14:textId="77777777" w:rsidR="005429D8" w:rsidRDefault="005429D8" w:rsidP="001B39A0">
      <w:r>
        <w:annotationRef/>
      </w:r>
      <w:r>
        <w:t>Names expanded. Please check if correct.</w:t>
      </w:r>
    </w:p>
  </w:comment>
  <w:comment w:id="250" w:author="Guest User" w:date="2022-11-15T16:42:00Z" w:initials="GU">
    <w:p w14:paraId="75A7EA38" w14:textId="6E20666F" w:rsidR="47EB4046" w:rsidRDefault="47EB4046">
      <w:r>
        <w:t>Yes</w:t>
      </w:r>
      <w:r>
        <w:annotationRef/>
      </w:r>
    </w:p>
  </w:comment>
  <w:comment w:id="255" w:author="Claire Furey" w:date="2022-10-26T12:49:00Z" w:initials="CF">
    <w:p w14:paraId="5E083901" w14:textId="77777777" w:rsidR="00163B8B" w:rsidRDefault="00163B8B" w:rsidP="004E5090">
      <w:r>
        <w:annotationRef/>
      </w:r>
      <w:r>
        <w:t>Can 'individually' be deleted?</w:t>
      </w:r>
    </w:p>
  </w:comment>
  <w:comment w:id="256" w:author="Guest User" w:date="2022-11-15T16:42:00Z" w:initials="GU">
    <w:p w14:paraId="45DB90CE" w14:textId="52B32035" w:rsidR="47EB4046" w:rsidRDefault="47EB4046">
      <w:r>
        <w:t>Yes</w:t>
      </w:r>
      <w:r>
        <w:annotationRef/>
      </w:r>
    </w:p>
  </w:comment>
  <w:comment w:id="257" w:author="Claire Furey" w:date="2022-10-26T13:41:00Z" w:initials="CF">
    <w:p w14:paraId="0B9C5C63" w14:textId="77777777" w:rsidR="00CD487E" w:rsidRDefault="00CD487E" w:rsidP="00FE2AD2">
      <w:r>
        <w:annotationRef/>
      </w:r>
      <w:r>
        <w:t>Text amended. Please check that the meaning has been retained.</w:t>
      </w:r>
    </w:p>
  </w:comment>
  <w:comment w:id="258" w:author="Guest User" w:date="2022-11-15T16:43:00Z" w:initials="GU">
    <w:p w14:paraId="609D32F2" w14:textId="7960219C" w:rsidR="47EB4046" w:rsidRDefault="47EB4046">
      <w:r>
        <w:t>Yes</w:t>
      </w:r>
      <w:r>
        <w:annotationRef/>
      </w:r>
    </w:p>
  </w:comment>
  <w:comment w:id="276" w:author="Claire Furey" w:date="2022-11-07T17:35:00Z" w:initials="CF">
    <w:p w14:paraId="2DD31541" w14:textId="77777777" w:rsidR="005F260A" w:rsidRDefault="003D3A21" w:rsidP="007C074F">
      <w:r>
        <w:annotationRef/>
      </w:r>
      <w:r w:rsidR="005F260A">
        <w:t>Should 'East Midlands Research Development Services' be 'Research Design Service East Midlands'?</w:t>
      </w:r>
    </w:p>
  </w:comment>
  <w:comment w:id="277" w:author="Guest User" w:date="2022-11-15T16:44:00Z" w:initials="GU">
    <w:p w14:paraId="2C5E4F0F" w14:textId="333AE955" w:rsidR="47EB4046" w:rsidRDefault="47EB4046">
      <w:r>
        <w:t>Yes</w:t>
      </w:r>
      <w:r>
        <w:annotationRef/>
      </w:r>
    </w:p>
  </w:comment>
  <w:comment w:id="284" w:author="Claire Furey" w:date="2022-11-07T17:42:00Z" w:initials="CF">
    <w:p w14:paraId="710099D8" w14:textId="77777777" w:rsidR="001354D2" w:rsidRDefault="001354D2" w:rsidP="00530A03">
      <w:r>
        <w:annotationRef/>
      </w:r>
      <w:r>
        <w:t>Can it be clarified what 'RDS' stands for?</w:t>
      </w:r>
    </w:p>
  </w:comment>
  <w:comment w:id="285" w:author="Guest User" w:date="2022-11-15T16:46:00Z" w:initials="GU">
    <w:p w14:paraId="331149C9" w14:textId="08DAE893" w:rsidR="47EB4046" w:rsidRDefault="47EB4046">
      <w:r>
        <w:t xml:space="preserve">East Midlands Research Development Services  </w:t>
      </w:r>
      <w:r>
        <w:annotationRef/>
      </w:r>
    </w:p>
  </w:comment>
  <w:comment w:id="286" w:author="Claire Furey" w:date="2022-11-07T17:45:00Z" w:initials="CF">
    <w:p w14:paraId="2FA2EB7D" w14:textId="77777777" w:rsidR="00D03338" w:rsidRDefault="00D03338" w:rsidP="00133810">
      <w:r>
        <w:annotationRef/>
      </w:r>
      <w:r>
        <w:t>Can a section heading be provided instead of 'below'?</w:t>
      </w:r>
    </w:p>
  </w:comment>
  <w:comment w:id="287" w:author="Guest User" w:date="2022-11-15T16:48:00Z" w:initials="GU">
    <w:p w14:paraId="32472791" w14:textId="4CBDE01C" w:rsidR="47EB4046" w:rsidRDefault="47EB4046">
      <w:r>
        <w:t>No leave as is</w:t>
      </w:r>
      <w:r>
        <w:annotationRef/>
      </w:r>
    </w:p>
  </w:comment>
  <w:comment w:id="300" w:author="Claire Furey" w:date="2022-11-07T18:00:00Z" w:initials="CF">
    <w:p w14:paraId="2FC45748" w14:textId="77777777" w:rsidR="00541A3C" w:rsidRDefault="00541A3C" w:rsidP="00000FDC">
      <w:r>
        <w:annotationRef/>
      </w:r>
      <w:r>
        <w:t>Should 'providing' be 'receiving'?</w:t>
      </w:r>
    </w:p>
  </w:comment>
  <w:comment w:id="301" w:author="Guest User" w:date="2022-11-15T16:49:00Z" w:initials="GU">
    <w:p w14:paraId="46F65B8D" w14:textId="7F399E74" w:rsidR="47EB4046" w:rsidRDefault="47EB4046">
      <w:r>
        <w:t>Yes</w:t>
      </w:r>
      <w:r>
        <w:annotationRef/>
      </w:r>
    </w:p>
  </w:comment>
  <w:comment w:id="306" w:author="Claire Furey" w:date="2022-11-07T18:04:00Z" w:initials="CF">
    <w:p w14:paraId="588862E0" w14:textId="77777777" w:rsidR="001C5C97" w:rsidRDefault="001C5C97" w:rsidP="00EF2EE2">
      <w:r>
        <w:annotationRef/>
      </w:r>
      <w:r>
        <w:t>Can the full date range be provided?</w:t>
      </w:r>
    </w:p>
  </w:comment>
  <w:comment w:id="307" w:author="Guest User" w:date="2022-11-15T16:52:00Z" w:initials="GU">
    <w:p w14:paraId="5FBD143C" w14:textId="72C791FD" w:rsidR="47EB4046" w:rsidRDefault="47EB4046">
      <w:r>
        <w:t xml:space="preserve">5th July 2021 to 10th July 2021 </w:t>
      </w:r>
      <w:r>
        <w:annotationRef/>
      </w:r>
    </w:p>
  </w:comment>
  <w:comment w:id="308" w:author="Claire Furey" w:date="2022-11-07T18:06:00Z" w:initials="CF">
    <w:p w14:paraId="6C51D80D" w14:textId="77777777" w:rsidR="009161B5" w:rsidRDefault="009161B5" w:rsidP="00BA2410">
      <w:r>
        <w:annotationRef/>
      </w:r>
      <w:r>
        <w:t>Please provide the full name, as this person is not listed as an author.</w:t>
      </w:r>
    </w:p>
  </w:comment>
  <w:comment w:id="309" w:author="Guest User" w:date="2022-11-15T16:53:00Z" w:initials="GU">
    <w:p w14:paraId="65FA3151" w14:textId="160545FA" w:rsidR="47EB4046" w:rsidRDefault="47EB4046">
      <w:r>
        <w:t xml:space="preserve">Gurpreet Grewal-Santini </w:t>
      </w:r>
      <w:r>
        <w:annotationRef/>
      </w:r>
    </w:p>
  </w:comment>
  <w:comment w:id="328" w:author="Claire Furey" w:date="2022-11-11T14:58:00Z" w:initials="CF">
    <w:p w14:paraId="314E91BE" w14:textId="77777777" w:rsidR="008425F7" w:rsidRDefault="008425F7">
      <w:r>
        <w:annotationRef/>
      </w:r>
      <w:r>
        <w:t>Are these numbers correct?</w:t>
      </w:r>
    </w:p>
    <w:p w14:paraId="0909F7F9" w14:textId="77777777" w:rsidR="008425F7" w:rsidRDefault="008425F7" w:rsidP="0058028E">
      <w:r>
        <w:t>Looking at Table 1, it appears that 17 cases included patient participants, that seven out of 17 cases involved interviews with patients and their FCGs, and that one case did not include interviews with the patient.</w:t>
      </w:r>
    </w:p>
  </w:comment>
  <w:comment w:id="329" w:author="Guest User" w:date="2022-11-16T10:53:00Z" w:initials="GU">
    <w:p w14:paraId="5344D1E9" w14:textId="0CE9AB1D" w:rsidR="078A4545" w:rsidRDefault="078A4545">
      <w:r>
        <w:t xml:space="preserve">The details in the text are correct sixteen cases did involve patient participants. </w:t>
      </w:r>
      <w:r>
        <w:annotationRef/>
      </w:r>
    </w:p>
    <w:p w14:paraId="32E5DE7E" w14:textId="232BE16F" w:rsidR="078A4545" w:rsidRDefault="078A4545"/>
    <w:p w14:paraId="1A866AF7" w14:textId="765EC7B3" w:rsidR="078A4545" w:rsidRDefault="078A4545">
      <w:r>
        <w:t>But the table is incorrect please remove the number '1' from Mrs Chandyo. There was no patient interview with Mrs Chandyo.</w:t>
      </w:r>
    </w:p>
    <w:p w14:paraId="18575D61" w14:textId="40EFCD2B" w:rsidR="078A4545" w:rsidRDefault="078A4545">
      <w:r>
        <w:t xml:space="preserve">  </w:t>
      </w:r>
    </w:p>
  </w:comment>
  <w:comment w:id="334" w:author="Claire Furey" w:date="2022-11-11T15:17:00Z" w:initials="CF">
    <w:p w14:paraId="08898C29" w14:textId="77777777" w:rsidR="00BF49EB" w:rsidRDefault="00BF49EB" w:rsidP="003F2B71">
      <w:r>
        <w:annotationRef/>
      </w:r>
      <w:r>
        <w:t>Is this correct?</w:t>
      </w:r>
    </w:p>
  </w:comment>
  <w:comment w:id="335" w:author="Guest User" w:date="2022-11-16T10:54:00Z" w:initials="GU">
    <w:p w14:paraId="693515ED" w14:textId="469AF4B4" w:rsidR="078A4545" w:rsidRDefault="078A4545">
      <w:r>
        <w:t xml:space="preserve">Yes. The patient lived with her son in her daughters house. </w:t>
      </w:r>
      <w:r>
        <w:annotationRef/>
      </w:r>
    </w:p>
  </w:comment>
  <w:comment w:id="351" w:author="Claire Furey" w:date="2022-11-14T12:09:00Z" w:initials="CF">
    <w:p w14:paraId="22DC7EE7" w14:textId="77777777" w:rsidR="00062AFD" w:rsidRDefault="00F06154" w:rsidP="00BE2A0E">
      <w:r>
        <w:annotationRef/>
      </w:r>
      <w:r w:rsidR="00062AFD">
        <w:t>Instead of 'England (</w:t>
      </w:r>
      <w:r w:rsidR="00062AFD">
        <w:rPr>
          <w:i/>
          <w:iCs/>
        </w:rPr>
        <w:t>n = </w:t>
      </w:r>
      <w:r w:rsidR="00062AFD">
        <w:t>1)' and 'English (</w:t>
      </w:r>
      <w:r w:rsidR="00062AFD">
        <w:rPr>
          <w:i/>
          <w:iCs/>
        </w:rPr>
        <w:t>n = </w:t>
      </w:r>
      <w:r w:rsidR="00062AFD">
        <w:t>1)', should this be 'English (</w:t>
      </w:r>
      <w:r w:rsidR="00062AFD">
        <w:rPr>
          <w:i/>
          <w:iCs/>
        </w:rPr>
        <w:t>n = </w:t>
      </w:r>
      <w:r w:rsidR="00062AFD">
        <w:t xml:space="preserve">2)'? </w:t>
      </w:r>
    </w:p>
  </w:comment>
  <w:comment w:id="352" w:author="Guest User" w:date="2022-11-16T10:57:00Z" w:initials="GU">
    <w:p w14:paraId="7D261085" w14:textId="61E86D1F" w:rsidR="078A4545" w:rsidRDefault="078A4545">
      <w:r>
        <w:t>No this is self-ascribed ethnicity so leave as is.</w:t>
      </w:r>
      <w:r>
        <w:annotationRef/>
      </w:r>
    </w:p>
  </w:comment>
  <w:comment w:id="375" w:author="Claire Furey" w:date="2022-11-15T19:26:00Z" w:initials="CF">
    <w:p w14:paraId="6791786E" w14:textId="77777777" w:rsidR="00F86087" w:rsidRDefault="00F86087" w:rsidP="00C4302E">
      <w:r>
        <w:annotationRef/>
      </w:r>
      <w:r>
        <w:t>Should 'Who I am' be 'Who am I'?</w:t>
      </w:r>
    </w:p>
  </w:comment>
  <w:comment w:id="376" w:author="Guest User" w:date="2022-11-16T10:58:00Z" w:initials="GU">
    <w:p w14:paraId="009F85F7" w14:textId="0BEB57FD" w:rsidR="078A4545" w:rsidRDefault="078A4545">
      <w:r>
        <w:t>No</w:t>
      </w:r>
      <w:r>
        <w:annotationRef/>
      </w:r>
    </w:p>
  </w:comment>
  <w:comment w:id="390" w:author="Claire Furey" w:date="2022-11-17T10:20:00Z" w:initials="CF">
    <w:p w14:paraId="43EF9301" w14:textId="77777777" w:rsidR="000D5F99" w:rsidRDefault="000D5F99" w:rsidP="006B1B10">
      <w:r>
        <w:annotationRef/>
      </w:r>
      <w:r>
        <w:t>Should this be 'the god's hands' or 'the gods' hands'?</w:t>
      </w:r>
    </w:p>
  </w:comment>
  <w:comment w:id="394" w:author="Claire Furey" w:date="2022-11-17T10:27:00Z" w:initials="CF">
    <w:p w14:paraId="07D9C72E" w14:textId="77777777" w:rsidR="00C423E0" w:rsidRDefault="00C423E0" w:rsidP="001F2F21">
      <w:r>
        <w:annotationRef/>
      </w:r>
      <w:r>
        <w:t>Should 'P' be 'Mrs Challa'?</w:t>
      </w:r>
    </w:p>
  </w:comment>
  <w:comment w:id="395" w:author="Claire Furey" w:date="2022-11-17T10:35:00Z" w:initials="CF">
    <w:p w14:paraId="345A1F9A" w14:textId="77777777" w:rsidR="00BA7B29" w:rsidRDefault="00BA7B29" w:rsidP="00BA32D8">
      <w:r>
        <w:annotationRef/>
      </w:r>
      <w:r>
        <w:t>'LPA' expanded; please check if correct.</w:t>
      </w:r>
    </w:p>
  </w:comment>
  <w:comment w:id="401" w:author="Claire Furey" w:date="2022-11-21T09:24:00Z" w:initials="CF">
    <w:p w14:paraId="7FDEF572" w14:textId="77777777" w:rsidR="00882064" w:rsidRDefault="00882064" w:rsidP="00A365A9">
      <w:r>
        <w:annotationRef/>
      </w:r>
      <w:r>
        <w:t>Can 'N' be deleted?</w:t>
      </w:r>
    </w:p>
  </w:comment>
  <w:comment w:id="402" w:author="Claire Furey" w:date="2022-11-21T09:25:00Z" w:initials="CF">
    <w:p w14:paraId="4EAB163B" w14:textId="77777777" w:rsidR="00882064" w:rsidRDefault="00882064" w:rsidP="007C6A53">
      <w:r>
        <w:annotationRef/>
      </w:r>
      <w:r>
        <w:t>Should 'P' be 'Mrs Curkovic'? This applies throughout this paragraph.</w:t>
      </w:r>
    </w:p>
  </w:comment>
  <w:comment w:id="407" w:author="Claire Furey" w:date="2022-11-21T09:46:00Z" w:initials="CF">
    <w:p w14:paraId="2451A939" w14:textId="77777777" w:rsidR="00141B80" w:rsidRDefault="00141B80" w:rsidP="00CC0975">
      <w:r>
        <w:annotationRef/>
      </w:r>
      <w:r>
        <w:t>Please clarify what 'ITU' stands for. (Should it be 'ICU'?)</w:t>
      </w:r>
    </w:p>
  </w:comment>
  <w:comment w:id="416" w:author="Claire Furey" w:date="2022-11-21T10:22:00Z" w:initials="CF">
    <w:p w14:paraId="56217FDF" w14:textId="77777777" w:rsidR="00706701" w:rsidRDefault="00706701" w:rsidP="005D6954">
      <w:r>
        <w:annotationRef/>
      </w:r>
      <w:r>
        <w:t>Can it be clarified what is meant by 'involved in shared information'.</w:t>
      </w:r>
    </w:p>
  </w:comment>
  <w:comment w:id="419" w:author="Claire Furey" w:date="2022-11-25T07:40:00Z" w:initials="CF">
    <w:p w14:paraId="1C94DA13" w14:textId="77777777" w:rsidR="00A14A89" w:rsidRDefault="00A14A89" w:rsidP="00331001">
      <w:pPr>
        <w:pStyle w:val="CommentText"/>
      </w:pPr>
      <w:r>
        <w:rPr>
          <w:rStyle w:val="CommentReference"/>
        </w:rPr>
        <w:annotationRef/>
      </w:r>
      <w:r>
        <w:t>This section is a repeat of some of the earlier 'Ceiling of care' section. Is this intentional?</w:t>
      </w:r>
    </w:p>
  </w:comment>
  <w:comment w:id="431" w:author="Claire Furey" w:date="2022-11-21T17:06:00Z" w:initials="CF">
    <w:p w14:paraId="2A00E313" w14:textId="77777777" w:rsidR="0081475E" w:rsidRDefault="0081475E" w:rsidP="003C31F2">
      <w:r>
        <w:annotationRef/>
      </w:r>
      <w:r>
        <w:t>'which have been widely reported elsewhere': can reference numbers be provided?</w:t>
      </w:r>
    </w:p>
  </w:comment>
  <w:comment w:id="441" w:author="Claire Furey" w:date="2022-11-21T17:19:00Z" w:initials="CF">
    <w:p w14:paraId="1F7CC763" w14:textId="77777777" w:rsidR="00A63C97" w:rsidRDefault="00A63C97" w:rsidP="00BB0B6D">
      <w:r>
        <w:annotationRef/>
      </w:r>
      <w:r>
        <w:t>'on-malignant' changed to 'non-malignant'; OK?</w:t>
      </w:r>
    </w:p>
  </w:comment>
  <w:comment w:id="442" w:author="Claire Furey" w:date="2022-11-21T17:22:00Z" w:initials="CF">
    <w:p w14:paraId="59BD0B2D" w14:textId="77777777" w:rsidR="00853596" w:rsidRDefault="007819C9" w:rsidP="00636940">
      <w:pPr>
        <w:pStyle w:val="CommentText"/>
      </w:pPr>
      <w:r>
        <w:annotationRef/>
      </w:r>
      <w:r w:rsidR="00853596">
        <w:t>Is 'thereby' (i.e. 'as a result of that') correct here?</w:t>
      </w:r>
    </w:p>
  </w:comment>
  <w:comment w:id="443" w:author="Claire Furey" w:date="2022-11-21T17:23:00Z" w:initials="CF">
    <w:p w14:paraId="3340C720" w14:textId="64708AEA" w:rsidR="007819C9" w:rsidRDefault="007819C9" w:rsidP="00A43BF8">
      <w:r>
        <w:annotationRef/>
      </w:r>
      <w:r>
        <w:t>Please clarify what is meant by this.</w:t>
      </w:r>
    </w:p>
  </w:comment>
  <w:comment w:id="480" w:author="Claire Furey" w:date="2022-11-21T18:03:00Z" w:initials="CF">
    <w:p w14:paraId="2E946603" w14:textId="77777777" w:rsidR="00C70533" w:rsidRDefault="00F7302D" w:rsidP="007A70AA">
      <w:r>
        <w:annotationRef/>
      </w:r>
      <w:r w:rsidR="00C70533">
        <w:t>Text amended. Please check that the meaning has been retained.</w:t>
      </w:r>
    </w:p>
  </w:comment>
  <w:comment w:id="509" w:author="Claire Furey" w:date="2022-11-21T18:35:00Z" w:initials="CF">
    <w:p w14:paraId="573B57C0" w14:textId="77777777" w:rsidR="00235C15" w:rsidRDefault="00235C15" w:rsidP="00822B61">
      <w:r>
        <w:annotationRef/>
      </w:r>
      <w:r>
        <w:t>Please clarify what 'them' is referring to here.</w:t>
      </w:r>
    </w:p>
  </w:comment>
  <w:comment w:id="513" w:author="Claire Furey" w:date="2022-11-21T18:35:00Z" w:initials="CF">
    <w:p w14:paraId="792615F8" w14:textId="77777777" w:rsidR="00766567" w:rsidRDefault="00766567" w:rsidP="002C7517">
      <w:r>
        <w:annotationRef/>
      </w:r>
      <w:r>
        <w:t>Please clarify what is being performed.</w:t>
      </w:r>
    </w:p>
  </w:comment>
  <w:comment w:id="514" w:author="Claire Furey" w:date="2022-11-21T18:38:00Z" w:initials="CF">
    <w:p w14:paraId="14870F31" w14:textId="77777777" w:rsidR="007B543B" w:rsidRDefault="007B543B" w:rsidP="00624BD6">
      <w:r>
        <w:annotationRef/>
      </w:r>
      <w:r>
        <w:t>Does this whole row need to be repeated?</w:t>
      </w:r>
    </w:p>
  </w:comment>
  <w:comment w:id="515" w:author="Claire Furey" w:date="2022-11-21T18:38:00Z" w:initials="CF">
    <w:p w14:paraId="2AC19533" w14:textId="77777777" w:rsidR="005B597F" w:rsidRDefault="005B597F" w:rsidP="006D16E2">
      <w:r>
        <w:annotationRef/>
      </w:r>
      <w:r>
        <w:t>The first two columns of this row are repeated from the previous row. Is this intended?</w:t>
      </w:r>
    </w:p>
  </w:comment>
  <w:comment w:id="516" w:author="Claire Furey" w:date="2022-11-21T18:41:00Z" w:initials="CF">
    <w:p w14:paraId="69BD8FE3" w14:textId="77777777" w:rsidR="00EE2000" w:rsidRDefault="00EE2000" w:rsidP="007770F5">
      <w:r>
        <w:annotationRef/>
      </w:r>
      <w:r>
        <w:t>Text amended; OK?</w:t>
      </w:r>
    </w:p>
  </w:comment>
  <w:comment w:id="517" w:author="Claire Furey" w:date="2022-11-21T18:44:00Z" w:initials="CF">
    <w:p w14:paraId="54B52C99" w14:textId="77777777" w:rsidR="00B630EC" w:rsidRDefault="00B630EC" w:rsidP="005A66F5">
      <w:r>
        <w:annotationRef/>
      </w:r>
      <w:r>
        <w:t>Text amended; OK?</w:t>
      </w:r>
    </w:p>
  </w:comment>
  <w:comment w:id="518" w:author="Claire Furey" w:date="2022-11-21T18:50:00Z" w:initials="CF">
    <w:p w14:paraId="63A105BF" w14:textId="77777777" w:rsidR="001172C1" w:rsidRDefault="001172C1" w:rsidP="002758A4">
      <w:r>
        <w:annotationRef/>
      </w:r>
      <w:r>
        <w:t>Text amended. Please check that the meaning has been retained.</w:t>
      </w:r>
    </w:p>
  </w:comment>
  <w:comment w:id="519" w:author="Claire Furey" w:date="2022-11-21T18:51:00Z" w:initials="CF">
    <w:p w14:paraId="0A777D1D" w14:textId="77777777" w:rsidR="001172C1" w:rsidRDefault="001172C1" w:rsidP="003D6BF4">
      <w:r>
        <w:annotationRef/>
      </w:r>
      <w:r>
        <w:t>'what they want to achieve by their sense-making'. Please clarify who 'they' and 'their' are referring to.</w:t>
      </w:r>
    </w:p>
  </w:comment>
  <w:comment w:id="523" w:author="Claire Furey" w:date="2022-11-21T18:56:00Z" w:initials="CF">
    <w:p w14:paraId="113DD7D3" w14:textId="77777777" w:rsidR="001A14B9" w:rsidRDefault="007C4726" w:rsidP="00197D67">
      <w:r>
        <w:annotationRef/>
      </w:r>
      <w:r w:rsidR="001A14B9">
        <w:t>'their responses to these' changed to 'patient and FCG responses to EOLC and communication'. Please check if correct.</w:t>
      </w:r>
    </w:p>
  </w:comment>
  <w:comment w:id="524" w:author="Claire Furey" w:date="2022-11-21T19:04:00Z" w:initials="CF">
    <w:p w14:paraId="0E3163EC" w14:textId="77777777" w:rsidR="0004505A" w:rsidRDefault="0004505A" w:rsidP="00741876">
      <w:r>
        <w:annotationRef/>
      </w:r>
      <w:r>
        <w:t>Text amended. Please check that the meaning has been retained.</w:t>
      </w:r>
    </w:p>
  </w:comment>
  <w:comment w:id="526" w:author="Claire Furey" w:date="2022-11-22T12:47:00Z" w:initials="CF">
    <w:p w14:paraId="16FE8D28" w14:textId="77777777" w:rsidR="00F502ED" w:rsidRDefault="00F502ED" w:rsidP="00F0535E">
      <w:r>
        <w:annotationRef/>
      </w:r>
      <w:r>
        <w:t>Text amended; OK?</w:t>
      </w:r>
    </w:p>
  </w:comment>
  <w:comment w:id="527" w:author="Claire Furey" w:date="2022-11-22T12:51:00Z" w:initials="CF">
    <w:p w14:paraId="2E8A743D" w14:textId="77777777" w:rsidR="00047377" w:rsidRDefault="00047377" w:rsidP="00595A48">
      <w:r>
        <w:annotationRef/>
      </w:r>
      <w:r>
        <w:t>'affect' changed to 'affection' OK?</w:t>
      </w:r>
    </w:p>
  </w:comment>
  <w:comment w:id="530" w:author="Claire Furey" w:date="2022-11-22T13:48:00Z" w:initials="CF">
    <w:p w14:paraId="5E26BFCD" w14:textId="77777777" w:rsidR="007B3A25" w:rsidRDefault="007B3A25" w:rsidP="006C3D0A">
      <w:r>
        <w:annotationRef/>
      </w:r>
      <w:r>
        <w:t>Text amended; OK?</w:t>
      </w:r>
    </w:p>
  </w:comment>
  <w:comment w:id="534" w:author="Claire Furey" w:date="2022-11-22T14:43:00Z" w:initials="CF">
    <w:p w14:paraId="13AE457C" w14:textId="77777777" w:rsidR="00DE1A8D" w:rsidRDefault="00DE1A8D" w:rsidP="00E35C5E">
      <w:r>
        <w:annotationRef/>
      </w:r>
      <w:r>
        <w:t xml:space="preserve">Would this be better as 'This accords with Granovetter’s192 thesis that ‘weak’ ties connecting individuals within a network are more likely to result in access to information and resources than a strongly embedded tie.193'? </w:t>
      </w:r>
    </w:p>
  </w:comment>
  <w:comment w:id="536" w:author="Claire Furey" w:date="2022-11-22T14:55:00Z" w:initials="CF">
    <w:p w14:paraId="40A8516B" w14:textId="77777777" w:rsidR="006E57A1" w:rsidRDefault="006E57A1" w:rsidP="00301108">
      <w:r>
        <w:annotationRef/>
      </w:r>
      <w:r>
        <w:t>Text amended; OK?</w:t>
      </w:r>
    </w:p>
  </w:comment>
  <w:comment w:id="545" w:author="Claire Furey" w:date="2022-11-22T16:12:00Z" w:initials="CF">
    <w:p w14:paraId="5EE174FB" w14:textId="77777777" w:rsidR="00D16EF3" w:rsidRDefault="00D16EF3" w:rsidP="00533C9A">
      <w:r>
        <w:annotationRef/>
      </w:r>
      <w:r>
        <w:t>Text amended; OK?</w:t>
      </w:r>
    </w:p>
  </w:comment>
  <w:comment w:id="555" w:author="Claire Furey" w:date="2022-11-22T16:52:00Z" w:initials="CF">
    <w:p w14:paraId="47979E5E" w14:textId="77777777" w:rsidR="00832C06" w:rsidRDefault="00832C06" w:rsidP="008759CF">
      <w:r>
        <w:annotationRef/>
      </w:r>
      <w:r>
        <w:t>Can any update on this be provided?</w:t>
      </w:r>
    </w:p>
  </w:comment>
  <w:comment w:id="559" w:author="Claire Furey" w:date="2022-11-22T17:02:00Z" w:initials="CF">
    <w:p w14:paraId="37EC395B" w14:textId="77777777" w:rsidR="00A20C5C" w:rsidRDefault="00840245" w:rsidP="0062355F">
      <w:r>
        <w:annotationRef/>
      </w:r>
      <w:r w:rsidR="00A20C5C">
        <w:t xml:space="preserve">'Mean score' has been added as the </w:t>
      </w:r>
      <w:r w:rsidR="00A20C5C">
        <w:rPr>
          <w:i/>
          <w:iCs/>
        </w:rPr>
        <w:t>y</w:t>
      </w:r>
      <w:r w:rsidR="00A20C5C">
        <w:t>-axis label; OK?</w:t>
      </w:r>
    </w:p>
  </w:comment>
  <w:comment w:id="564" w:author="Claire Furey" w:date="2022-11-22T17:17:00Z" w:initials="CF">
    <w:p w14:paraId="4EA06AED" w14:textId="77777777" w:rsidR="006A4DBA" w:rsidRDefault="001E0456">
      <w:r>
        <w:annotationRef/>
      </w:r>
      <w:r w:rsidR="006A4DBA">
        <w:t>Can '(NB in 2022)' be deleted?</w:t>
      </w:r>
    </w:p>
    <w:p w14:paraId="7FAA0A17" w14:textId="77777777" w:rsidR="006A4DBA" w:rsidRDefault="006A4DBA" w:rsidP="005B14DF">
      <w:r>
        <w:t>This applies throughout.</w:t>
      </w:r>
    </w:p>
  </w:comment>
  <w:comment w:id="571" w:author="Claire Furey" w:date="2022-11-23T09:02:00Z" w:initials="CF">
    <w:p w14:paraId="3C312229" w14:textId="77777777" w:rsidR="00CD2A2E" w:rsidRDefault="00153FA3" w:rsidP="009336AE">
      <w:r>
        <w:annotationRef/>
      </w:r>
      <w:r w:rsidR="00CD2A2E">
        <w:t>Please check that you are happy with the layout and order of this list.</w:t>
      </w:r>
    </w:p>
  </w:comment>
  <w:comment w:id="572" w:author="Claire Furey" w:date="2022-11-23T08:51:00Z" w:initials="CF">
    <w:p w14:paraId="51B1F7A5" w14:textId="06D3F65C" w:rsidR="00306C30" w:rsidRDefault="00306C30" w:rsidP="00D02C9D">
      <w:r>
        <w:annotationRef/>
      </w:r>
      <w:r>
        <w:t>Should this be 'South East Coast Ambulance Service NHS Foundation Trust'?</w:t>
      </w:r>
    </w:p>
  </w:comment>
  <w:comment w:id="573" w:author="Claire Furey" w:date="2022-11-23T08:53:00Z" w:initials="CF">
    <w:p w14:paraId="7E009A5D" w14:textId="77777777" w:rsidR="0039493D" w:rsidRDefault="0039493D" w:rsidP="000C2DCC">
      <w:r>
        <w:annotationRef/>
      </w:r>
      <w:r>
        <w:t>Should this be 'Walsall Healthcare NHS Trust'?</w:t>
      </w:r>
    </w:p>
  </w:comment>
  <w:comment w:id="574" w:author="Claire Furey" w:date="2022-11-23T08:54:00Z" w:initials="CF">
    <w:p w14:paraId="45081D8B" w14:textId="77777777" w:rsidR="009A30EC" w:rsidRDefault="009A30EC" w:rsidP="00C96E67">
      <w:r>
        <w:annotationRef/>
      </w:r>
      <w:r>
        <w:t>Should this be 'Derbyshire Community Health Services Charitable Trust?</w:t>
      </w:r>
    </w:p>
  </w:comment>
  <w:comment w:id="575" w:author="Claire Furey" w:date="2022-11-23T08:54:00Z" w:initials="CF">
    <w:p w14:paraId="6FA0CF24" w14:textId="77777777" w:rsidR="008B13F5" w:rsidRDefault="00316D26">
      <w:r>
        <w:annotationRef/>
      </w:r>
      <w:r w:rsidR="008B13F5">
        <w:t>Should this be 'University Hospitals of Leicester NHS Trust'?</w:t>
      </w:r>
    </w:p>
    <w:p w14:paraId="5605BFA8" w14:textId="77777777" w:rsidR="008B13F5" w:rsidRDefault="008B13F5" w:rsidP="009A3E96">
      <w:r>
        <w:t>This also applies to the same name in the Acknowledgements.</w:t>
      </w:r>
    </w:p>
  </w:comment>
  <w:comment w:id="576" w:author="Claire Furey" w:date="2022-11-23T08:57:00Z" w:initials="CF">
    <w:p w14:paraId="36B035A7" w14:textId="7AF0D2DD" w:rsidR="00E63D73" w:rsidRDefault="00E63D73">
      <w:r>
        <w:annotationRef/>
      </w:r>
      <w:r>
        <w:t xml:space="preserve">Should this be </w:t>
      </w:r>
    </w:p>
    <w:p w14:paraId="21071080" w14:textId="77777777" w:rsidR="00E63D73" w:rsidRDefault="00E63D73">
      <w:r>
        <w:t>'College of Paramedics</w:t>
      </w:r>
    </w:p>
    <w:p w14:paraId="2710C742" w14:textId="77777777" w:rsidR="00E63D73" w:rsidRDefault="00E63D73">
      <w:r>
        <w:t>Royal College of Physicians</w:t>
      </w:r>
    </w:p>
    <w:p w14:paraId="49B8F0C3" w14:textId="77777777" w:rsidR="00E63D73" w:rsidRDefault="00E63D73">
      <w:r>
        <w:t>Royal College of Nursing</w:t>
      </w:r>
    </w:p>
    <w:p w14:paraId="2CF57256" w14:textId="77777777" w:rsidR="00E63D73" w:rsidRDefault="00E63D73" w:rsidP="00776C82">
      <w:r>
        <w:t>Royal College of General Practitioners'?</w:t>
      </w:r>
    </w:p>
  </w:comment>
  <w:comment w:id="579" w:author="Claire Furey" w:date="2022-11-23T09:08:00Z" w:initials="CF">
    <w:p w14:paraId="4770C67B" w14:textId="77777777" w:rsidR="002E2249" w:rsidRDefault="002E2249">
      <w:r>
        <w:annotationRef/>
      </w:r>
      <w:r>
        <w:t>Is permission required to reproduce the images in Figures 7 and 8?</w:t>
      </w:r>
    </w:p>
    <w:p w14:paraId="25F62AD3" w14:textId="77777777" w:rsidR="002E2249" w:rsidRDefault="002E2249" w:rsidP="005B7BE8">
      <w:r>
        <w:t>If so, please seek permission from the copyright holder and supply us with a full copy of the agreement once granted.</w:t>
      </w:r>
    </w:p>
  </w:comment>
  <w:comment w:id="582" w:author="Claire Furey" w:date="2022-11-23T09:21:00Z" w:initials="CF">
    <w:p w14:paraId="794CE6F4" w14:textId="77777777" w:rsidR="00807F14" w:rsidRDefault="00807F14" w:rsidP="00097DD7">
      <w:r>
        <w:annotationRef/>
      </w:r>
      <w:r>
        <w:t>Can the relevant text be provided? If not, this will be deleted.</w:t>
      </w:r>
    </w:p>
  </w:comment>
  <w:comment w:id="585" w:author="Claire Furey" w:date="2022-11-23T09:23:00Z" w:initials="CF">
    <w:p w14:paraId="23879B50" w14:textId="77777777" w:rsidR="009C2F86" w:rsidRDefault="009C2F86" w:rsidP="00872A7E">
      <w:r>
        <w:annotationRef/>
      </w:r>
      <w:r>
        <w:t>Should 'patient, carer and bereaved relative' be 'public, carers and bereaved relatives' (i.e. 'PCBR')?</w:t>
      </w:r>
    </w:p>
  </w:comment>
  <w:comment w:id="590" w:author="Claire Furey" w:date="2022-10-05T12:34:00Z" w:initials="CF">
    <w:p w14:paraId="280A3015" w14:textId="53E16179" w:rsidR="00584D56" w:rsidRDefault="00584D56" w:rsidP="00F67FA2">
      <w:r>
        <w:annotationRef/>
      </w:r>
      <w:r>
        <w:t>On the title page, 'Professor of Geriatric Medicine, University of Leicester' was given for Simon Conroy. Please confirm which is correct.</w:t>
      </w:r>
    </w:p>
  </w:comment>
  <w:comment w:id="591" w:author="Guest User" w:date="2022-11-16T11:06:00Z" w:initials="GU">
    <w:p w14:paraId="62D2DF75" w14:textId="651D535F" w:rsidR="078A4545" w:rsidRDefault="078A4545">
      <w:r>
        <w:t xml:space="preserve">Please add: Professor of Geriatric Medicine, University of Leicester  </w:t>
      </w:r>
      <w:r>
        <w:annotationRef/>
      </w:r>
    </w:p>
  </w:comment>
  <w:comment w:id="592" w:author="Claire Furey" w:date="2022-11-16T18:00:00Z" w:initials="CF">
    <w:p w14:paraId="003E2FF5" w14:textId="77777777" w:rsidR="00303613" w:rsidRDefault="00303613" w:rsidP="00BE4AD6">
      <w:r>
        <w:annotationRef/>
      </w:r>
      <w:r>
        <w:t>Thank you for your response. Should 'Faculty of Medicine and Health Sciences, University of Nottingham, Nottingham, UK' be added as a second affiliation for Simon Conroy on the title page?</w:t>
      </w:r>
    </w:p>
  </w:comment>
  <w:comment w:id="593" w:author="Claire Furey" w:date="2022-11-23T09:37:00Z" w:initials="CF">
    <w:p w14:paraId="26FAF19C" w14:textId="77777777" w:rsidR="008B13F5" w:rsidRDefault="008B13F5" w:rsidP="00432DF8">
      <w:r>
        <w:annotationRef/>
      </w:r>
      <w:r>
        <w:t>Text amended. Please check that the meaning has been retained.</w:t>
      </w:r>
    </w:p>
  </w:comment>
  <w:comment w:id="594" w:author="Claire Furey" w:date="2022-11-23T09:35:00Z" w:initials="CF">
    <w:p w14:paraId="356043E5" w14:textId="299617F2" w:rsidR="008B13F5" w:rsidRDefault="008B13F5" w:rsidP="0079364A">
      <w:r>
        <w:annotationRef/>
      </w:r>
      <w:r>
        <w:t>Should 'University Hospitals, Leicester' be added as an affiliation for Christina Faull on the title page? If so, please provide the full affiliation details. If not, it will be deleted from here.</w:t>
      </w:r>
    </w:p>
  </w:comment>
  <w:comment w:id="599" w:author="Claire Furey" w:date="2022-11-24T10:53:00Z" w:initials="CF">
    <w:p w14:paraId="4813530F" w14:textId="77777777" w:rsidR="00A5070C" w:rsidRDefault="00A5070C">
      <w:r>
        <w:annotationRef/>
      </w:r>
      <w:r>
        <w:t>In the original reference list, the following were duplicates; they have been removed and references renumbered accordingly; OK?</w:t>
      </w:r>
    </w:p>
    <w:p w14:paraId="28663A42" w14:textId="77777777" w:rsidR="00A5070C" w:rsidRDefault="00A5070C">
      <w:r>
        <w:t>20 (of 13)</w:t>
      </w:r>
    </w:p>
    <w:p w14:paraId="74D5C300" w14:textId="77777777" w:rsidR="00A5070C" w:rsidRDefault="00A5070C">
      <w:r>
        <w:t>24 (of 19)</w:t>
      </w:r>
    </w:p>
    <w:p w14:paraId="47A6CCB6" w14:textId="77777777" w:rsidR="00A5070C" w:rsidRDefault="00A5070C">
      <w:r>
        <w:t>43 (of 7)</w:t>
      </w:r>
    </w:p>
    <w:p w14:paraId="257D506B" w14:textId="77777777" w:rsidR="00A5070C" w:rsidRDefault="00A5070C" w:rsidP="00D54690">
      <w:r>
        <w:t>133 (of 46)</w:t>
      </w:r>
    </w:p>
  </w:comment>
  <w:comment w:id="600" w:author="Claire Furey" w:date="2022-10-26T13:53:00Z" w:initials="CF">
    <w:p w14:paraId="2BE498A7" w14:textId="0A01DFE2" w:rsidR="00733B8A" w:rsidRDefault="00733B8A" w:rsidP="00A3708B">
      <w:r>
        <w:annotationRef/>
      </w:r>
      <w:r>
        <w:t>Please provide the publisher name and location, or a URL and date of last access.</w:t>
      </w:r>
    </w:p>
  </w:comment>
  <w:comment w:id="601" w:author="Guest User" w:date="2022-11-16T11:17:00Z" w:initials="GU">
    <w:p w14:paraId="737F6A4A" w14:textId="26CEEF1F" w:rsidR="078A4545" w:rsidRDefault="00000000">
      <w:hyperlink r:id="rId1">
        <w:r w:rsidR="078A4545" w:rsidRPr="078A4545">
          <w:t>https://www.england.nhs.uk/publication/ambitions-for-palliative-and-end-of-life-care-a-national-framework-for-local-action-2021-2026/</w:t>
        </w:r>
      </w:hyperlink>
      <w:r w:rsidR="078A4545">
        <w:t xml:space="preserve"> (last accessed 16.09.2021) </w:t>
      </w:r>
      <w:r w:rsidR="078A4545">
        <w:annotationRef/>
      </w:r>
    </w:p>
  </w:comment>
  <w:comment w:id="602" w:author="Claire Furey" w:date="2022-11-16T18:04:00Z" w:initials="CF">
    <w:p w14:paraId="42E5F172" w14:textId="77777777" w:rsidR="0034516F" w:rsidRDefault="0034516F" w:rsidP="00B71712">
      <w:r>
        <w:annotationRef/>
      </w:r>
      <w:r>
        <w:t>Thank you for providing the URL and access date. However, this URL leads to the publication for 2021-2026, not for 2015-2020. Should the title of the publication be changed, or can the URL for the 2015-2020 publication be provided?</w:t>
      </w:r>
    </w:p>
  </w:comment>
  <w:comment w:id="603" w:author="Claire Furey" w:date="2022-10-26T14:06:00Z" w:initials="CF">
    <w:p w14:paraId="1C24CFC1" w14:textId="64593DB8" w:rsidR="00F01E6B" w:rsidRDefault="00F01E6B" w:rsidP="00B95A34">
      <w:r>
        <w:annotationRef/>
      </w:r>
      <w:r>
        <w:t>Please provide the publisher name and location or a URL and date of access.</w:t>
      </w:r>
    </w:p>
  </w:comment>
  <w:comment w:id="604" w:author="Guest User" w:date="2022-11-16T11:11:00Z" w:initials="GU">
    <w:p w14:paraId="49CE103B" w14:textId="59B5995C" w:rsidR="078A4545" w:rsidRDefault="078A4545">
      <w:r>
        <w:t xml:space="preserve">Published by The Choice in End of Life Care Programme Board. Department of Health and Social Care </w:t>
      </w:r>
      <w:r>
        <w:annotationRef/>
      </w:r>
    </w:p>
  </w:comment>
  <w:comment w:id="605" w:author="NIHR standard" w:date="2022-09-08T13:37:00Z" w:initials="RM">
    <w:p w14:paraId="2BFA834F" w14:textId="77777777" w:rsidR="00F01E6B" w:rsidRDefault="005429F3" w:rsidP="005226B0">
      <w:r>
        <w:annotationRef/>
      </w:r>
      <w:r w:rsidR="00F01E6B">
        <w:t>The page range has been added to match that in PubMed; OK?</w:t>
      </w:r>
    </w:p>
  </w:comment>
  <w:comment w:id="606" w:author="Guest User" w:date="2022-11-16T10:59:00Z" w:initials="GU">
    <w:p w14:paraId="238FE451" w14:textId="0EEA8F18" w:rsidR="078A4545" w:rsidRDefault="078A4545">
      <w:r>
        <w:t>OK</w:t>
      </w:r>
      <w:r>
        <w:annotationRef/>
      </w:r>
    </w:p>
  </w:comment>
  <w:comment w:id="607" w:author="Claire Furey" w:date="2022-10-26T14:15:00Z" w:initials="CF">
    <w:p w14:paraId="12040FCF" w14:textId="77777777" w:rsidR="009D7733" w:rsidRDefault="009D7733" w:rsidP="00F54777">
      <w:r>
        <w:annotationRef/>
      </w:r>
      <w:r>
        <w:t>Volume and page range added; OK?</w:t>
      </w:r>
    </w:p>
  </w:comment>
  <w:comment w:id="608" w:author="Guest User" w:date="2022-11-16T11:00:00Z" w:initials="GU">
    <w:p w14:paraId="1D475798" w14:textId="1EE14993" w:rsidR="078A4545" w:rsidRDefault="078A4545">
      <w:r>
        <w:t>OK</w:t>
      </w:r>
      <w:r>
        <w:annotationRef/>
      </w:r>
    </w:p>
  </w:comment>
  <w:comment w:id="609" w:author="NIHR standard" w:date="2022-09-08T13:37:00Z" w:initials="RM">
    <w:p w14:paraId="3AE4B697" w14:textId="77777777" w:rsidR="009D7733" w:rsidRDefault="005429F3" w:rsidP="0086700A">
      <w:r>
        <w:annotationRef/>
      </w:r>
      <w:r w:rsidR="009D7733">
        <w:t>The volume has been added to match that in PubMed; OK?</w:t>
      </w:r>
    </w:p>
  </w:comment>
  <w:comment w:id="610" w:author="Guest User" w:date="2022-11-16T11:00:00Z" w:initials="GU">
    <w:p w14:paraId="37149598" w14:textId="751ECC24" w:rsidR="078A4545" w:rsidRDefault="078A4545">
      <w:r>
        <w:t>ok</w:t>
      </w:r>
      <w:r>
        <w:annotationRef/>
      </w:r>
    </w:p>
  </w:comment>
  <w:comment w:id="611" w:author="Claire Furey" w:date="2022-10-26T15:07:00Z" w:initials="CF">
    <w:p w14:paraId="2F55353E" w14:textId="77777777" w:rsidR="00CC5530" w:rsidRDefault="00CC5530" w:rsidP="00B03863">
      <w:r>
        <w:annotationRef/>
      </w:r>
      <w:r>
        <w:t>Reference amended; OK?</w:t>
      </w:r>
    </w:p>
  </w:comment>
  <w:comment w:id="612" w:author="Guest User" w:date="2022-11-16T12:06:00Z" w:initials="GU">
    <w:p w14:paraId="0F3DB26B" w14:textId="46C07E4B" w:rsidR="078A4545" w:rsidRDefault="078A4545">
      <w:r>
        <w:t>ok</w:t>
      </w:r>
      <w:r>
        <w:annotationRef/>
      </w:r>
    </w:p>
  </w:comment>
  <w:comment w:id="613" w:author="Claire Furey" w:date="2022-10-26T15:14:00Z" w:initials="CF">
    <w:p w14:paraId="5C2E728C" w14:textId="77777777" w:rsidR="007D73B3" w:rsidRDefault="007D73B3" w:rsidP="00BD10E3">
      <w:r>
        <w:annotationRef/>
      </w:r>
      <w:r>
        <w:t>This is a duplicate of reference 7. The duplicate will be removed and references renumbered accordingly during typesetting; OK?</w:t>
      </w:r>
    </w:p>
  </w:comment>
  <w:comment w:id="614" w:author="Guest User" w:date="2022-11-16T12:06:00Z" w:initials="GU">
    <w:p w14:paraId="69D458E4" w14:textId="433A9834" w:rsidR="078A4545" w:rsidRDefault="078A4545">
      <w:r>
        <w:t>ok</w:t>
      </w:r>
      <w:r>
        <w:annotationRef/>
      </w:r>
    </w:p>
  </w:comment>
  <w:comment w:id="615" w:author="NIHR standard" w:date="2022-09-08T13:37:00Z" w:initials="RM">
    <w:p w14:paraId="57E0D938" w14:textId="77777777" w:rsidR="00DD7F4D" w:rsidRDefault="005429F3" w:rsidP="00DB19BD">
      <w:r>
        <w:annotationRef/>
      </w:r>
      <w:r w:rsidR="00DD7F4D">
        <w:t>The volume and page range have been added to match those in PubMed; OK?</w:t>
      </w:r>
    </w:p>
  </w:comment>
  <w:comment w:id="616" w:author="NIHR standard" w:date="2022-09-08T13:37:00Z" w:initials="RM">
    <w:p w14:paraId="759D56E6" w14:textId="77777777" w:rsidR="005429F3" w:rsidRDefault="005429F3" w:rsidP="005429F3">
      <w:r>
        <w:annotationRef/>
      </w:r>
      <w:r>
        <w:t>The first author has been amended to match that in PubMed; OK?</w:t>
      </w:r>
    </w:p>
  </w:comment>
  <w:comment w:id="617" w:author="Guest User" w:date="2022-11-16T12:07:00Z" w:initials="GU">
    <w:p w14:paraId="16BF7791" w14:textId="276A8D98" w:rsidR="078A4545" w:rsidRDefault="078A4545">
      <w:r>
        <w:t>ok</w:t>
      </w:r>
      <w:r>
        <w:annotationRef/>
      </w:r>
    </w:p>
  </w:comment>
  <w:comment w:id="618" w:author="Claire Furey" w:date="2022-10-26T15:23:00Z" w:initials="CF">
    <w:p w14:paraId="2886D2F9" w14:textId="77777777" w:rsidR="000E4A18" w:rsidRDefault="000E4A18" w:rsidP="008E186A">
      <w:r>
        <w:annotationRef/>
      </w:r>
      <w:r>
        <w:t>Journal name, volume number and page range added; OK?</w:t>
      </w:r>
    </w:p>
  </w:comment>
  <w:comment w:id="619" w:author="Guest User" w:date="2022-11-16T12:07:00Z" w:initials="GU">
    <w:p w14:paraId="03274613" w14:textId="2F7061A1" w:rsidR="078A4545" w:rsidRDefault="078A4545">
      <w:r>
        <w:t>ok</w:t>
      </w:r>
      <w:r>
        <w:annotationRef/>
      </w:r>
    </w:p>
  </w:comment>
  <w:comment w:id="620" w:author="Guest User" w:date="2022-11-16T12:08:00Z" w:initials="GU">
    <w:p w14:paraId="45C47B80" w14:textId="2B0C856C" w:rsidR="078A4545" w:rsidRDefault="078A4545">
      <w:r>
        <w:t>ok</w:t>
      </w:r>
      <w:r>
        <w:annotationRef/>
      </w:r>
    </w:p>
  </w:comment>
  <w:comment w:id="621" w:author="NIHR standard" w:date="2022-09-08T13:37:00Z" w:initials="RM">
    <w:p w14:paraId="7DE0A521" w14:textId="77777777" w:rsidR="00604967" w:rsidRDefault="005429F3" w:rsidP="00382009">
      <w:r>
        <w:annotationRef/>
      </w:r>
      <w:r w:rsidR="00604967">
        <w:t>The volume and page range have been added to match those in PubMed; OK?</w:t>
      </w:r>
    </w:p>
  </w:comment>
  <w:comment w:id="622" w:author="Guest User" w:date="2022-11-16T12:08:00Z" w:initials="GU">
    <w:p w14:paraId="1F6EA6A0" w14:textId="0BED928F" w:rsidR="078A4545" w:rsidRDefault="078A4545">
      <w:r>
        <w:t>ok</w:t>
      </w:r>
      <w:r>
        <w:annotationRef/>
      </w:r>
    </w:p>
  </w:comment>
  <w:comment w:id="623" w:author="Claire Furey" w:date="2022-10-26T15:26:00Z" w:initials="CF">
    <w:p w14:paraId="0D370391" w14:textId="77777777" w:rsidR="006F451C" w:rsidRDefault="006F451C" w:rsidP="00C22A2D">
      <w:r>
        <w:annotationRef/>
      </w:r>
      <w:r>
        <w:t>Journal name, volume number and page range added; OK?</w:t>
      </w:r>
    </w:p>
  </w:comment>
  <w:comment w:id="624" w:author="Guest User" w:date="2022-11-16T12:08:00Z" w:initials="GU">
    <w:p w14:paraId="6486269C" w14:textId="14AEB71E" w:rsidR="078A4545" w:rsidRDefault="078A4545">
      <w:r>
        <w:t>ok</w:t>
      </w:r>
      <w:r>
        <w:annotationRef/>
      </w:r>
    </w:p>
  </w:comment>
  <w:comment w:id="625" w:author="NIHR standard" w:date="2022-09-08T13:37:00Z" w:initials="RM">
    <w:p w14:paraId="785DFA41" w14:textId="77777777" w:rsidR="00C96F42" w:rsidRDefault="005429F3" w:rsidP="005A5373">
      <w:r>
        <w:annotationRef/>
      </w:r>
      <w:r w:rsidR="00C96F42">
        <w:t>The volume and page range have been added to match those in PubMed; OK?</w:t>
      </w:r>
    </w:p>
  </w:comment>
  <w:comment w:id="626" w:author="Guest User" w:date="2022-11-16T12:08:00Z" w:initials="GU">
    <w:p w14:paraId="0F8DBAB1" w14:textId="00845741" w:rsidR="078A4545" w:rsidRDefault="078A4545">
      <w:r>
        <w:t>ok</w:t>
      </w:r>
      <w:r>
        <w:annotationRef/>
      </w:r>
    </w:p>
  </w:comment>
  <w:comment w:id="627" w:author="Claire Furey" w:date="2022-10-26T15:29:00Z" w:initials="CF">
    <w:p w14:paraId="4DEBCCB0" w14:textId="77777777" w:rsidR="00862DDE" w:rsidRDefault="00862DDE" w:rsidP="003C2D90">
      <w:r>
        <w:annotationRef/>
      </w:r>
      <w:r>
        <w:t>Volume and page range added; OK?</w:t>
      </w:r>
    </w:p>
  </w:comment>
  <w:comment w:id="628" w:author="Guest User" w:date="2022-11-16T12:08:00Z" w:initials="GU">
    <w:p w14:paraId="3973EE5D" w14:textId="592D47CE" w:rsidR="078A4545" w:rsidRDefault="078A4545">
      <w:r>
        <w:t>ok</w:t>
      </w:r>
      <w:r>
        <w:annotationRef/>
      </w:r>
    </w:p>
  </w:comment>
  <w:comment w:id="629" w:author="NIHR standard" w:date="2022-09-08T13:37:00Z" w:initials="RM">
    <w:p w14:paraId="2B93C7E6" w14:textId="77777777" w:rsidR="005429F3" w:rsidRDefault="005429F3" w:rsidP="005429F3">
      <w:r>
        <w:annotationRef/>
      </w:r>
      <w:r>
        <w:t>The page range has been amended to match that in PubMed; OK?</w:t>
      </w:r>
    </w:p>
  </w:comment>
  <w:comment w:id="630" w:author="Guest User" w:date="2022-11-16T12:09:00Z" w:initials="GU">
    <w:p w14:paraId="44B42E2C" w14:textId="0D51C4FF" w:rsidR="078A4545" w:rsidRDefault="078A4545">
      <w:r>
        <w:t>ok</w:t>
      </w:r>
      <w:r>
        <w:annotationRef/>
      </w:r>
    </w:p>
  </w:comment>
  <w:comment w:id="631" w:author="Claire Furey" w:date="2022-10-26T15:41:00Z" w:initials="CF">
    <w:p w14:paraId="1F0EF246" w14:textId="77777777" w:rsidR="007860FF" w:rsidRDefault="007860FF" w:rsidP="00C94D98">
      <w:r>
        <w:annotationRef/>
      </w:r>
      <w:r>
        <w:t>Please provide the publisher name and location or a URL and date of access.</w:t>
      </w:r>
    </w:p>
  </w:comment>
  <w:comment w:id="632" w:author="Guest User" w:date="2022-11-16T12:18:00Z" w:initials="GU">
    <w:p w14:paraId="59568F90" w14:textId="300CCDD1" w:rsidR="078A4545" w:rsidRDefault="00000000">
      <w:hyperlink r:id="rId2">
        <w:r w:rsidR="078A4545" w:rsidRPr="078A4545">
          <w:t>http://www.diversityhouse.org.uk/wp-content/uploads/2017/07/REPORT-End-of-Life-BME-Groups-101115-submitted.pdf</w:t>
        </w:r>
      </w:hyperlink>
      <w:r w:rsidR="078A4545">
        <w:t xml:space="preserve"> (last accessed 09.09.21)</w:t>
      </w:r>
      <w:r w:rsidR="078A4545">
        <w:annotationRef/>
      </w:r>
    </w:p>
  </w:comment>
  <w:comment w:id="633" w:author="NIHR standard" w:date="2022-09-08T13:37:00Z" w:initials="RM">
    <w:p w14:paraId="08934051" w14:textId="77777777" w:rsidR="005429F3" w:rsidRDefault="005429F3" w:rsidP="005429F3">
      <w:r>
        <w:annotationRef/>
      </w:r>
      <w:r>
        <w:t>The page range has been amended to match that in PubMed; OK?</w:t>
      </w:r>
    </w:p>
  </w:comment>
  <w:comment w:id="634" w:author="Guest User" w:date="2022-11-16T12:18:00Z" w:initials="GU">
    <w:p w14:paraId="1E0651BA" w14:textId="52B8C288" w:rsidR="078A4545" w:rsidRDefault="078A4545">
      <w:r>
        <w:t>ok</w:t>
      </w:r>
      <w:r>
        <w:annotationRef/>
      </w:r>
    </w:p>
  </w:comment>
  <w:comment w:id="635" w:author="Claire Furey" w:date="2022-10-26T15:54:00Z" w:initials="CF">
    <w:p w14:paraId="6CDC020C" w14:textId="77777777" w:rsidR="00F31B10" w:rsidRDefault="00F31B10" w:rsidP="00CE17DF">
      <w:r>
        <w:annotationRef/>
      </w:r>
      <w:r>
        <w:t>Can 'New Ed edition' be deleted? If not, can it be clarified what is meant by this?</w:t>
      </w:r>
    </w:p>
  </w:comment>
  <w:comment w:id="636" w:author="Guest User" w:date="2022-11-16T12:20:00Z" w:initials="GU">
    <w:p w14:paraId="241E9411" w14:textId="4441D0B2" w:rsidR="078A4545" w:rsidRDefault="078A4545">
      <w:r>
        <w:t>Yes delete</w:t>
      </w:r>
      <w:r>
        <w:annotationRef/>
      </w:r>
    </w:p>
  </w:comment>
  <w:comment w:id="637" w:author="NIHR standard" w:date="2022-09-08T13:37:00Z" w:initials="RM">
    <w:p w14:paraId="2AB3E729" w14:textId="77777777" w:rsidR="007A53A3" w:rsidRDefault="005429F3" w:rsidP="00215E27">
      <w:r>
        <w:annotationRef/>
      </w:r>
      <w:r w:rsidR="007A53A3">
        <w:t>The page range has been added to match that in PubMed; OK?</w:t>
      </w:r>
    </w:p>
  </w:comment>
  <w:comment w:id="638" w:author="Guest User" w:date="2022-11-16T12:20:00Z" w:initials="GU">
    <w:p w14:paraId="46770CB8" w14:textId="17928DDC" w:rsidR="078A4545" w:rsidRDefault="078A4545">
      <w:r>
        <w:t>Ok</w:t>
      </w:r>
      <w:r>
        <w:annotationRef/>
      </w:r>
    </w:p>
  </w:comment>
  <w:comment w:id="639" w:author="Claire Furey" w:date="2022-10-26T15:59:00Z" w:initials="CF">
    <w:p w14:paraId="79F7CE00" w14:textId="77777777" w:rsidR="0034452E" w:rsidRDefault="0034452E" w:rsidP="00AD173A">
      <w:r>
        <w:annotationRef/>
      </w:r>
      <w:r>
        <w:t>Publisher name and location added; OK?</w:t>
      </w:r>
    </w:p>
  </w:comment>
  <w:comment w:id="640" w:author="Claire Furey" w:date="2022-10-26T16:02:00Z" w:initials="CF">
    <w:p w14:paraId="6EB34871" w14:textId="77777777" w:rsidR="00AB2560" w:rsidRDefault="00AB2560" w:rsidP="006420BC">
      <w:r>
        <w:annotationRef/>
      </w:r>
      <w:r>
        <w:t>Reference amended; OK?</w:t>
      </w:r>
    </w:p>
  </w:comment>
  <w:comment w:id="641" w:author="Guest User" w:date="2022-11-16T12:21:00Z" w:initials="GU">
    <w:p w14:paraId="627B79D2" w14:textId="27B49F66" w:rsidR="078A4545" w:rsidRDefault="078A4545">
      <w:r>
        <w:t>ok</w:t>
      </w:r>
      <w:r>
        <w:annotationRef/>
      </w:r>
    </w:p>
  </w:comment>
  <w:comment w:id="642" w:author="NIHR standard" w:date="2022-09-08T13:38:00Z" w:initials="RM">
    <w:p w14:paraId="35C95A34" w14:textId="77777777" w:rsidR="00E62DEE" w:rsidRDefault="005429F3" w:rsidP="0081494B">
      <w:r>
        <w:annotationRef/>
      </w:r>
      <w:r w:rsidR="00E62DEE">
        <w:t>The volume and page range have been added to match those in PubMed; OK?</w:t>
      </w:r>
    </w:p>
  </w:comment>
  <w:comment w:id="643" w:author="Guest User" w:date="2022-11-16T12:21:00Z" w:initials="GU">
    <w:p w14:paraId="031799CC" w14:textId="11C9BC8E" w:rsidR="078A4545" w:rsidRDefault="078A4545">
      <w:r>
        <w:t>ok</w:t>
      </w:r>
      <w:r>
        <w:annotationRef/>
      </w:r>
    </w:p>
  </w:comment>
  <w:comment w:id="644" w:author="NIHR standard" w:date="2022-09-08T13:38:00Z" w:initials="RM">
    <w:p w14:paraId="45E7FB63" w14:textId="2DD80770" w:rsidR="00E62DEE" w:rsidRDefault="005429F3" w:rsidP="00D32560">
      <w:r>
        <w:annotationRef/>
      </w:r>
      <w:r w:rsidR="00E62DEE">
        <w:t>The volume and page range have been added to match those in PubMed; OK?</w:t>
      </w:r>
    </w:p>
  </w:comment>
  <w:comment w:id="645" w:author="Guest User" w:date="2022-11-16T12:31:00Z" w:initials="GU">
    <w:p w14:paraId="3CFD9E74" w14:textId="24AE3335" w:rsidR="078A4545" w:rsidRDefault="078A4545">
      <w:r>
        <w:t>ok</w:t>
      </w:r>
      <w:r>
        <w:annotationRef/>
      </w:r>
    </w:p>
  </w:comment>
  <w:comment w:id="646" w:author="NIHR standard" w:date="2022-09-08T13:38:00Z" w:initials="RM">
    <w:p w14:paraId="1B9183C9" w14:textId="77777777" w:rsidR="00F26B1E" w:rsidRDefault="005429F3" w:rsidP="00716194">
      <w:r>
        <w:annotationRef/>
      </w:r>
      <w:r w:rsidR="00F26B1E">
        <w:t>The year, volume and page range have been added; OK?</w:t>
      </w:r>
    </w:p>
  </w:comment>
  <w:comment w:id="647" w:author="Guest User" w:date="2022-11-16T12:31:00Z" w:initials="GU">
    <w:p w14:paraId="5FB7E131" w14:textId="5AB68B59" w:rsidR="078A4545" w:rsidRDefault="078A4545">
      <w:r>
        <w:t>ok</w:t>
      </w:r>
      <w:r>
        <w:annotationRef/>
      </w:r>
    </w:p>
  </w:comment>
  <w:comment w:id="648" w:author="Claire Furey" w:date="2022-10-26T16:22:00Z" w:initials="CF">
    <w:p w14:paraId="1134B578" w14:textId="77777777" w:rsidR="0029435F" w:rsidRDefault="0029435F" w:rsidP="003F66F8">
      <w:r>
        <w:annotationRef/>
      </w:r>
      <w:r>
        <w:t>Volume and page range added; OK?</w:t>
      </w:r>
    </w:p>
  </w:comment>
  <w:comment w:id="649" w:author="Guest User" w:date="2022-11-16T12:31:00Z" w:initials="GU">
    <w:p w14:paraId="5414C681" w14:textId="68EDB65E" w:rsidR="078A4545" w:rsidRDefault="078A4545">
      <w:r>
        <w:t>ok</w:t>
      </w:r>
      <w:r>
        <w:annotationRef/>
      </w:r>
    </w:p>
  </w:comment>
  <w:comment w:id="650" w:author="Claire Furey" w:date="2022-10-26T16:43:00Z" w:initials="CF">
    <w:p w14:paraId="1514B51F" w14:textId="77777777" w:rsidR="00C54FF1" w:rsidRDefault="00C54FF1" w:rsidP="003C6072">
      <w:r>
        <w:annotationRef/>
      </w:r>
      <w:r>
        <w:t>Reference amended; OK?</w:t>
      </w:r>
    </w:p>
  </w:comment>
  <w:comment w:id="651" w:author="Guest User" w:date="2022-11-16T12:21:00Z" w:initials="GU">
    <w:p w14:paraId="4AB541B2" w14:textId="09EBD5E2" w:rsidR="078A4545" w:rsidRDefault="078A4545">
      <w:r>
        <w:t>ok</w:t>
      </w:r>
      <w:r>
        <w:annotationRef/>
      </w:r>
    </w:p>
  </w:comment>
  <w:comment w:id="652" w:author="NIHR standard" w:date="2022-09-08T13:38:00Z" w:initials="RM">
    <w:p w14:paraId="3652AE76" w14:textId="77777777" w:rsidR="005429F3" w:rsidRDefault="005429F3" w:rsidP="005429F3">
      <w:r>
        <w:annotationRef/>
      </w:r>
      <w:r>
        <w:t>The page range has been amended to match that in PubMed; OK?</w:t>
      </w:r>
    </w:p>
  </w:comment>
  <w:comment w:id="653" w:author="Guest User" w:date="2022-11-16T12:21:00Z" w:initials="GU">
    <w:p w14:paraId="65A1955A" w14:textId="7443235D" w:rsidR="078A4545" w:rsidRDefault="078A4545">
      <w:r>
        <w:t>ok</w:t>
      </w:r>
      <w:r>
        <w:annotationRef/>
      </w:r>
    </w:p>
  </w:comment>
  <w:comment w:id="654" w:author="NIHR standard" w:date="2022-09-08T13:38:00Z" w:initials="RM">
    <w:p w14:paraId="6525A410" w14:textId="77777777" w:rsidR="00ED25C9" w:rsidRDefault="005429F3" w:rsidP="008708F5">
      <w:r>
        <w:annotationRef/>
      </w:r>
      <w:r w:rsidR="00ED25C9">
        <w:t>The volume and page range have been added to match those in PubMed; OK?</w:t>
      </w:r>
    </w:p>
  </w:comment>
  <w:comment w:id="655" w:author="Guest User" w:date="2022-11-16T12:21:00Z" w:initials="GU">
    <w:p w14:paraId="3A0ADFDF" w14:textId="4D3F0A58" w:rsidR="078A4545" w:rsidRDefault="078A4545">
      <w:r>
        <w:t>ok</w:t>
      </w:r>
      <w:r>
        <w:annotationRef/>
      </w:r>
    </w:p>
  </w:comment>
  <w:comment w:id="656" w:author="Claire Furey" w:date="2022-10-26T17:00:00Z" w:initials="CF">
    <w:p w14:paraId="7EE41500" w14:textId="77777777" w:rsidR="00F8027A" w:rsidRDefault="00F8027A" w:rsidP="0057694D">
      <w:r>
        <w:annotationRef/>
      </w:r>
      <w:r>
        <w:t>Reference amended; please check if correct.</w:t>
      </w:r>
    </w:p>
  </w:comment>
  <w:comment w:id="657" w:author="Guest User" w:date="2022-11-16T12:25:00Z" w:initials="GU">
    <w:p w14:paraId="50F2253B" w14:textId="78116E22" w:rsidR="078A4545" w:rsidRDefault="078A4545">
      <w:r>
        <w:t>ok</w:t>
      </w:r>
      <w:r>
        <w:annotationRef/>
      </w:r>
    </w:p>
  </w:comment>
  <w:comment w:id="658" w:author="Claire Furey" w:date="2022-10-26T17:17:00Z" w:initials="CF">
    <w:p w14:paraId="56CF2B2B" w14:textId="77777777" w:rsidR="00AF19A9" w:rsidRDefault="00AF19A9" w:rsidP="00F55772">
      <w:r>
        <w:annotationRef/>
      </w:r>
      <w:r>
        <w:t>Instead of 'Routledge', should this be 'Piscataway, NJ: Aldine Transactions'?</w:t>
      </w:r>
    </w:p>
  </w:comment>
  <w:comment w:id="659" w:author="Guest User" w:date="2022-11-16T12:22:00Z" w:initials="GU">
    <w:p w14:paraId="5343CA30" w14:textId="0939221C" w:rsidR="078A4545" w:rsidRDefault="078A4545">
      <w:r>
        <w:t>No</w:t>
      </w:r>
      <w:r>
        <w:annotationRef/>
      </w:r>
    </w:p>
  </w:comment>
  <w:comment w:id="660" w:author="Claire Furey" w:date="2022-10-26T17:19:00Z" w:initials="CF">
    <w:p w14:paraId="5904F3D9" w14:textId="77777777" w:rsidR="00C14D1B" w:rsidRDefault="00C14D1B" w:rsidP="00EC3A05">
      <w:r>
        <w:annotationRef/>
      </w:r>
      <w:r>
        <w:t>Reference amended; OK?</w:t>
      </w:r>
    </w:p>
  </w:comment>
  <w:comment w:id="661" w:author="Guest User" w:date="2022-11-16T12:22:00Z" w:initials="GU">
    <w:p w14:paraId="4CD1D205" w14:textId="19856121" w:rsidR="078A4545" w:rsidRDefault="078A4545">
      <w:r>
        <w:t>ok</w:t>
      </w:r>
      <w:r>
        <w:annotationRef/>
      </w:r>
    </w:p>
  </w:comment>
  <w:comment w:id="662" w:author="Claire Furey" w:date="2022-10-26T17:29:00Z" w:initials="CF">
    <w:p w14:paraId="7B278B1B" w14:textId="77777777" w:rsidR="0093558E" w:rsidRDefault="0093558E" w:rsidP="00D6232C">
      <w:r>
        <w:annotationRef/>
      </w:r>
      <w:r>
        <w:t>Reference amended; OK?</w:t>
      </w:r>
    </w:p>
  </w:comment>
  <w:comment w:id="663" w:author="Guest User" w:date="2022-11-16T12:23:00Z" w:initials="GU">
    <w:p w14:paraId="584FF94E" w14:textId="14D99789" w:rsidR="078A4545" w:rsidRDefault="078A4545">
      <w:r>
        <w:t>ok</w:t>
      </w:r>
      <w:r>
        <w:annotationRef/>
      </w:r>
    </w:p>
  </w:comment>
  <w:comment w:id="667" w:author="Claire Furey" w:date="2022-11-23T09:48:00Z" w:initials="CF">
    <w:p w14:paraId="095BD45A" w14:textId="77777777" w:rsidR="00C17202" w:rsidRDefault="00C17202" w:rsidP="0027209A">
      <w:r>
        <w:annotationRef/>
      </w:r>
      <w:r>
        <w:t>Should 'A condition' be 'Multiple sclerosis is a condition' or 'He also has a condition'?</w:t>
      </w:r>
    </w:p>
  </w:comment>
  <w:comment w:id="674" w:author="Claire Furey" w:date="2022-11-23T13:32:00Z" w:initials="CF">
    <w:p w14:paraId="25DC4750" w14:textId="77777777" w:rsidR="00085ADC" w:rsidRDefault="00085ADC" w:rsidP="00C548A5">
      <w:r>
        <w:annotationRef/>
      </w:r>
      <w:r>
        <w:t>Kozal's story is almost identical to story 4 (Adamma). Is this correct?</w:t>
      </w:r>
    </w:p>
  </w:comment>
  <w:comment w:id="686" w:author="Claire Furey" w:date="2022-11-23T14:15:00Z" w:initials="CF">
    <w:p w14:paraId="3003CFB9" w14:textId="77777777" w:rsidR="00F225C8" w:rsidRDefault="00F225C8" w:rsidP="009661E1">
      <w:r>
        <w:annotationRef/>
      </w:r>
      <w:r>
        <w:t>'this' changed to 'EOLCP'. Please check if correct.</w:t>
      </w:r>
    </w:p>
  </w:comment>
  <w:comment w:id="691" w:author="Claire Furey" w:date="2022-11-23T14:36:00Z" w:initials="CF">
    <w:p w14:paraId="6C7C46E4" w14:textId="77777777" w:rsidR="00451C50" w:rsidRDefault="00451C50" w:rsidP="00CC2B74">
      <w:r>
        <w:annotationRef/>
      </w:r>
      <w:r>
        <w:t>'to plan these'. Please clarify what 'these' is referring to.</w:t>
      </w:r>
    </w:p>
  </w:comment>
  <w:comment w:id="692" w:author="Claire Furey" w:date="2022-11-23T14:44:00Z" w:initials="CF">
    <w:p w14:paraId="6299963B" w14:textId="77777777" w:rsidR="00365B03" w:rsidRDefault="00365B03" w:rsidP="007413EE">
      <w:r>
        <w:annotationRef/>
      </w:r>
      <w:r>
        <w:t>Text amended. Please check that the meaning has been retained.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B15D6D" w15:done="1"/>
  <w15:commentEx w15:paraId="1421D0F4" w15:paraIdParent="1AB15D6D" w15:done="1"/>
  <w15:commentEx w15:paraId="0D307C56" w15:done="0"/>
  <w15:commentEx w15:paraId="7F3E0CFE" w15:done="1"/>
  <w15:commentEx w15:paraId="5CF181B7" w15:paraIdParent="7F3E0CFE" w15:done="1"/>
  <w15:commentEx w15:paraId="241C7666" w15:done="1"/>
  <w15:commentEx w15:paraId="34EA4522" w15:paraIdParent="241C7666" w15:done="1"/>
  <w15:commentEx w15:paraId="751AE9FB" w15:done="1"/>
  <w15:commentEx w15:paraId="603953C8" w15:paraIdParent="751AE9FB" w15:done="1"/>
  <w15:commentEx w15:paraId="0D9D30B2" w15:done="1"/>
  <w15:commentEx w15:paraId="5946A258" w15:paraIdParent="0D9D30B2" w15:done="1"/>
  <w15:commentEx w15:paraId="5C910760" w15:done="0"/>
  <w15:commentEx w15:paraId="1A45577C" w15:done="1"/>
  <w15:commentEx w15:paraId="7C4583C1" w15:paraIdParent="1A45577C" w15:done="1"/>
  <w15:commentEx w15:paraId="152B4753" w15:done="1"/>
  <w15:commentEx w15:paraId="7923F32F" w15:paraIdParent="152B4753" w15:done="1"/>
  <w15:commentEx w15:paraId="3EEA3E27" w15:done="1"/>
  <w15:commentEx w15:paraId="0BD1D1A5" w15:paraIdParent="3EEA3E27" w15:done="1"/>
  <w15:commentEx w15:paraId="6AB27B6E" w15:done="1"/>
  <w15:commentEx w15:paraId="3E6E1321" w15:paraIdParent="6AB27B6E" w15:done="1"/>
  <w15:commentEx w15:paraId="0E09369B" w15:done="1"/>
  <w15:commentEx w15:paraId="08027723" w15:paraIdParent="0E09369B" w15:done="1"/>
  <w15:commentEx w15:paraId="1DD4A8E6" w15:done="1"/>
  <w15:commentEx w15:paraId="20F57D0D" w15:paraIdParent="1DD4A8E6" w15:done="1"/>
  <w15:commentEx w15:paraId="60D42F3D" w15:done="1"/>
  <w15:commentEx w15:paraId="7B6309C3" w15:paraIdParent="60D42F3D" w15:done="1"/>
  <w15:commentEx w15:paraId="580C4D3A" w15:done="1"/>
  <w15:commentEx w15:paraId="3B01C505" w15:paraIdParent="580C4D3A" w15:done="1"/>
  <w15:commentEx w15:paraId="6E0EEF8D" w15:done="1"/>
  <w15:commentEx w15:paraId="055BC890" w15:paraIdParent="6E0EEF8D" w15:done="1"/>
  <w15:commentEx w15:paraId="28CBACED" w15:done="1"/>
  <w15:commentEx w15:paraId="23CD81CF" w15:paraIdParent="28CBACED" w15:done="1"/>
  <w15:commentEx w15:paraId="29E7F68F" w15:done="1"/>
  <w15:commentEx w15:paraId="7C02C410" w15:paraIdParent="29E7F68F" w15:done="1"/>
  <w15:commentEx w15:paraId="732202EB" w15:done="1"/>
  <w15:commentEx w15:paraId="65A736A0" w15:paraIdParent="732202EB" w15:done="1"/>
  <w15:commentEx w15:paraId="2381187B" w15:done="1"/>
  <w15:commentEx w15:paraId="4C61CDDF" w15:paraIdParent="2381187B" w15:done="1"/>
  <w15:commentEx w15:paraId="2C9BE149" w15:done="1"/>
  <w15:commentEx w15:paraId="5129C35F" w15:paraIdParent="2C9BE149" w15:done="1"/>
  <w15:commentEx w15:paraId="06F1581B" w15:done="1"/>
  <w15:commentEx w15:paraId="1D785D24" w15:paraIdParent="06F1581B" w15:done="1"/>
  <w15:commentEx w15:paraId="088ADB10" w15:done="1"/>
  <w15:commentEx w15:paraId="3777DC0B" w15:paraIdParent="088ADB10" w15:done="1"/>
  <w15:commentEx w15:paraId="753036D9" w15:done="1"/>
  <w15:commentEx w15:paraId="6FA3D7DB" w15:paraIdParent="753036D9" w15:done="1"/>
  <w15:commentEx w15:paraId="0A421CBA" w15:done="1"/>
  <w15:commentEx w15:paraId="5DFC996E" w15:paraIdParent="0A421CBA" w15:done="1"/>
  <w15:commentEx w15:paraId="0D865592" w15:done="1"/>
  <w15:commentEx w15:paraId="223D7654" w15:paraIdParent="0D865592" w15:done="1"/>
  <w15:commentEx w15:paraId="45749B08" w15:done="1"/>
  <w15:commentEx w15:paraId="1527BEDC" w15:paraIdParent="45749B08" w15:done="1"/>
  <w15:commentEx w15:paraId="54A877A4" w15:done="1"/>
  <w15:commentEx w15:paraId="4331F012" w15:paraIdParent="54A877A4" w15:done="1"/>
  <w15:commentEx w15:paraId="20D9C1A3" w15:done="1"/>
  <w15:commentEx w15:paraId="26D0083F" w15:paraIdParent="20D9C1A3" w15:done="1"/>
  <w15:commentEx w15:paraId="6CCB30AD" w15:done="1"/>
  <w15:commentEx w15:paraId="13445BFA" w15:paraIdParent="6CCB30AD" w15:done="1"/>
  <w15:commentEx w15:paraId="27D1FF95" w15:done="1"/>
  <w15:commentEx w15:paraId="1C64EC64" w15:paraIdParent="27D1FF95" w15:done="1"/>
  <w15:commentEx w15:paraId="049CE1F0" w15:done="1"/>
  <w15:commentEx w15:paraId="13B59612" w15:paraIdParent="049CE1F0" w15:done="1"/>
  <w15:commentEx w15:paraId="2CB340BC" w15:done="1"/>
  <w15:commentEx w15:paraId="13CC8124" w15:paraIdParent="2CB340BC" w15:done="1"/>
  <w15:commentEx w15:paraId="724FD9C0" w15:done="1"/>
  <w15:commentEx w15:paraId="75A7EA38" w15:paraIdParent="724FD9C0" w15:done="1"/>
  <w15:commentEx w15:paraId="5E083901" w15:done="1"/>
  <w15:commentEx w15:paraId="45DB90CE" w15:paraIdParent="5E083901" w15:done="1"/>
  <w15:commentEx w15:paraId="0B9C5C63" w15:done="1"/>
  <w15:commentEx w15:paraId="609D32F2" w15:paraIdParent="0B9C5C63" w15:done="1"/>
  <w15:commentEx w15:paraId="2DD31541" w15:done="1"/>
  <w15:commentEx w15:paraId="2C5E4F0F" w15:paraIdParent="2DD31541" w15:done="1"/>
  <w15:commentEx w15:paraId="710099D8" w15:done="1"/>
  <w15:commentEx w15:paraId="331149C9" w15:paraIdParent="710099D8" w15:done="1"/>
  <w15:commentEx w15:paraId="2FA2EB7D" w15:done="1"/>
  <w15:commentEx w15:paraId="32472791" w15:paraIdParent="2FA2EB7D" w15:done="1"/>
  <w15:commentEx w15:paraId="2FC45748" w15:done="1"/>
  <w15:commentEx w15:paraId="46F65B8D" w15:paraIdParent="2FC45748" w15:done="1"/>
  <w15:commentEx w15:paraId="588862E0" w15:done="1"/>
  <w15:commentEx w15:paraId="5FBD143C" w15:paraIdParent="588862E0" w15:done="1"/>
  <w15:commentEx w15:paraId="6C51D80D" w15:done="1"/>
  <w15:commentEx w15:paraId="65FA3151" w15:paraIdParent="6C51D80D" w15:done="1"/>
  <w15:commentEx w15:paraId="0909F7F9" w15:done="1"/>
  <w15:commentEx w15:paraId="18575D61" w15:paraIdParent="0909F7F9" w15:done="1"/>
  <w15:commentEx w15:paraId="08898C29" w15:done="1"/>
  <w15:commentEx w15:paraId="693515ED" w15:paraIdParent="08898C29" w15:done="1"/>
  <w15:commentEx w15:paraId="22DC7EE7" w15:done="1"/>
  <w15:commentEx w15:paraId="7D261085" w15:paraIdParent="22DC7EE7" w15:done="1"/>
  <w15:commentEx w15:paraId="6791786E" w15:done="1"/>
  <w15:commentEx w15:paraId="009F85F7" w15:paraIdParent="6791786E" w15:done="1"/>
  <w15:commentEx w15:paraId="43EF9301" w15:done="0"/>
  <w15:commentEx w15:paraId="07D9C72E" w15:done="0"/>
  <w15:commentEx w15:paraId="345A1F9A" w15:done="0"/>
  <w15:commentEx w15:paraId="7FDEF572" w15:done="0"/>
  <w15:commentEx w15:paraId="4EAB163B" w15:done="0"/>
  <w15:commentEx w15:paraId="2451A939" w15:done="0"/>
  <w15:commentEx w15:paraId="56217FDF" w15:done="0"/>
  <w15:commentEx w15:paraId="1C94DA13" w15:done="0"/>
  <w15:commentEx w15:paraId="2A00E313" w15:done="0"/>
  <w15:commentEx w15:paraId="1F7CC763" w15:done="0"/>
  <w15:commentEx w15:paraId="59BD0B2D" w15:done="0"/>
  <w15:commentEx w15:paraId="3340C720" w15:done="0"/>
  <w15:commentEx w15:paraId="2E946603" w15:done="0"/>
  <w15:commentEx w15:paraId="573B57C0" w15:done="0"/>
  <w15:commentEx w15:paraId="792615F8" w15:done="0"/>
  <w15:commentEx w15:paraId="14870F31" w15:done="0"/>
  <w15:commentEx w15:paraId="2AC19533" w15:done="0"/>
  <w15:commentEx w15:paraId="69BD8FE3" w15:done="0"/>
  <w15:commentEx w15:paraId="54B52C99" w15:done="0"/>
  <w15:commentEx w15:paraId="63A105BF" w15:done="0"/>
  <w15:commentEx w15:paraId="0A777D1D" w15:done="0"/>
  <w15:commentEx w15:paraId="113DD7D3" w15:done="0"/>
  <w15:commentEx w15:paraId="0E3163EC" w15:done="0"/>
  <w15:commentEx w15:paraId="16FE8D28" w15:done="0"/>
  <w15:commentEx w15:paraId="2E8A743D" w15:done="0"/>
  <w15:commentEx w15:paraId="5E26BFCD" w15:done="0"/>
  <w15:commentEx w15:paraId="13AE457C" w15:done="0"/>
  <w15:commentEx w15:paraId="40A8516B" w15:done="0"/>
  <w15:commentEx w15:paraId="5EE174FB" w15:done="0"/>
  <w15:commentEx w15:paraId="47979E5E" w15:done="0"/>
  <w15:commentEx w15:paraId="37EC395B" w15:done="0"/>
  <w15:commentEx w15:paraId="7FAA0A17" w15:done="0"/>
  <w15:commentEx w15:paraId="3C312229" w15:done="0"/>
  <w15:commentEx w15:paraId="51B1F7A5" w15:done="0"/>
  <w15:commentEx w15:paraId="7E009A5D" w15:done="0"/>
  <w15:commentEx w15:paraId="45081D8B" w15:done="0"/>
  <w15:commentEx w15:paraId="5605BFA8" w15:done="0"/>
  <w15:commentEx w15:paraId="2CF57256" w15:done="0"/>
  <w15:commentEx w15:paraId="25F62AD3" w15:done="0"/>
  <w15:commentEx w15:paraId="794CE6F4" w15:done="0"/>
  <w15:commentEx w15:paraId="23879B50" w15:done="0"/>
  <w15:commentEx w15:paraId="280A3015" w15:done="1"/>
  <w15:commentEx w15:paraId="62D2DF75" w15:paraIdParent="280A3015" w15:done="1"/>
  <w15:commentEx w15:paraId="003E2FF5" w15:done="0"/>
  <w15:commentEx w15:paraId="26FAF19C" w15:done="0"/>
  <w15:commentEx w15:paraId="356043E5" w15:done="0"/>
  <w15:commentEx w15:paraId="257D506B" w15:done="0"/>
  <w15:commentEx w15:paraId="2BE498A7" w15:done="1"/>
  <w15:commentEx w15:paraId="737F6A4A" w15:paraIdParent="2BE498A7" w15:done="1"/>
  <w15:commentEx w15:paraId="42E5F172" w15:done="0"/>
  <w15:commentEx w15:paraId="1C24CFC1" w15:done="1"/>
  <w15:commentEx w15:paraId="49CE103B" w15:paraIdParent="1C24CFC1" w15:done="1"/>
  <w15:commentEx w15:paraId="2BFA834F" w15:done="1"/>
  <w15:commentEx w15:paraId="238FE451" w15:paraIdParent="2BFA834F" w15:done="1"/>
  <w15:commentEx w15:paraId="12040FCF" w15:done="1"/>
  <w15:commentEx w15:paraId="1D475798" w15:paraIdParent="12040FCF" w15:done="1"/>
  <w15:commentEx w15:paraId="3AE4B697" w15:done="1"/>
  <w15:commentEx w15:paraId="37149598" w15:paraIdParent="3AE4B697" w15:done="1"/>
  <w15:commentEx w15:paraId="2F55353E" w15:done="1"/>
  <w15:commentEx w15:paraId="0F3DB26B" w15:paraIdParent="2F55353E" w15:done="1"/>
  <w15:commentEx w15:paraId="5C2E728C" w15:done="1"/>
  <w15:commentEx w15:paraId="69D458E4" w15:paraIdParent="5C2E728C" w15:done="1"/>
  <w15:commentEx w15:paraId="57E0D938" w15:done="0"/>
  <w15:commentEx w15:paraId="759D56E6" w15:done="1"/>
  <w15:commentEx w15:paraId="16BF7791" w15:paraIdParent="759D56E6" w15:done="1"/>
  <w15:commentEx w15:paraId="2886D2F9" w15:done="1"/>
  <w15:commentEx w15:paraId="03274613" w15:paraIdParent="2886D2F9" w15:done="1"/>
  <w15:commentEx w15:paraId="45C47B80" w15:paraIdParent="2886D2F9" w15:done="1"/>
  <w15:commentEx w15:paraId="7DE0A521" w15:done="1"/>
  <w15:commentEx w15:paraId="1F6EA6A0" w15:paraIdParent="7DE0A521" w15:done="1"/>
  <w15:commentEx w15:paraId="0D370391" w15:done="1"/>
  <w15:commentEx w15:paraId="6486269C" w15:paraIdParent="0D370391" w15:done="1"/>
  <w15:commentEx w15:paraId="785DFA41" w15:done="1"/>
  <w15:commentEx w15:paraId="0F8DBAB1" w15:paraIdParent="785DFA41" w15:done="1"/>
  <w15:commentEx w15:paraId="4DEBCCB0" w15:done="1"/>
  <w15:commentEx w15:paraId="3973EE5D" w15:paraIdParent="4DEBCCB0" w15:done="1"/>
  <w15:commentEx w15:paraId="2B93C7E6" w15:done="1"/>
  <w15:commentEx w15:paraId="44B42E2C" w15:paraIdParent="2B93C7E6" w15:done="1"/>
  <w15:commentEx w15:paraId="1F0EF246" w15:done="1"/>
  <w15:commentEx w15:paraId="59568F90" w15:paraIdParent="1F0EF246" w15:done="1"/>
  <w15:commentEx w15:paraId="08934051" w15:done="1"/>
  <w15:commentEx w15:paraId="1E0651BA" w15:paraIdParent="08934051" w15:done="1"/>
  <w15:commentEx w15:paraId="6CDC020C" w15:done="1"/>
  <w15:commentEx w15:paraId="241E9411" w15:paraIdParent="6CDC020C" w15:done="1"/>
  <w15:commentEx w15:paraId="2AB3E729" w15:done="1"/>
  <w15:commentEx w15:paraId="46770CB8" w15:paraIdParent="2AB3E729" w15:done="1"/>
  <w15:commentEx w15:paraId="79F7CE00" w15:done="0"/>
  <w15:commentEx w15:paraId="6EB34871" w15:done="1"/>
  <w15:commentEx w15:paraId="627B79D2" w15:paraIdParent="6EB34871" w15:done="1"/>
  <w15:commentEx w15:paraId="35C95A34" w15:done="1"/>
  <w15:commentEx w15:paraId="031799CC" w15:paraIdParent="35C95A34" w15:done="1"/>
  <w15:commentEx w15:paraId="45E7FB63" w15:done="1"/>
  <w15:commentEx w15:paraId="3CFD9E74" w15:paraIdParent="45E7FB63" w15:done="1"/>
  <w15:commentEx w15:paraId="1B9183C9" w15:done="1"/>
  <w15:commentEx w15:paraId="5FB7E131" w15:paraIdParent="1B9183C9" w15:done="1"/>
  <w15:commentEx w15:paraId="1134B578" w15:done="1"/>
  <w15:commentEx w15:paraId="5414C681" w15:paraIdParent="1134B578" w15:done="1"/>
  <w15:commentEx w15:paraId="1514B51F" w15:done="1"/>
  <w15:commentEx w15:paraId="4AB541B2" w15:paraIdParent="1514B51F" w15:done="1"/>
  <w15:commentEx w15:paraId="3652AE76" w15:done="1"/>
  <w15:commentEx w15:paraId="65A1955A" w15:paraIdParent="3652AE76" w15:done="1"/>
  <w15:commentEx w15:paraId="6525A410" w15:done="1"/>
  <w15:commentEx w15:paraId="3A0ADFDF" w15:paraIdParent="6525A410" w15:done="1"/>
  <w15:commentEx w15:paraId="7EE41500" w15:done="1"/>
  <w15:commentEx w15:paraId="50F2253B" w15:paraIdParent="7EE41500" w15:done="1"/>
  <w15:commentEx w15:paraId="56CF2B2B" w15:done="1"/>
  <w15:commentEx w15:paraId="5343CA30" w15:paraIdParent="56CF2B2B" w15:done="1"/>
  <w15:commentEx w15:paraId="5904F3D9" w15:done="1"/>
  <w15:commentEx w15:paraId="4CD1D205" w15:paraIdParent="5904F3D9" w15:done="1"/>
  <w15:commentEx w15:paraId="7B278B1B" w15:done="1"/>
  <w15:commentEx w15:paraId="584FF94E" w15:paraIdParent="7B278B1B" w15:done="1"/>
  <w15:commentEx w15:paraId="095BD45A" w15:done="0"/>
  <w15:commentEx w15:paraId="25DC4750" w15:done="0"/>
  <w15:commentEx w15:paraId="3003CFB9" w15:done="0"/>
  <w15:commentEx w15:paraId="6C7C46E4" w15:done="0"/>
  <w15:commentEx w15:paraId="629996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0970B18" w16cex:dateUtc="2022-11-15T10:03:00Z"/>
  <w16cex:commentExtensible w16cex:durableId="26E7FAC7" w16cex:dateUtc="2022-10-05T11:44:00Z"/>
  <w16cex:commentExtensible w16cex:durableId="506A0C9E" w16cex:dateUtc="2022-10-28T11:48:00Z"/>
  <w16cex:commentExtensible w16cex:durableId="26E7FCF9" w16cex:dateUtc="2022-10-05T11:54:00Z"/>
  <w16cex:commentExtensible w16cex:durableId="48834A6F" w16cex:dateUtc="2022-10-28T08:57:00Z"/>
  <w16cex:commentExtensible w16cex:durableId="26EA912B" w16cex:dateUtc="2022-10-07T10:51:00Z"/>
  <w16cex:commentExtensible w16cex:durableId="3ABAD3DB" w16cex:dateUtc="2022-10-28T11:50:00Z"/>
  <w16cex:commentExtensible w16cex:durableId="2713BE27" w16cex:dateUtc="2022-11-07T17:25:00Z"/>
  <w16cex:commentExtensible w16cex:durableId="67D8B735" w16cex:dateUtc="2022-11-15T10:24:00Z"/>
  <w16cex:commentExtensible w16cex:durableId="272AEF76" w16cex:dateUtc="2022-11-25T07:36:00Z"/>
  <w16cex:commentExtensible w16cex:durableId="26F94E0D" w16cex:dateUtc="2022-10-18T15:08:00Z"/>
  <w16cex:commentExtensible w16cex:durableId="0AD9E38B" w16cex:dateUtc="2022-10-28T08:58:00Z"/>
  <w16cex:commentExtensible w16cex:durableId="26EA96E6" w16cex:dateUtc="2022-10-07T11:15:00Z"/>
  <w16cex:commentExtensible w16cex:durableId="2E636884" w16cex:dateUtc="2022-11-15T10:39:00Z"/>
  <w16cex:commentExtensible w16cex:durableId="26EFEE1C" w16cex:dateUtc="2022-10-11T12:29:00Z"/>
  <w16cex:commentExtensible w16cex:durableId="7008C7C7" w16cex:dateUtc="2022-11-15T11:33:00Z"/>
  <w16cex:commentExtensible w16cex:durableId="26EECFE7" w16cex:dateUtc="2022-10-10T16:07:00Z"/>
  <w16cex:commentExtensible w16cex:durableId="221E2791" w16cex:dateUtc="2022-11-16T09:40:00Z"/>
  <w16cex:commentExtensible w16cex:durableId="26EECFFD" w16cex:dateUtc="2022-10-10T16:08:00Z"/>
  <w16cex:commentExtensible w16cex:durableId="521017B9" w16cex:dateUtc="2022-11-16T10:16:00Z"/>
  <w16cex:commentExtensible w16cex:durableId="26EED15F" w16cex:dateUtc="2022-10-10T16:14:00Z"/>
  <w16cex:commentExtensible w16cex:durableId="04706286" w16cex:dateUtc="2022-10-28T09:01:00Z"/>
  <w16cex:commentExtensible w16cex:durableId="26EFFD00" w16cex:dateUtc="2022-10-11T13:32:00Z"/>
  <w16cex:commentExtensible w16cex:durableId="045B4C22" w16cex:dateUtc="2022-11-15T11:38:00Z"/>
  <w16cex:commentExtensible w16cex:durableId="26EFFDDE" w16cex:dateUtc="2022-10-11T13:36:00Z"/>
  <w16cex:commentExtensible w16cex:durableId="06D470BE" w16cex:dateUtc="2022-11-15T11:41:00Z"/>
  <w16cex:commentExtensible w16cex:durableId="26F007A9" w16cex:dateUtc="2022-10-11T14:18:00Z"/>
  <w16cex:commentExtensible w16cex:durableId="5E711FF2" w16cex:dateUtc="2022-10-28T09:04:00Z"/>
  <w16cex:commentExtensible w16cex:durableId="26F260FB" w16cex:dateUtc="2022-10-13T09:03:00Z"/>
  <w16cex:commentExtensible w16cex:durableId="4F368310" w16cex:dateUtc="2022-10-28T09:04:00Z"/>
  <w16cex:commentExtensible w16cex:durableId="26F261A2" w16cex:dateUtc="2022-10-13T09:06:00Z"/>
  <w16cex:commentExtensible w16cex:durableId="3D2C6D15" w16cex:dateUtc="2022-10-28T09:08:00Z"/>
  <w16cex:commentExtensible w16cex:durableId="26F26296" w16cex:dateUtc="2022-10-13T09:10:00Z"/>
  <w16cex:commentExtensible w16cex:durableId="7825F5B7" w16cex:dateUtc="2022-11-15T11:47:00Z"/>
  <w16cex:commentExtensible w16cex:durableId="26F95086" w16cex:dateUtc="2022-10-18T15:19:00Z"/>
  <w16cex:commentExtensible w16cex:durableId="16739254" w16cex:dateUtc="2022-11-15T12:16:00Z"/>
  <w16cex:commentExtensible w16cex:durableId="26F95543" w16cex:dateUtc="2022-10-18T15:39:00Z"/>
  <w16cex:commentExtensible w16cex:durableId="6ADAD3B7" w16cex:dateUtc="2022-10-28T09:10:00Z"/>
  <w16cex:commentExtensible w16cex:durableId="2702318D" w16cex:dateUtc="2022-10-25T08:57:00Z"/>
  <w16cex:commentExtensible w16cex:durableId="5B9163D6" w16cex:dateUtc="2022-11-15T16:04:00Z"/>
  <w16cex:commentExtensible w16cex:durableId="2702324C" w16cex:dateUtc="2022-10-25T09:00:00Z"/>
  <w16cex:commentExtensible w16cex:durableId="11AED4DC" w16cex:dateUtc="2022-11-15T12:22:00Z"/>
  <w16cex:commentExtensible w16cex:durableId="2702384A" w16cex:dateUtc="2022-10-25T09:26:00Z"/>
  <w16cex:commentExtensible w16cex:durableId="6DF42D48" w16cex:dateUtc="2022-11-15T16:32:00Z"/>
  <w16cex:commentExtensible w16cex:durableId="27028D7A" w16cex:dateUtc="2022-10-25T15:29:00Z"/>
  <w16cex:commentExtensible w16cex:durableId="652FC869" w16cex:dateUtc="2022-11-15T16:33:00Z"/>
  <w16cex:commentExtensible w16cex:durableId="2702932F" w16cex:dateUtc="2022-10-25T15:54:00Z"/>
  <w16cex:commentExtensible w16cex:durableId="0E0513E8" w16cex:dateUtc="2022-11-16T10:18:00Z"/>
  <w16cex:commentExtensible w16cex:durableId="2702936D" w16cex:dateUtc="2022-10-25T15:55:00Z"/>
  <w16cex:commentExtensible w16cex:durableId="0A999548" w16cex:dateUtc="2022-11-16T10:20:00Z"/>
  <w16cex:commentExtensible w16cex:durableId="27038B7A" w16cex:dateUtc="2022-10-26T09:33:00Z"/>
  <w16cex:commentExtensible w16cex:durableId="25E0097E" w16cex:dateUtc="2022-10-28T09:26:00Z"/>
  <w16cex:commentExtensible w16cex:durableId="27038E5A" w16cex:dateUtc="2022-10-26T09:45:00Z"/>
  <w16cex:commentExtensible w16cex:durableId="299999F9" w16cex:dateUtc="2022-11-15T16:34:00Z"/>
  <w16cex:commentExtensible w16cex:durableId="27039071" w16cex:dateUtc="2022-10-26T09:54:00Z"/>
  <w16cex:commentExtensible w16cex:durableId="0345CEDE" w16cex:dateUtc="2022-11-15T16:35:00Z"/>
  <w16cex:commentExtensible w16cex:durableId="27039329" w16cex:dateUtc="2022-10-26T10:06:00Z"/>
  <w16cex:commentExtensible w16cex:durableId="4C4DCB77" w16cex:dateUtc="2022-10-28T09:27:00Z"/>
  <w16cex:commentExtensible w16cex:durableId="2703A27A" w16cex:dateUtc="2022-10-26T11:11:00Z"/>
  <w16cex:commentExtensible w16cex:durableId="459C1C46" w16cex:dateUtc="2022-11-15T16:39:00Z"/>
  <w16cex:commentExtensible w16cex:durableId="27038E15" w16cex:dateUtc="2022-10-26T09:44:00Z"/>
  <w16cex:commentExtensible w16cex:durableId="1E3A9E84" w16cex:dateUtc="2022-11-15T16:41:00Z"/>
  <w16cex:commentExtensible w16cex:durableId="2703A710" w16cex:dateUtc="2022-10-26T11:31:00Z"/>
  <w16cex:commentExtensible w16cex:durableId="2C312D1B" w16cex:dateUtc="2022-11-15T16:42:00Z"/>
  <w16cex:commentExtensible w16cex:durableId="2703AB3F" w16cex:dateUtc="2022-10-26T11:49:00Z"/>
  <w16cex:commentExtensible w16cex:durableId="0DAB603B" w16cex:dateUtc="2022-11-15T16:42:00Z"/>
  <w16cex:commentExtensible w16cex:durableId="2703B773" w16cex:dateUtc="2022-10-26T12:41:00Z"/>
  <w16cex:commentExtensible w16cex:durableId="57FE3DC1" w16cex:dateUtc="2022-11-15T16:43:00Z"/>
  <w16cex:commentExtensible w16cex:durableId="2713C056" w16cex:dateUtc="2022-11-07T17:35:00Z"/>
  <w16cex:commentExtensible w16cex:durableId="35C4349F" w16cex:dateUtc="2022-11-15T16:44:00Z"/>
  <w16cex:commentExtensible w16cex:durableId="2713C203" w16cex:dateUtc="2022-11-07T17:42:00Z"/>
  <w16cex:commentExtensible w16cex:durableId="7282245F" w16cex:dateUtc="2022-11-15T16:46:00Z"/>
  <w16cex:commentExtensible w16cex:durableId="2713C2C4" w16cex:dateUtc="2022-11-07T17:45:00Z"/>
  <w16cex:commentExtensible w16cex:durableId="70B07AE9" w16cex:dateUtc="2022-11-15T16:48:00Z"/>
  <w16cex:commentExtensible w16cex:durableId="2713C624" w16cex:dateUtc="2022-11-07T18:00:00Z"/>
  <w16cex:commentExtensible w16cex:durableId="03D20365" w16cex:dateUtc="2022-11-15T16:49:00Z"/>
  <w16cex:commentExtensible w16cex:durableId="2713C710" w16cex:dateUtc="2022-11-07T18:04:00Z"/>
  <w16cex:commentExtensible w16cex:durableId="53E42BFF" w16cex:dateUtc="2022-11-15T16:52:00Z"/>
  <w16cex:commentExtensible w16cex:durableId="2713C792" w16cex:dateUtc="2022-11-07T18:06:00Z"/>
  <w16cex:commentExtensible w16cex:durableId="0F011055" w16cex:dateUtc="2022-11-15T16:53:00Z"/>
  <w16cex:commentExtensible w16cex:durableId="2718E185" w16cex:dateUtc="2022-11-11T14:58:00Z"/>
  <w16cex:commentExtensible w16cex:durableId="5E8D2381" w16cex:dateUtc="2022-11-16T10:53:00Z"/>
  <w16cex:commentExtensible w16cex:durableId="2718E609" w16cex:dateUtc="2022-11-11T15:17:00Z"/>
  <w16cex:commentExtensible w16cex:durableId="75EA08E3" w16cex:dateUtc="2022-11-16T10:54:00Z"/>
  <w16cex:commentExtensible w16cex:durableId="271CAE94" w16cex:dateUtc="2022-11-14T12:09:00Z"/>
  <w16cex:commentExtensible w16cex:durableId="136EB489" w16cex:dateUtc="2022-11-16T10:57:00Z"/>
  <w16cex:commentExtensible w16cex:durableId="271E664B" w16cex:dateUtc="2022-11-15T19:26:00Z"/>
  <w16cex:commentExtensible w16cex:durableId="7564EAB2" w16cex:dateUtc="2022-11-16T10:58:00Z"/>
  <w16cex:commentExtensible w16cex:durableId="27208950" w16cex:dateUtc="2022-11-17T10:20:00Z"/>
  <w16cex:commentExtensible w16cex:durableId="27208B14" w16cex:dateUtc="2022-11-17T10:27:00Z"/>
  <w16cex:commentExtensible w16cex:durableId="27208CD8" w16cex:dateUtc="2022-11-17T10:35:00Z"/>
  <w16cex:commentExtensible w16cex:durableId="2725C252" w16cex:dateUtc="2022-11-21T09:24:00Z"/>
  <w16cex:commentExtensible w16cex:durableId="2725C272" w16cex:dateUtc="2022-11-21T09:25:00Z"/>
  <w16cex:commentExtensible w16cex:durableId="2725C78B" w16cex:dateUtc="2022-11-21T09:46:00Z"/>
  <w16cex:commentExtensible w16cex:durableId="2725CFF2" w16cex:dateUtc="2022-11-21T10:22:00Z"/>
  <w16cex:commentExtensible w16cex:durableId="272AEFF0" w16cex:dateUtc="2022-11-25T07:40:00Z"/>
  <w16cex:commentExtensible w16cex:durableId="27262E7C" w16cex:dateUtc="2022-11-21T17:06:00Z"/>
  <w16cex:commentExtensible w16cex:durableId="272631BE" w16cex:dateUtc="2022-11-21T17:19:00Z"/>
  <w16cex:commentExtensible w16cex:durableId="27263272" w16cex:dateUtc="2022-11-21T17:22:00Z"/>
  <w16cex:commentExtensible w16cex:durableId="27263288" w16cex:dateUtc="2022-11-21T17:23:00Z"/>
  <w16cex:commentExtensible w16cex:durableId="27263BFF" w16cex:dateUtc="2022-11-21T18:03:00Z"/>
  <w16cex:commentExtensible w16cex:durableId="27264364" w16cex:dateUtc="2022-11-21T18:35:00Z"/>
  <w16cex:commentExtensible w16cex:durableId="2726437C" w16cex:dateUtc="2022-11-21T18:35:00Z"/>
  <w16cex:commentExtensible w16cex:durableId="27264411" w16cex:dateUtc="2022-11-21T18:38:00Z"/>
  <w16cex:commentExtensible w16cex:durableId="2726443A" w16cex:dateUtc="2022-11-21T18:38:00Z"/>
  <w16cex:commentExtensible w16cex:durableId="272644EA" w16cex:dateUtc="2022-11-21T18:41:00Z"/>
  <w16cex:commentExtensible w16cex:durableId="27264586" w16cex:dateUtc="2022-11-21T18:44:00Z"/>
  <w16cex:commentExtensible w16cex:durableId="272646F2" w16cex:dateUtc="2022-11-21T18:50:00Z"/>
  <w16cex:commentExtensible w16cex:durableId="2726471E" w16cex:dateUtc="2022-11-21T18:51:00Z"/>
  <w16cex:commentExtensible w16cex:durableId="2726485A" w16cex:dateUtc="2022-11-21T18:56:00Z"/>
  <w16cex:commentExtensible w16cex:durableId="27264A4E" w16cex:dateUtc="2022-11-21T19:04:00Z"/>
  <w16cex:commentExtensible w16cex:durableId="2727434C" w16cex:dateUtc="2022-11-22T12:47:00Z"/>
  <w16cex:commentExtensible w16cex:durableId="2727444A" w16cex:dateUtc="2022-11-22T12:51:00Z"/>
  <w16cex:commentExtensible w16cex:durableId="272751A8" w16cex:dateUtc="2022-11-22T13:48:00Z"/>
  <w16cex:commentExtensible w16cex:durableId="27275E8E" w16cex:dateUtc="2022-11-22T14:43:00Z"/>
  <w16cex:commentExtensible w16cex:durableId="2727614E" w16cex:dateUtc="2022-11-22T14:55:00Z"/>
  <w16cex:commentExtensible w16cex:durableId="27277388" w16cex:dateUtc="2022-11-22T16:12:00Z"/>
  <w16cex:commentExtensible w16cex:durableId="27277CD8" w16cex:dateUtc="2022-11-22T16:52:00Z"/>
  <w16cex:commentExtensible w16cex:durableId="27277F1C" w16cex:dateUtc="2022-11-22T17:02:00Z"/>
  <w16cex:commentExtensible w16cex:durableId="272782C0" w16cex:dateUtc="2022-11-22T17:17:00Z"/>
  <w16cex:commentExtensible w16cex:durableId="27286030" w16cex:dateUtc="2022-11-23T09:02:00Z"/>
  <w16cex:commentExtensible w16cex:durableId="27285D9D" w16cex:dateUtc="2022-11-23T08:51:00Z"/>
  <w16cex:commentExtensible w16cex:durableId="27285DFD" w16cex:dateUtc="2022-11-23T08:53:00Z"/>
  <w16cex:commentExtensible w16cex:durableId="27285E2C" w16cex:dateUtc="2022-11-23T08:54:00Z"/>
  <w16cex:commentExtensible w16cex:durableId="27285E47" w16cex:dateUtc="2022-11-23T08:54:00Z"/>
  <w16cex:commentExtensible w16cex:durableId="27285EE3" w16cex:dateUtc="2022-11-23T08:57:00Z"/>
  <w16cex:commentExtensible w16cex:durableId="2728617B" w16cex:dateUtc="2022-11-23T09:08:00Z"/>
  <w16cex:commentExtensible w16cex:durableId="272864A1" w16cex:dateUtc="2022-11-23T09:21:00Z"/>
  <w16cex:commentExtensible w16cex:durableId="2728651C" w16cex:dateUtc="2022-11-23T09:23:00Z"/>
  <w16cex:commentExtensible w16cex:durableId="26E7F867" w16cex:dateUtc="2022-10-05T11:34:00Z"/>
  <w16cex:commentExtensible w16cex:durableId="286C5304" w16cex:dateUtc="2022-11-16T11:06:00Z"/>
  <w16cex:commentExtensible w16cex:durableId="271FA3CD" w16cex:dateUtc="2022-11-16T18:00:00Z"/>
  <w16cex:commentExtensible w16cex:durableId="2728686A" w16cex:dateUtc="2022-11-23T09:37:00Z"/>
  <w16cex:commentExtensible w16cex:durableId="272867D5" w16cex:dateUtc="2022-11-23T09:35:00Z"/>
  <w16cex:commentExtensible w16cex:durableId="2729CB91" w16cex:dateUtc="2022-11-24T10:53:00Z"/>
  <w16cex:commentExtensible w16cex:durableId="2703BA50" w16cex:dateUtc="2022-10-26T12:53:00Z"/>
  <w16cex:commentExtensible w16cex:durableId="04C2BB47" w16cex:dateUtc="2022-11-16T11:17:00Z"/>
  <w16cex:commentExtensible w16cex:durableId="271FA4BA" w16cex:dateUtc="2022-11-16T18:04:00Z"/>
  <w16cex:commentExtensible w16cex:durableId="2703BD64" w16cex:dateUtc="2022-10-26T13:06:00Z"/>
  <w16cex:commentExtensible w16cex:durableId="3E6FF3D3" w16cex:dateUtc="2022-11-16T11:11:00Z"/>
  <w16cex:commentExtensible w16cex:durableId="26C46E96" w16cex:dateUtc="2022-09-08T12:37:00Z"/>
  <w16cex:commentExtensible w16cex:durableId="26DEFE01" w16cex:dateUtc="2022-11-16T10:59:00Z"/>
  <w16cex:commentExtensible w16cex:durableId="2703BF94" w16cex:dateUtc="2022-10-26T13:15:00Z"/>
  <w16cex:commentExtensible w16cex:durableId="4ADC9FC5" w16cex:dateUtc="2022-11-16T11:00:00Z"/>
  <w16cex:commentExtensible w16cex:durableId="26C46E9C" w16cex:dateUtc="2022-09-08T12:37:00Z"/>
  <w16cex:commentExtensible w16cex:durableId="5024FB5D" w16cex:dateUtc="2022-11-16T11:00:00Z"/>
  <w16cex:commentExtensible w16cex:durableId="2703CB97" w16cex:dateUtc="2022-10-26T14:07:00Z"/>
  <w16cex:commentExtensible w16cex:durableId="6C7E2108" w16cex:dateUtc="2022-11-16T12:06:00Z"/>
  <w16cex:commentExtensible w16cex:durableId="2703CD73" w16cex:dateUtc="2022-10-26T14:14:00Z"/>
  <w16cex:commentExtensible w16cex:durableId="30FC1DA1" w16cex:dateUtc="2022-11-16T12:06:00Z"/>
  <w16cex:commentExtensible w16cex:durableId="26C46E9F" w16cex:dateUtc="2022-09-08T12:37:00Z"/>
  <w16cex:commentExtensible w16cex:durableId="26C46EA2" w16cex:dateUtc="2022-09-08T12:37:00Z"/>
  <w16cex:commentExtensible w16cex:durableId="7A367405" w16cex:dateUtc="2022-11-16T12:07:00Z"/>
  <w16cex:commentExtensible w16cex:durableId="2703CF5F" w16cex:dateUtc="2022-10-26T14:23:00Z"/>
  <w16cex:commentExtensible w16cex:durableId="7CC65C70" w16cex:dateUtc="2022-11-16T12:07:00Z"/>
  <w16cex:commentExtensible w16cex:durableId="58C46EB6" w16cex:dateUtc="2022-11-16T12:08:00Z"/>
  <w16cex:commentExtensible w16cex:durableId="26C46EA8" w16cex:dateUtc="2022-09-08T12:37:00Z"/>
  <w16cex:commentExtensible w16cex:durableId="538D6FE0" w16cex:dateUtc="2022-11-16T12:08:00Z"/>
  <w16cex:commentExtensible w16cex:durableId="2703D03F" w16cex:dateUtc="2022-10-26T14:26:00Z"/>
  <w16cex:commentExtensible w16cex:durableId="7ED9620E" w16cex:dateUtc="2022-11-16T12:08:00Z"/>
  <w16cex:commentExtensible w16cex:durableId="26C46EAE" w16cex:dateUtc="2022-09-08T12:37:00Z"/>
  <w16cex:commentExtensible w16cex:durableId="2F5F6B21" w16cex:dateUtc="2022-11-16T12:08:00Z"/>
  <w16cex:commentExtensible w16cex:durableId="2703D0E9" w16cex:dateUtc="2022-10-26T14:29:00Z"/>
  <w16cex:commentExtensible w16cex:durableId="06A4542F" w16cex:dateUtc="2022-11-16T12:08:00Z"/>
  <w16cex:commentExtensible w16cex:durableId="26C46EB1" w16cex:dateUtc="2022-09-08T12:37:00Z"/>
  <w16cex:commentExtensible w16cex:durableId="3682271C" w16cex:dateUtc="2022-11-16T12:09:00Z"/>
  <w16cex:commentExtensible w16cex:durableId="2703D3AB" w16cex:dateUtc="2022-10-26T14:41:00Z"/>
  <w16cex:commentExtensible w16cex:durableId="01379808" w16cex:dateUtc="2022-11-16T12:18:00Z"/>
  <w16cex:commentExtensible w16cex:durableId="26C46EBA" w16cex:dateUtc="2022-09-08T12:37:00Z"/>
  <w16cex:commentExtensible w16cex:durableId="08F6A555" w16cex:dateUtc="2022-11-16T12:18:00Z"/>
  <w16cex:commentExtensible w16cex:durableId="2703D6AF" w16cex:dateUtc="2022-10-26T14:54:00Z"/>
  <w16cex:commentExtensible w16cex:durableId="397264BA" w16cex:dateUtc="2022-11-16T12:20:00Z"/>
  <w16cex:commentExtensible w16cex:durableId="26C46EC2" w16cex:dateUtc="2022-09-08T12:37:00Z"/>
  <w16cex:commentExtensible w16cex:durableId="3C4EDFB3" w16cex:dateUtc="2022-11-16T12:20:00Z"/>
  <w16cex:commentExtensible w16cex:durableId="2703D7FB" w16cex:dateUtc="2022-10-26T14:59:00Z"/>
  <w16cex:commentExtensible w16cex:durableId="2703D880" w16cex:dateUtc="2022-10-26T15:02:00Z"/>
  <w16cex:commentExtensible w16cex:durableId="76EF6939" w16cex:dateUtc="2022-11-16T12:21:00Z"/>
  <w16cex:commentExtensible w16cex:durableId="26C46ECD" w16cex:dateUtc="2022-09-08T12:38:00Z"/>
  <w16cex:commentExtensible w16cex:durableId="544967AF" w16cex:dateUtc="2022-11-16T12:21:00Z"/>
  <w16cex:commentExtensible w16cex:durableId="26C46ED1" w16cex:dateUtc="2022-09-08T12:38:00Z"/>
  <w16cex:commentExtensible w16cex:durableId="02C0FDCB" w16cex:dateUtc="2022-11-16T12:31:00Z"/>
  <w16cex:commentExtensible w16cex:durableId="26C46ED6" w16cex:dateUtc="2022-09-08T12:38:00Z"/>
  <w16cex:commentExtensible w16cex:durableId="297C58C7" w16cex:dateUtc="2022-11-16T12:31:00Z"/>
  <w16cex:commentExtensible w16cex:durableId="2703DD56" w16cex:dateUtc="2022-10-26T15:22:00Z"/>
  <w16cex:commentExtensible w16cex:durableId="139B0218" w16cex:dateUtc="2022-11-16T12:31:00Z"/>
  <w16cex:commentExtensible w16cex:durableId="2703E240" w16cex:dateUtc="2022-10-26T15:43:00Z"/>
  <w16cex:commentExtensible w16cex:durableId="33CE3BD9" w16cex:dateUtc="2022-11-16T12:21:00Z"/>
  <w16cex:commentExtensible w16cex:durableId="26C46EDE" w16cex:dateUtc="2022-09-08T12:38:00Z"/>
  <w16cex:commentExtensible w16cex:durableId="3F5D7EEF" w16cex:dateUtc="2022-11-16T12:21:00Z"/>
  <w16cex:commentExtensible w16cex:durableId="26C46EE3" w16cex:dateUtc="2022-09-08T12:38:00Z"/>
  <w16cex:commentExtensible w16cex:durableId="5CE2AC42" w16cex:dateUtc="2022-11-16T12:21:00Z"/>
  <w16cex:commentExtensible w16cex:durableId="2703E624" w16cex:dateUtc="2022-10-26T16:00:00Z"/>
  <w16cex:commentExtensible w16cex:durableId="39B07A64" w16cex:dateUtc="2022-11-16T12:25:00Z"/>
  <w16cex:commentExtensible w16cex:durableId="2703EA2D" w16cex:dateUtc="2022-10-26T16:17:00Z"/>
  <w16cex:commentExtensible w16cex:durableId="57D295DC" w16cex:dateUtc="2022-11-16T12:22:00Z"/>
  <w16cex:commentExtensible w16cex:durableId="2703EA88" w16cex:dateUtc="2022-10-26T16:19:00Z"/>
  <w16cex:commentExtensible w16cex:durableId="457F9613" w16cex:dateUtc="2022-11-16T12:22:00Z"/>
  <w16cex:commentExtensible w16cex:durableId="2703ED06" w16cex:dateUtc="2022-10-26T16:29:00Z"/>
  <w16cex:commentExtensible w16cex:durableId="08C2ECB1" w16cex:dateUtc="2022-11-16T12:23:00Z"/>
  <w16cex:commentExtensible w16cex:durableId="27286AEC" w16cex:dateUtc="2022-11-23T09:48:00Z"/>
  <w16cex:commentExtensible w16cex:durableId="27289F74" w16cex:dateUtc="2022-11-23T13:32:00Z"/>
  <w16cex:commentExtensible w16cex:durableId="2728A98B" w16cex:dateUtc="2022-11-23T14:15:00Z"/>
  <w16cex:commentExtensible w16cex:durableId="2728AE87" w16cex:dateUtc="2022-11-23T14:36:00Z"/>
  <w16cex:commentExtensible w16cex:durableId="2728B051" w16cex:dateUtc="2022-11-23T14: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B15D6D" w16cid:durableId="26CB4870"/>
  <w16cid:commentId w16cid:paraId="1421D0F4" w16cid:durableId="60970B18"/>
  <w16cid:commentId w16cid:paraId="0D307C56" w16cid:durableId="26CB4871"/>
  <w16cid:commentId w16cid:paraId="7F3E0CFE" w16cid:durableId="26E7FAC7"/>
  <w16cid:commentId w16cid:paraId="5CF181B7" w16cid:durableId="506A0C9E"/>
  <w16cid:commentId w16cid:paraId="241C7666" w16cid:durableId="26E7FCF9"/>
  <w16cid:commentId w16cid:paraId="34EA4522" w16cid:durableId="48834A6F"/>
  <w16cid:commentId w16cid:paraId="751AE9FB" w16cid:durableId="26EA912B"/>
  <w16cid:commentId w16cid:paraId="603953C8" w16cid:durableId="3ABAD3DB"/>
  <w16cid:commentId w16cid:paraId="0D9D30B2" w16cid:durableId="2713BE27"/>
  <w16cid:commentId w16cid:paraId="5946A258" w16cid:durableId="67D8B735"/>
  <w16cid:commentId w16cid:paraId="5C910760" w16cid:durableId="272AEF76"/>
  <w16cid:commentId w16cid:paraId="1A45577C" w16cid:durableId="26F94E0D"/>
  <w16cid:commentId w16cid:paraId="7C4583C1" w16cid:durableId="0AD9E38B"/>
  <w16cid:commentId w16cid:paraId="152B4753" w16cid:durableId="26EA96E6"/>
  <w16cid:commentId w16cid:paraId="7923F32F" w16cid:durableId="2E636884"/>
  <w16cid:commentId w16cid:paraId="3EEA3E27" w16cid:durableId="26EFEE1C"/>
  <w16cid:commentId w16cid:paraId="0BD1D1A5" w16cid:durableId="7008C7C7"/>
  <w16cid:commentId w16cid:paraId="6AB27B6E" w16cid:durableId="26EECFE7"/>
  <w16cid:commentId w16cid:paraId="3E6E1321" w16cid:durableId="221E2791"/>
  <w16cid:commentId w16cid:paraId="0E09369B" w16cid:durableId="26EECFFD"/>
  <w16cid:commentId w16cid:paraId="08027723" w16cid:durableId="521017B9"/>
  <w16cid:commentId w16cid:paraId="1DD4A8E6" w16cid:durableId="26EED15F"/>
  <w16cid:commentId w16cid:paraId="20F57D0D" w16cid:durableId="04706286"/>
  <w16cid:commentId w16cid:paraId="60D42F3D" w16cid:durableId="26EFFD00"/>
  <w16cid:commentId w16cid:paraId="7B6309C3" w16cid:durableId="045B4C22"/>
  <w16cid:commentId w16cid:paraId="580C4D3A" w16cid:durableId="26EFFDDE"/>
  <w16cid:commentId w16cid:paraId="3B01C505" w16cid:durableId="06D470BE"/>
  <w16cid:commentId w16cid:paraId="6E0EEF8D" w16cid:durableId="26F007A9"/>
  <w16cid:commentId w16cid:paraId="055BC890" w16cid:durableId="5E711FF2"/>
  <w16cid:commentId w16cid:paraId="28CBACED" w16cid:durableId="26F260FB"/>
  <w16cid:commentId w16cid:paraId="23CD81CF" w16cid:durableId="4F368310"/>
  <w16cid:commentId w16cid:paraId="29E7F68F" w16cid:durableId="26F261A2"/>
  <w16cid:commentId w16cid:paraId="7C02C410" w16cid:durableId="3D2C6D15"/>
  <w16cid:commentId w16cid:paraId="732202EB" w16cid:durableId="26F26296"/>
  <w16cid:commentId w16cid:paraId="65A736A0" w16cid:durableId="7825F5B7"/>
  <w16cid:commentId w16cid:paraId="2381187B" w16cid:durableId="26F95086"/>
  <w16cid:commentId w16cid:paraId="4C61CDDF" w16cid:durableId="16739254"/>
  <w16cid:commentId w16cid:paraId="2C9BE149" w16cid:durableId="26F95543"/>
  <w16cid:commentId w16cid:paraId="5129C35F" w16cid:durableId="6ADAD3B7"/>
  <w16cid:commentId w16cid:paraId="06F1581B" w16cid:durableId="2702318D"/>
  <w16cid:commentId w16cid:paraId="1D785D24" w16cid:durableId="5B9163D6"/>
  <w16cid:commentId w16cid:paraId="088ADB10" w16cid:durableId="2702324C"/>
  <w16cid:commentId w16cid:paraId="3777DC0B" w16cid:durableId="11AED4DC"/>
  <w16cid:commentId w16cid:paraId="753036D9" w16cid:durableId="2702384A"/>
  <w16cid:commentId w16cid:paraId="6FA3D7DB" w16cid:durableId="6DF42D48"/>
  <w16cid:commentId w16cid:paraId="0A421CBA" w16cid:durableId="27028D7A"/>
  <w16cid:commentId w16cid:paraId="5DFC996E" w16cid:durableId="652FC869"/>
  <w16cid:commentId w16cid:paraId="0D865592" w16cid:durableId="2702932F"/>
  <w16cid:commentId w16cid:paraId="223D7654" w16cid:durableId="0E0513E8"/>
  <w16cid:commentId w16cid:paraId="45749B08" w16cid:durableId="2702936D"/>
  <w16cid:commentId w16cid:paraId="1527BEDC" w16cid:durableId="0A999548"/>
  <w16cid:commentId w16cid:paraId="54A877A4" w16cid:durableId="27038B7A"/>
  <w16cid:commentId w16cid:paraId="4331F012" w16cid:durableId="25E0097E"/>
  <w16cid:commentId w16cid:paraId="20D9C1A3" w16cid:durableId="27038E5A"/>
  <w16cid:commentId w16cid:paraId="26D0083F" w16cid:durableId="299999F9"/>
  <w16cid:commentId w16cid:paraId="6CCB30AD" w16cid:durableId="27039071"/>
  <w16cid:commentId w16cid:paraId="13445BFA" w16cid:durableId="0345CEDE"/>
  <w16cid:commentId w16cid:paraId="27D1FF95" w16cid:durableId="27039329"/>
  <w16cid:commentId w16cid:paraId="1C64EC64" w16cid:durableId="4C4DCB77"/>
  <w16cid:commentId w16cid:paraId="049CE1F0" w16cid:durableId="2703A27A"/>
  <w16cid:commentId w16cid:paraId="13B59612" w16cid:durableId="459C1C46"/>
  <w16cid:commentId w16cid:paraId="2CB340BC" w16cid:durableId="27038E15"/>
  <w16cid:commentId w16cid:paraId="13CC8124" w16cid:durableId="1E3A9E84"/>
  <w16cid:commentId w16cid:paraId="724FD9C0" w16cid:durableId="2703A710"/>
  <w16cid:commentId w16cid:paraId="75A7EA38" w16cid:durableId="2C312D1B"/>
  <w16cid:commentId w16cid:paraId="5E083901" w16cid:durableId="2703AB3F"/>
  <w16cid:commentId w16cid:paraId="45DB90CE" w16cid:durableId="0DAB603B"/>
  <w16cid:commentId w16cid:paraId="0B9C5C63" w16cid:durableId="2703B773"/>
  <w16cid:commentId w16cid:paraId="609D32F2" w16cid:durableId="57FE3DC1"/>
  <w16cid:commentId w16cid:paraId="2DD31541" w16cid:durableId="2713C056"/>
  <w16cid:commentId w16cid:paraId="2C5E4F0F" w16cid:durableId="35C4349F"/>
  <w16cid:commentId w16cid:paraId="710099D8" w16cid:durableId="2713C203"/>
  <w16cid:commentId w16cid:paraId="331149C9" w16cid:durableId="7282245F"/>
  <w16cid:commentId w16cid:paraId="2FA2EB7D" w16cid:durableId="2713C2C4"/>
  <w16cid:commentId w16cid:paraId="32472791" w16cid:durableId="70B07AE9"/>
  <w16cid:commentId w16cid:paraId="2FC45748" w16cid:durableId="2713C624"/>
  <w16cid:commentId w16cid:paraId="46F65B8D" w16cid:durableId="03D20365"/>
  <w16cid:commentId w16cid:paraId="588862E0" w16cid:durableId="2713C710"/>
  <w16cid:commentId w16cid:paraId="5FBD143C" w16cid:durableId="53E42BFF"/>
  <w16cid:commentId w16cid:paraId="6C51D80D" w16cid:durableId="2713C792"/>
  <w16cid:commentId w16cid:paraId="65FA3151" w16cid:durableId="0F011055"/>
  <w16cid:commentId w16cid:paraId="0909F7F9" w16cid:durableId="2718E185"/>
  <w16cid:commentId w16cid:paraId="18575D61" w16cid:durableId="5E8D2381"/>
  <w16cid:commentId w16cid:paraId="08898C29" w16cid:durableId="2718E609"/>
  <w16cid:commentId w16cid:paraId="693515ED" w16cid:durableId="75EA08E3"/>
  <w16cid:commentId w16cid:paraId="22DC7EE7" w16cid:durableId="271CAE94"/>
  <w16cid:commentId w16cid:paraId="7D261085" w16cid:durableId="136EB489"/>
  <w16cid:commentId w16cid:paraId="6791786E" w16cid:durableId="271E664B"/>
  <w16cid:commentId w16cid:paraId="009F85F7" w16cid:durableId="7564EAB2"/>
  <w16cid:commentId w16cid:paraId="43EF9301" w16cid:durableId="27208950"/>
  <w16cid:commentId w16cid:paraId="07D9C72E" w16cid:durableId="27208B14"/>
  <w16cid:commentId w16cid:paraId="345A1F9A" w16cid:durableId="27208CD8"/>
  <w16cid:commentId w16cid:paraId="7FDEF572" w16cid:durableId="2725C252"/>
  <w16cid:commentId w16cid:paraId="4EAB163B" w16cid:durableId="2725C272"/>
  <w16cid:commentId w16cid:paraId="2451A939" w16cid:durableId="2725C78B"/>
  <w16cid:commentId w16cid:paraId="56217FDF" w16cid:durableId="2725CFF2"/>
  <w16cid:commentId w16cid:paraId="1C94DA13" w16cid:durableId="272AEFF0"/>
  <w16cid:commentId w16cid:paraId="2A00E313" w16cid:durableId="27262E7C"/>
  <w16cid:commentId w16cid:paraId="1F7CC763" w16cid:durableId="272631BE"/>
  <w16cid:commentId w16cid:paraId="59BD0B2D" w16cid:durableId="27263272"/>
  <w16cid:commentId w16cid:paraId="3340C720" w16cid:durableId="27263288"/>
  <w16cid:commentId w16cid:paraId="2E946603" w16cid:durableId="27263BFF"/>
  <w16cid:commentId w16cid:paraId="573B57C0" w16cid:durableId="27264364"/>
  <w16cid:commentId w16cid:paraId="792615F8" w16cid:durableId="2726437C"/>
  <w16cid:commentId w16cid:paraId="14870F31" w16cid:durableId="27264411"/>
  <w16cid:commentId w16cid:paraId="2AC19533" w16cid:durableId="2726443A"/>
  <w16cid:commentId w16cid:paraId="69BD8FE3" w16cid:durableId="272644EA"/>
  <w16cid:commentId w16cid:paraId="54B52C99" w16cid:durableId="27264586"/>
  <w16cid:commentId w16cid:paraId="63A105BF" w16cid:durableId="272646F2"/>
  <w16cid:commentId w16cid:paraId="0A777D1D" w16cid:durableId="2726471E"/>
  <w16cid:commentId w16cid:paraId="113DD7D3" w16cid:durableId="2726485A"/>
  <w16cid:commentId w16cid:paraId="0E3163EC" w16cid:durableId="27264A4E"/>
  <w16cid:commentId w16cid:paraId="16FE8D28" w16cid:durableId="2727434C"/>
  <w16cid:commentId w16cid:paraId="2E8A743D" w16cid:durableId="2727444A"/>
  <w16cid:commentId w16cid:paraId="5E26BFCD" w16cid:durableId="272751A8"/>
  <w16cid:commentId w16cid:paraId="13AE457C" w16cid:durableId="27275E8E"/>
  <w16cid:commentId w16cid:paraId="40A8516B" w16cid:durableId="2727614E"/>
  <w16cid:commentId w16cid:paraId="5EE174FB" w16cid:durableId="27277388"/>
  <w16cid:commentId w16cid:paraId="47979E5E" w16cid:durableId="27277CD8"/>
  <w16cid:commentId w16cid:paraId="37EC395B" w16cid:durableId="27277F1C"/>
  <w16cid:commentId w16cid:paraId="7FAA0A17" w16cid:durableId="272782C0"/>
  <w16cid:commentId w16cid:paraId="3C312229" w16cid:durableId="27286030"/>
  <w16cid:commentId w16cid:paraId="51B1F7A5" w16cid:durableId="27285D9D"/>
  <w16cid:commentId w16cid:paraId="7E009A5D" w16cid:durableId="27285DFD"/>
  <w16cid:commentId w16cid:paraId="45081D8B" w16cid:durableId="27285E2C"/>
  <w16cid:commentId w16cid:paraId="5605BFA8" w16cid:durableId="27285E47"/>
  <w16cid:commentId w16cid:paraId="2CF57256" w16cid:durableId="27285EE3"/>
  <w16cid:commentId w16cid:paraId="25F62AD3" w16cid:durableId="2728617B"/>
  <w16cid:commentId w16cid:paraId="794CE6F4" w16cid:durableId="272864A1"/>
  <w16cid:commentId w16cid:paraId="23879B50" w16cid:durableId="2728651C"/>
  <w16cid:commentId w16cid:paraId="280A3015" w16cid:durableId="26E7F867"/>
  <w16cid:commentId w16cid:paraId="62D2DF75" w16cid:durableId="286C5304"/>
  <w16cid:commentId w16cid:paraId="003E2FF5" w16cid:durableId="271FA3CD"/>
  <w16cid:commentId w16cid:paraId="26FAF19C" w16cid:durableId="2728686A"/>
  <w16cid:commentId w16cid:paraId="356043E5" w16cid:durableId="272867D5"/>
  <w16cid:commentId w16cid:paraId="257D506B" w16cid:durableId="2729CB91"/>
  <w16cid:commentId w16cid:paraId="2BE498A7" w16cid:durableId="2703BA50"/>
  <w16cid:commentId w16cid:paraId="737F6A4A" w16cid:durableId="04C2BB47"/>
  <w16cid:commentId w16cid:paraId="42E5F172" w16cid:durableId="271FA4BA"/>
  <w16cid:commentId w16cid:paraId="1C24CFC1" w16cid:durableId="2703BD64"/>
  <w16cid:commentId w16cid:paraId="49CE103B" w16cid:durableId="3E6FF3D3"/>
  <w16cid:commentId w16cid:paraId="2BFA834F" w16cid:durableId="26C46E96"/>
  <w16cid:commentId w16cid:paraId="238FE451" w16cid:durableId="26DEFE01"/>
  <w16cid:commentId w16cid:paraId="12040FCF" w16cid:durableId="2703BF94"/>
  <w16cid:commentId w16cid:paraId="1D475798" w16cid:durableId="4ADC9FC5"/>
  <w16cid:commentId w16cid:paraId="3AE4B697" w16cid:durableId="26C46E9C"/>
  <w16cid:commentId w16cid:paraId="37149598" w16cid:durableId="5024FB5D"/>
  <w16cid:commentId w16cid:paraId="2F55353E" w16cid:durableId="2703CB97"/>
  <w16cid:commentId w16cid:paraId="0F3DB26B" w16cid:durableId="6C7E2108"/>
  <w16cid:commentId w16cid:paraId="5C2E728C" w16cid:durableId="2703CD73"/>
  <w16cid:commentId w16cid:paraId="69D458E4" w16cid:durableId="30FC1DA1"/>
  <w16cid:commentId w16cid:paraId="57E0D938" w16cid:durableId="26C46E9F"/>
  <w16cid:commentId w16cid:paraId="759D56E6" w16cid:durableId="26C46EA2"/>
  <w16cid:commentId w16cid:paraId="16BF7791" w16cid:durableId="7A367405"/>
  <w16cid:commentId w16cid:paraId="2886D2F9" w16cid:durableId="2703CF5F"/>
  <w16cid:commentId w16cid:paraId="03274613" w16cid:durableId="7CC65C70"/>
  <w16cid:commentId w16cid:paraId="45C47B80" w16cid:durableId="58C46EB6"/>
  <w16cid:commentId w16cid:paraId="7DE0A521" w16cid:durableId="26C46EA8"/>
  <w16cid:commentId w16cid:paraId="1F6EA6A0" w16cid:durableId="538D6FE0"/>
  <w16cid:commentId w16cid:paraId="0D370391" w16cid:durableId="2703D03F"/>
  <w16cid:commentId w16cid:paraId="6486269C" w16cid:durableId="7ED9620E"/>
  <w16cid:commentId w16cid:paraId="785DFA41" w16cid:durableId="26C46EAE"/>
  <w16cid:commentId w16cid:paraId="0F8DBAB1" w16cid:durableId="2F5F6B21"/>
  <w16cid:commentId w16cid:paraId="4DEBCCB0" w16cid:durableId="2703D0E9"/>
  <w16cid:commentId w16cid:paraId="3973EE5D" w16cid:durableId="06A4542F"/>
  <w16cid:commentId w16cid:paraId="2B93C7E6" w16cid:durableId="26C46EB1"/>
  <w16cid:commentId w16cid:paraId="44B42E2C" w16cid:durableId="3682271C"/>
  <w16cid:commentId w16cid:paraId="1F0EF246" w16cid:durableId="2703D3AB"/>
  <w16cid:commentId w16cid:paraId="59568F90" w16cid:durableId="01379808"/>
  <w16cid:commentId w16cid:paraId="08934051" w16cid:durableId="26C46EBA"/>
  <w16cid:commentId w16cid:paraId="1E0651BA" w16cid:durableId="08F6A555"/>
  <w16cid:commentId w16cid:paraId="6CDC020C" w16cid:durableId="2703D6AF"/>
  <w16cid:commentId w16cid:paraId="241E9411" w16cid:durableId="397264BA"/>
  <w16cid:commentId w16cid:paraId="2AB3E729" w16cid:durableId="26C46EC2"/>
  <w16cid:commentId w16cid:paraId="46770CB8" w16cid:durableId="3C4EDFB3"/>
  <w16cid:commentId w16cid:paraId="79F7CE00" w16cid:durableId="2703D7FB"/>
  <w16cid:commentId w16cid:paraId="6EB34871" w16cid:durableId="2703D880"/>
  <w16cid:commentId w16cid:paraId="627B79D2" w16cid:durableId="76EF6939"/>
  <w16cid:commentId w16cid:paraId="35C95A34" w16cid:durableId="26C46ECD"/>
  <w16cid:commentId w16cid:paraId="031799CC" w16cid:durableId="544967AF"/>
  <w16cid:commentId w16cid:paraId="45E7FB63" w16cid:durableId="26C46ED1"/>
  <w16cid:commentId w16cid:paraId="3CFD9E74" w16cid:durableId="02C0FDCB"/>
  <w16cid:commentId w16cid:paraId="1B9183C9" w16cid:durableId="26C46ED6"/>
  <w16cid:commentId w16cid:paraId="5FB7E131" w16cid:durableId="297C58C7"/>
  <w16cid:commentId w16cid:paraId="1134B578" w16cid:durableId="2703DD56"/>
  <w16cid:commentId w16cid:paraId="5414C681" w16cid:durableId="139B0218"/>
  <w16cid:commentId w16cid:paraId="1514B51F" w16cid:durableId="2703E240"/>
  <w16cid:commentId w16cid:paraId="4AB541B2" w16cid:durableId="33CE3BD9"/>
  <w16cid:commentId w16cid:paraId="3652AE76" w16cid:durableId="26C46EDE"/>
  <w16cid:commentId w16cid:paraId="65A1955A" w16cid:durableId="3F5D7EEF"/>
  <w16cid:commentId w16cid:paraId="6525A410" w16cid:durableId="26C46EE3"/>
  <w16cid:commentId w16cid:paraId="3A0ADFDF" w16cid:durableId="5CE2AC42"/>
  <w16cid:commentId w16cid:paraId="7EE41500" w16cid:durableId="2703E624"/>
  <w16cid:commentId w16cid:paraId="50F2253B" w16cid:durableId="39B07A64"/>
  <w16cid:commentId w16cid:paraId="56CF2B2B" w16cid:durableId="2703EA2D"/>
  <w16cid:commentId w16cid:paraId="5343CA30" w16cid:durableId="57D295DC"/>
  <w16cid:commentId w16cid:paraId="5904F3D9" w16cid:durableId="2703EA88"/>
  <w16cid:commentId w16cid:paraId="4CD1D205" w16cid:durableId="457F9613"/>
  <w16cid:commentId w16cid:paraId="7B278B1B" w16cid:durableId="2703ED06"/>
  <w16cid:commentId w16cid:paraId="584FF94E" w16cid:durableId="08C2ECB1"/>
  <w16cid:commentId w16cid:paraId="095BD45A" w16cid:durableId="27286AEC"/>
  <w16cid:commentId w16cid:paraId="25DC4750" w16cid:durableId="27289F74"/>
  <w16cid:commentId w16cid:paraId="3003CFB9" w16cid:durableId="2728A98B"/>
  <w16cid:commentId w16cid:paraId="6C7C46E4" w16cid:durableId="2728AE87"/>
  <w16cid:commentId w16cid:paraId="6299963B" w16cid:durableId="2728B0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201CA" w14:textId="77777777" w:rsidR="00220C7D" w:rsidRDefault="00220C7D">
      <w:r>
        <w:separator/>
      </w:r>
    </w:p>
  </w:endnote>
  <w:endnote w:type="continuationSeparator" w:id="0">
    <w:p w14:paraId="58988653" w14:textId="77777777" w:rsidR="00220C7D" w:rsidRDefault="00220C7D">
      <w:r>
        <w:continuationSeparator/>
      </w:r>
    </w:p>
  </w:endnote>
  <w:endnote w:type="continuationNotice" w:id="1">
    <w:p w14:paraId="5B76FF75" w14:textId="77777777" w:rsidR="00220C7D" w:rsidRDefault="00220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umanist777BT-LightB">
    <w:altName w:val="Calibri"/>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ato Black">
    <w:panose1 w:val="020F0502020204030203"/>
    <w:charset w:val="00"/>
    <w:family w:val="swiss"/>
    <w:pitch w:val="variable"/>
    <w:sig w:usb0="E10002FF" w:usb1="5000ECFF" w:usb2="00000021" w:usb3="00000000" w:csb0="0000019F" w:csb1="00000000"/>
  </w:font>
  <w:font w:name="Humanist777BT-BlackB">
    <w:altName w:val="Calibri"/>
    <w:panose1 w:val="00000000000000000000"/>
    <w:charset w:val="4D"/>
    <w:family w:val="auto"/>
    <w:notTrueType/>
    <w:pitch w:val="default"/>
    <w:sig w:usb0="00000003" w:usb1="00000000" w:usb2="00000000" w:usb3="00000000" w:csb0="00000001" w:csb1="00000000"/>
  </w:font>
  <w:font w:name="Lato">
    <w:altName w:val="Segoe UI"/>
    <w:panose1 w:val="020F0502020204030203"/>
    <w:charset w:val="00"/>
    <w:family w:val="swiss"/>
    <w:pitch w:val="variable"/>
    <w:sig w:usb0="E10002FF" w:usb1="5000ECFF" w:usb2="00000021" w:usb3="00000000" w:csb0="0000019F" w:csb1="00000000"/>
  </w:font>
  <w:font w:name="Humanist777BT-RomanB">
    <w:altName w:val="Calibri"/>
    <w:panose1 w:val="00000000000000000000"/>
    <w:charset w:val="4D"/>
    <w:family w:val="auto"/>
    <w:notTrueType/>
    <w:pitch w:val="default"/>
    <w:sig w:usb0="00000003" w:usb1="00000000" w:usb2="00000000" w:usb3="00000000" w:csb0="00000001" w:csb1="00000000"/>
  </w:font>
  <w:font w:name="Humanist777BT-BoldB">
    <w:altName w:val="Calibri"/>
    <w:panose1 w:val="00000000000000000000"/>
    <w:charset w:val="4D"/>
    <w:family w:val="auto"/>
    <w:notTrueType/>
    <w:pitch w:val="default"/>
    <w:sig w:usb0="00000003" w:usb1="00000000" w:usb2="00000000" w:usb3="00000000" w:csb0="00000001" w:csb1="00000000"/>
  </w:font>
  <w:font w:name="Humanist777BT-RomanCondensedB">
    <w:altName w:val="Calibri"/>
    <w:panose1 w:val="00000000000000000000"/>
    <w:charset w:val="4D"/>
    <w:family w:val="auto"/>
    <w:notTrueType/>
    <w:pitch w:val="default"/>
    <w:sig w:usb0="00000003" w:usb1="00000000" w:usb2="00000000" w:usb3="00000000" w:csb0="00000001" w:csb1="00000000"/>
  </w:font>
  <w:font w:name="Lato Heavy">
    <w:panose1 w:val="020F0502020204030203"/>
    <w:charset w:val="00"/>
    <w:family w:val="swiss"/>
    <w:pitch w:val="variable"/>
    <w:sig w:usb0="E10002FF" w:usb1="5000ECFF" w:usb2="00000021" w:usb3="00000000" w:csb0="0000019F" w:csb1="00000000"/>
  </w:font>
  <w:font w:name="Lato Medium">
    <w:panose1 w:val="020F0502020204030203"/>
    <w:charset w:val="00"/>
    <w:family w:val="swiss"/>
    <w:pitch w:val="variable"/>
    <w:sig w:usb0="E10002FF" w:usb1="5000ECFF" w:usb2="00000021" w:usb3="00000000" w:csb0="0000019F" w:csb1="00000000"/>
  </w:font>
  <w:font w:name="Humanist777BT-BlackCondensedB">
    <w:altName w:val="Calibri"/>
    <w:panose1 w:val="00000000000000000000"/>
    <w:charset w:val="4D"/>
    <w:family w:val="auto"/>
    <w:notTrueType/>
    <w:pitch w:val="default"/>
    <w:sig w:usb0="00000003" w:usb1="00000000" w:usb2="00000000" w:usb3="00000000" w:csb0="00000001" w:csb1="00000000"/>
  </w:font>
  <w:font w:name="Humanist777BT-BoldItalicB">
    <w:altName w:val="Calibri"/>
    <w:panose1 w:val="00000000000000000000"/>
    <w:charset w:val="4D"/>
    <w:family w:val="auto"/>
    <w:notTrueType/>
    <w:pitch w:val="default"/>
    <w:sig w:usb0="00000003" w:usb1="00000000" w:usb2="00000000" w:usb3="00000000" w:csb0="00000001" w:csb1="00000000"/>
  </w:font>
  <w:font w:name="Humanist777BT-ItalicB">
    <w:altName w:val="Calibri"/>
    <w:panose1 w:val="00000000000000000000"/>
    <w:charset w:val="4D"/>
    <w:family w:val="auto"/>
    <w:notTrueType/>
    <w:pitch w:val="default"/>
    <w:sig w:usb0="00000003" w:usb1="00000000" w:usb2="00000000" w:usb3="00000000" w:csb0="00000001" w:csb1="00000000"/>
  </w:font>
  <w:font w:name="Humanist777BT-LightItalicB">
    <w:altName w:val="Calibri"/>
    <w:panose1 w:val="00000000000000000000"/>
    <w:charset w:val="4D"/>
    <w:family w:val="auto"/>
    <w:notTrueType/>
    <w:pitch w:val="default"/>
    <w:sig w:usb0="00000003" w:usb1="00000000" w:usb2="00000000" w:usb3="00000000" w:csb0="00000001" w:csb1="00000000"/>
  </w:font>
  <w:font w:name="Lato Semibold">
    <w:panose1 w:val="020F0502020204030203"/>
    <w:charset w:val="00"/>
    <w:family w:val="swiss"/>
    <w:pitch w:val="variable"/>
    <w:sig w:usb0="E10002FF" w:usb1="5000ECFF" w:usb2="00000021" w:usb3="00000000" w:csb0="0000019F" w:csb1="00000000"/>
  </w:font>
  <w:font w:name="Frutiger LT Pro 45 Light">
    <w:altName w:val="Calibri"/>
    <w:panose1 w:val="00000000000000000000"/>
    <w:charset w:val="4D"/>
    <w:family w:val="swiss"/>
    <w:notTrueType/>
    <w:pitch w:val="variable"/>
    <w:sig w:usb0="A00000AF" w:usb1="5000204A"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999CD" w14:textId="77777777" w:rsidR="00220C7D" w:rsidRDefault="00220C7D">
      <w:r>
        <w:separator/>
      </w:r>
    </w:p>
  </w:footnote>
  <w:footnote w:type="continuationSeparator" w:id="0">
    <w:p w14:paraId="7315C4E9" w14:textId="77777777" w:rsidR="00220C7D" w:rsidRDefault="00220C7D">
      <w:r>
        <w:continuationSeparator/>
      </w:r>
    </w:p>
  </w:footnote>
  <w:footnote w:type="continuationNotice" w:id="1">
    <w:p w14:paraId="4058F0F5" w14:textId="77777777" w:rsidR="00220C7D" w:rsidRDefault="00220C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FCCEA8A"/>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AEE39E4"/>
    <w:lvl w:ilvl="0">
      <w:start w:val="1"/>
      <w:numFmt w:val="decimal"/>
      <w:lvlText w:val="%1."/>
      <w:lvlJc w:val="left"/>
      <w:pPr>
        <w:tabs>
          <w:tab w:val="num" w:pos="1492"/>
        </w:tabs>
        <w:ind w:left="1492" w:hanging="360"/>
      </w:pPr>
      <w:rPr>
        <w:rFonts w:cs="Times New Roman"/>
      </w:rPr>
    </w:lvl>
  </w:abstractNum>
  <w:abstractNum w:abstractNumId="2" w15:restartNumberingAfterBreak="0">
    <w:nsid w:val="FFFFFF88"/>
    <w:multiLevelType w:val="singleLevel"/>
    <w:tmpl w:val="2898DA24"/>
    <w:lvl w:ilvl="0">
      <w:start w:val="1"/>
      <w:numFmt w:val="decimal"/>
      <w:lvlText w:val="%1."/>
      <w:lvlJc w:val="left"/>
      <w:pPr>
        <w:tabs>
          <w:tab w:val="num" w:pos="360"/>
        </w:tabs>
        <w:ind w:left="360" w:hanging="360"/>
      </w:pPr>
      <w:rPr>
        <w:rFonts w:cs="Times New Roman"/>
      </w:rPr>
    </w:lvl>
  </w:abstractNum>
  <w:abstractNum w:abstractNumId="3" w15:restartNumberingAfterBreak="0">
    <w:nsid w:val="FFFFFF89"/>
    <w:multiLevelType w:val="singleLevel"/>
    <w:tmpl w:val="27787F4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4D03A5"/>
    <w:multiLevelType w:val="hybridMultilevel"/>
    <w:tmpl w:val="F88E0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4E09E5"/>
    <w:multiLevelType w:val="hybridMultilevel"/>
    <w:tmpl w:val="9E4C5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A22D95"/>
    <w:multiLevelType w:val="multilevel"/>
    <w:tmpl w:val="AF14154E"/>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049C064D"/>
    <w:multiLevelType w:val="multilevel"/>
    <w:tmpl w:val="F5D22A7E"/>
    <w:lvl w:ilvl="0">
      <w:start w:val="1"/>
      <w:numFmt w:val="bullet"/>
      <w:lvlText w:val="–"/>
      <w:lvlJc w:val="left"/>
      <w:pPr>
        <w:ind w:left="964" w:hanging="604"/>
      </w:pPr>
      <w:rPr>
        <w:rFonts w:ascii="Humanist777BT-LightB" w:hAnsi="Humanist777BT-LightB"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90206F"/>
    <w:multiLevelType w:val="hybridMultilevel"/>
    <w:tmpl w:val="388225CE"/>
    <w:lvl w:ilvl="0" w:tplc="A5BA45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672024A"/>
    <w:multiLevelType w:val="hybridMultilevel"/>
    <w:tmpl w:val="5FFCB82C"/>
    <w:lvl w:ilvl="0" w:tplc="5362536A">
      <w:start w:val="1"/>
      <w:numFmt w:val="lowerLetter"/>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0E83754C"/>
    <w:multiLevelType w:val="hybridMultilevel"/>
    <w:tmpl w:val="46A6A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E15221"/>
    <w:multiLevelType w:val="multilevel"/>
    <w:tmpl w:val="B3262802"/>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16586F28"/>
    <w:multiLevelType w:val="hybridMultilevel"/>
    <w:tmpl w:val="1D603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CB4269"/>
    <w:multiLevelType w:val="hybridMultilevel"/>
    <w:tmpl w:val="AF14154E"/>
    <w:lvl w:ilvl="0" w:tplc="24808B12">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29473132"/>
    <w:multiLevelType w:val="hybridMultilevel"/>
    <w:tmpl w:val="F5D22A7E"/>
    <w:lvl w:ilvl="0" w:tplc="72CC7498">
      <w:start w:val="1"/>
      <w:numFmt w:val="bullet"/>
      <w:lvlText w:val="–"/>
      <w:lvlJc w:val="left"/>
      <w:pPr>
        <w:ind w:left="964" w:hanging="604"/>
      </w:pPr>
      <w:rPr>
        <w:rFonts w:ascii="Humanist777BT-LightB" w:hAnsi="Humanist777BT-LightB"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676BB3"/>
    <w:multiLevelType w:val="hybridMultilevel"/>
    <w:tmpl w:val="E66A0D0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461971B8"/>
    <w:multiLevelType w:val="hybridMultilevel"/>
    <w:tmpl w:val="EFEE2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367CA1"/>
    <w:multiLevelType w:val="hybridMultilevel"/>
    <w:tmpl w:val="37E0D46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5ABC3027"/>
    <w:multiLevelType w:val="hybridMultilevel"/>
    <w:tmpl w:val="22D6EA5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9" w15:restartNumberingAfterBreak="0">
    <w:nsid w:val="5C2A066A"/>
    <w:multiLevelType w:val="hybridMultilevel"/>
    <w:tmpl w:val="74461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F666D"/>
    <w:multiLevelType w:val="hybridMultilevel"/>
    <w:tmpl w:val="5DBEC45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921D7D"/>
    <w:multiLevelType w:val="hybridMultilevel"/>
    <w:tmpl w:val="0BB0B63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6A2F1A"/>
    <w:multiLevelType w:val="hybridMultilevel"/>
    <w:tmpl w:val="A928D6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213E3B"/>
    <w:multiLevelType w:val="hybridMultilevel"/>
    <w:tmpl w:val="3CCC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CD2E07"/>
    <w:multiLevelType w:val="multilevel"/>
    <w:tmpl w:val="5FFCB82C"/>
    <w:lvl w:ilvl="0">
      <w:start w:val="1"/>
      <w:numFmt w:val="lowerLetter"/>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76A328BE"/>
    <w:multiLevelType w:val="hybridMultilevel"/>
    <w:tmpl w:val="F04428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6B425DA"/>
    <w:multiLevelType w:val="hybridMultilevel"/>
    <w:tmpl w:val="B3262802"/>
    <w:lvl w:ilvl="0" w:tplc="DA2AFD74">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7A0564C9"/>
    <w:multiLevelType w:val="hybridMultilevel"/>
    <w:tmpl w:val="9D183DEA"/>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8" w15:restartNumberingAfterBreak="0">
    <w:nsid w:val="7AAE47FD"/>
    <w:multiLevelType w:val="hybridMultilevel"/>
    <w:tmpl w:val="13DE772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7F105E8B"/>
    <w:multiLevelType w:val="hybridMultilevel"/>
    <w:tmpl w:val="6BFE7234"/>
    <w:lvl w:ilvl="0" w:tplc="8A88131A">
      <w:numFmt w:val="bullet"/>
      <w:lvlText w:val="•"/>
      <w:lvlJc w:val="left"/>
      <w:pPr>
        <w:ind w:left="720" w:hanging="72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93037082">
    <w:abstractNumId w:val="19"/>
  </w:num>
  <w:num w:numId="2" w16cid:durableId="1735272187">
    <w:abstractNumId w:val="22"/>
  </w:num>
  <w:num w:numId="3" w16cid:durableId="1645575142">
    <w:abstractNumId w:val="5"/>
  </w:num>
  <w:num w:numId="4" w16cid:durableId="115491394">
    <w:abstractNumId w:val="29"/>
  </w:num>
  <w:num w:numId="5" w16cid:durableId="1026832384">
    <w:abstractNumId w:val="17"/>
  </w:num>
  <w:num w:numId="6" w16cid:durableId="344594586">
    <w:abstractNumId w:val="27"/>
  </w:num>
  <w:num w:numId="7" w16cid:durableId="1502697483">
    <w:abstractNumId w:val="21"/>
  </w:num>
  <w:num w:numId="8" w16cid:durableId="505629239">
    <w:abstractNumId w:val="23"/>
  </w:num>
  <w:num w:numId="9" w16cid:durableId="1168716351">
    <w:abstractNumId w:val="4"/>
  </w:num>
  <w:num w:numId="10" w16cid:durableId="879900757">
    <w:abstractNumId w:val="18"/>
  </w:num>
  <w:num w:numId="11" w16cid:durableId="612981443">
    <w:abstractNumId w:val="12"/>
  </w:num>
  <w:num w:numId="12" w16cid:durableId="2027637014">
    <w:abstractNumId w:val="10"/>
  </w:num>
  <w:num w:numId="13" w16cid:durableId="913851842">
    <w:abstractNumId w:val="25"/>
  </w:num>
  <w:num w:numId="14" w16cid:durableId="806318442">
    <w:abstractNumId w:val="16"/>
  </w:num>
  <w:num w:numId="15" w16cid:durableId="1759593831">
    <w:abstractNumId w:val="8"/>
  </w:num>
  <w:num w:numId="16" w16cid:durableId="430786362">
    <w:abstractNumId w:val="20"/>
  </w:num>
  <w:num w:numId="17" w16cid:durableId="980353274">
    <w:abstractNumId w:val="28"/>
  </w:num>
  <w:num w:numId="18" w16cid:durableId="341781211">
    <w:abstractNumId w:val="14"/>
  </w:num>
  <w:num w:numId="19" w16cid:durableId="2012441427">
    <w:abstractNumId w:val="9"/>
  </w:num>
  <w:num w:numId="20" w16cid:durableId="1044252696">
    <w:abstractNumId w:val="13"/>
  </w:num>
  <w:num w:numId="21" w16cid:durableId="458182211">
    <w:abstractNumId w:val="26"/>
  </w:num>
  <w:num w:numId="22" w16cid:durableId="656764893">
    <w:abstractNumId w:val="7"/>
  </w:num>
  <w:num w:numId="23" w16cid:durableId="1820224232">
    <w:abstractNumId w:val="0"/>
  </w:num>
  <w:num w:numId="24" w16cid:durableId="792214965">
    <w:abstractNumId w:val="1"/>
  </w:num>
  <w:num w:numId="25" w16cid:durableId="111675035">
    <w:abstractNumId w:val="2"/>
  </w:num>
  <w:num w:numId="26" w16cid:durableId="1273050848">
    <w:abstractNumId w:val="3"/>
  </w:num>
  <w:num w:numId="27" w16cid:durableId="899438609">
    <w:abstractNumId w:val="24"/>
  </w:num>
  <w:num w:numId="28" w16cid:durableId="527303757">
    <w:abstractNumId w:val="6"/>
  </w:num>
  <w:num w:numId="29" w16cid:durableId="2076514562">
    <w:abstractNumId w:val="11"/>
  </w:num>
  <w:num w:numId="30" w16cid:durableId="1560897430">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est User">
    <w15:presenceInfo w15:providerId="AD" w15:userId="S::urn:spo:anon#26390978787d566ede75444456c7a497cfc7c18fafdc1cfee9b13fe44ec8a7b1::"/>
  </w15:person>
  <w15:person w15:author="Claire Furey">
    <w15:presenceInfo w15:providerId="None" w15:userId="Claire Fur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E56"/>
    <w:rsid w:val="000016F4"/>
    <w:rsid w:val="00001AD7"/>
    <w:rsid w:val="00002845"/>
    <w:rsid w:val="00004E55"/>
    <w:rsid w:val="00012A13"/>
    <w:rsid w:val="00012E64"/>
    <w:rsid w:val="000139B4"/>
    <w:rsid w:val="00013D16"/>
    <w:rsid w:val="0001429A"/>
    <w:rsid w:val="00014436"/>
    <w:rsid w:val="00014C07"/>
    <w:rsid w:val="00015AAA"/>
    <w:rsid w:val="00015BF4"/>
    <w:rsid w:val="00017412"/>
    <w:rsid w:val="00024A3D"/>
    <w:rsid w:val="000250D0"/>
    <w:rsid w:val="00026672"/>
    <w:rsid w:val="00026E35"/>
    <w:rsid w:val="00031C2C"/>
    <w:rsid w:val="00031D5C"/>
    <w:rsid w:val="0003232D"/>
    <w:rsid w:val="000339C7"/>
    <w:rsid w:val="0003460A"/>
    <w:rsid w:val="00034C45"/>
    <w:rsid w:val="00035C82"/>
    <w:rsid w:val="000368C2"/>
    <w:rsid w:val="000415A9"/>
    <w:rsid w:val="0004294B"/>
    <w:rsid w:val="00043F9F"/>
    <w:rsid w:val="00044FE5"/>
    <w:rsid w:val="0004505A"/>
    <w:rsid w:val="00045652"/>
    <w:rsid w:val="0004636A"/>
    <w:rsid w:val="00046F3F"/>
    <w:rsid w:val="00047377"/>
    <w:rsid w:val="000521A0"/>
    <w:rsid w:val="00052546"/>
    <w:rsid w:val="00055720"/>
    <w:rsid w:val="00055C98"/>
    <w:rsid w:val="00057D0E"/>
    <w:rsid w:val="000600F2"/>
    <w:rsid w:val="00060F12"/>
    <w:rsid w:val="000617EB"/>
    <w:rsid w:val="00062AFD"/>
    <w:rsid w:val="00064672"/>
    <w:rsid w:val="00065310"/>
    <w:rsid w:val="00065480"/>
    <w:rsid w:val="00066C75"/>
    <w:rsid w:val="00070A29"/>
    <w:rsid w:val="00070DC4"/>
    <w:rsid w:val="00071884"/>
    <w:rsid w:val="000723A5"/>
    <w:rsid w:val="00073490"/>
    <w:rsid w:val="000734D6"/>
    <w:rsid w:val="000755E1"/>
    <w:rsid w:val="00082E78"/>
    <w:rsid w:val="00083F56"/>
    <w:rsid w:val="000853C4"/>
    <w:rsid w:val="00085ADC"/>
    <w:rsid w:val="00086635"/>
    <w:rsid w:val="0008771C"/>
    <w:rsid w:val="0008799B"/>
    <w:rsid w:val="000909BF"/>
    <w:rsid w:val="00090C18"/>
    <w:rsid w:val="000912A6"/>
    <w:rsid w:val="00091D03"/>
    <w:rsid w:val="00092F73"/>
    <w:rsid w:val="000954DC"/>
    <w:rsid w:val="00095824"/>
    <w:rsid w:val="00095F72"/>
    <w:rsid w:val="000A1F81"/>
    <w:rsid w:val="000A21B0"/>
    <w:rsid w:val="000A2C41"/>
    <w:rsid w:val="000A2DB5"/>
    <w:rsid w:val="000A3109"/>
    <w:rsid w:val="000A3D83"/>
    <w:rsid w:val="000A43A1"/>
    <w:rsid w:val="000A5C06"/>
    <w:rsid w:val="000A6CCB"/>
    <w:rsid w:val="000A6DA3"/>
    <w:rsid w:val="000A6E67"/>
    <w:rsid w:val="000B16B5"/>
    <w:rsid w:val="000B1742"/>
    <w:rsid w:val="000B1743"/>
    <w:rsid w:val="000B1B28"/>
    <w:rsid w:val="000B3D44"/>
    <w:rsid w:val="000B5C38"/>
    <w:rsid w:val="000B5C68"/>
    <w:rsid w:val="000B6610"/>
    <w:rsid w:val="000B7D72"/>
    <w:rsid w:val="000C1C66"/>
    <w:rsid w:val="000C555E"/>
    <w:rsid w:val="000C7E4F"/>
    <w:rsid w:val="000D0075"/>
    <w:rsid w:val="000D152B"/>
    <w:rsid w:val="000D5597"/>
    <w:rsid w:val="000D5B4E"/>
    <w:rsid w:val="000D5F99"/>
    <w:rsid w:val="000E25BF"/>
    <w:rsid w:val="000E45F7"/>
    <w:rsid w:val="000E4844"/>
    <w:rsid w:val="000E4A18"/>
    <w:rsid w:val="000E5701"/>
    <w:rsid w:val="000E6484"/>
    <w:rsid w:val="000F05F2"/>
    <w:rsid w:val="000F15E3"/>
    <w:rsid w:val="000F35EF"/>
    <w:rsid w:val="000F379B"/>
    <w:rsid w:val="000F4252"/>
    <w:rsid w:val="000F432D"/>
    <w:rsid w:val="000F4960"/>
    <w:rsid w:val="000F5213"/>
    <w:rsid w:val="000F6B40"/>
    <w:rsid w:val="000F731E"/>
    <w:rsid w:val="000F7AD1"/>
    <w:rsid w:val="000F7E56"/>
    <w:rsid w:val="00100AC9"/>
    <w:rsid w:val="001019C2"/>
    <w:rsid w:val="001025E8"/>
    <w:rsid w:val="00102E64"/>
    <w:rsid w:val="00103270"/>
    <w:rsid w:val="00103C9B"/>
    <w:rsid w:val="00103E7E"/>
    <w:rsid w:val="00105D28"/>
    <w:rsid w:val="00106DCE"/>
    <w:rsid w:val="001073BA"/>
    <w:rsid w:val="001103D5"/>
    <w:rsid w:val="001131EE"/>
    <w:rsid w:val="001141AB"/>
    <w:rsid w:val="00114E05"/>
    <w:rsid w:val="001172C1"/>
    <w:rsid w:val="00117B90"/>
    <w:rsid w:val="001201AE"/>
    <w:rsid w:val="00120BF8"/>
    <w:rsid w:val="001238D0"/>
    <w:rsid w:val="001251AF"/>
    <w:rsid w:val="001305B1"/>
    <w:rsid w:val="00132C47"/>
    <w:rsid w:val="00133E12"/>
    <w:rsid w:val="001340CF"/>
    <w:rsid w:val="001354D2"/>
    <w:rsid w:val="0013665B"/>
    <w:rsid w:val="00136954"/>
    <w:rsid w:val="00136CEE"/>
    <w:rsid w:val="00136DCF"/>
    <w:rsid w:val="001372CC"/>
    <w:rsid w:val="00137BB7"/>
    <w:rsid w:val="0014086E"/>
    <w:rsid w:val="00141B80"/>
    <w:rsid w:val="00143BA2"/>
    <w:rsid w:val="001446F7"/>
    <w:rsid w:val="00145A83"/>
    <w:rsid w:val="00147F98"/>
    <w:rsid w:val="00151146"/>
    <w:rsid w:val="00152307"/>
    <w:rsid w:val="0015325B"/>
    <w:rsid w:val="00153FA3"/>
    <w:rsid w:val="001554A8"/>
    <w:rsid w:val="00156B7B"/>
    <w:rsid w:val="00156F58"/>
    <w:rsid w:val="00157376"/>
    <w:rsid w:val="00157B6E"/>
    <w:rsid w:val="00160C30"/>
    <w:rsid w:val="00162500"/>
    <w:rsid w:val="0016251A"/>
    <w:rsid w:val="001629CF"/>
    <w:rsid w:val="00163B8B"/>
    <w:rsid w:val="00164B6E"/>
    <w:rsid w:val="00164DD1"/>
    <w:rsid w:val="00165451"/>
    <w:rsid w:val="00166559"/>
    <w:rsid w:val="001666FB"/>
    <w:rsid w:val="00166D72"/>
    <w:rsid w:val="00166E7A"/>
    <w:rsid w:val="001678B0"/>
    <w:rsid w:val="00173755"/>
    <w:rsid w:val="0017444E"/>
    <w:rsid w:val="00174B1A"/>
    <w:rsid w:val="0018295A"/>
    <w:rsid w:val="00183B2B"/>
    <w:rsid w:val="00183EE2"/>
    <w:rsid w:val="0018411D"/>
    <w:rsid w:val="001848C5"/>
    <w:rsid w:val="00184AEF"/>
    <w:rsid w:val="00185BAF"/>
    <w:rsid w:val="0018627B"/>
    <w:rsid w:val="00187890"/>
    <w:rsid w:val="00187B46"/>
    <w:rsid w:val="001905A5"/>
    <w:rsid w:val="00190DAB"/>
    <w:rsid w:val="00195E5A"/>
    <w:rsid w:val="00197215"/>
    <w:rsid w:val="001A14B9"/>
    <w:rsid w:val="001A2598"/>
    <w:rsid w:val="001A3563"/>
    <w:rsid w:val="001A4C04"/>
    <w:rsid w:val="001A4FB1"/>
    <w:rsid w:val="001A5440"/>
    <w:rsid w:val="001A5A11"/>
    <w:rsid w:val="001A6C1B"/>
    <w:rsid w:val="001B4F0F"/>
    <w:rsid w:val="001B541C"/>
    <w:rsid w:val="001C430D"/>
    <w:rsid w:val="001C4533"/>
    <w:rsid w:val="001C5C97"/>
    <w:rsid w:val="001C625B"/>
    <w:rsid w:val="001C6B45"/>
    <w:rsid w:val="001C74A3"/>
    <w:rsid w:val="001D0801"/>
    <w:rsid w:val="001D2ABE"/>
    <w:rsid w:val="001D32F5"/>
    <w:rsid w:val="001D3BA6"/>
    <w:rsid w:val="001D58B2"/>
    <w:rsid w:val="001D76CB"/>
    <w:rsid w:val="001E002F"/>
    <w:rsid w:val="001E0456"/>
    <w:rsid w:val="001E14A4"/>
    <w:rsid w:val="001E1615"/>
    <w:rsid w:val="001E1C9A"/>
    <w:rsid w:val="001E2B7E"/>
    <w:rsid w:val="001E2C30"/>
    <w:rsid w:val="001E3B77"/>
    <w:rsid w:val="001E67A8"/>
    <w:rsid w:val="001E71C2"/>
    <w:rsid w:val="001E72E5"/>
    <w:rsid w:val="001E761E"/>
    <w:rsid w:val="001E7983"/>
    <w:rsid w:val="001F18CC"/>
    <w:rsid w:val="001F339C"/>
    <w:rsid w:val="001F3683"/>
    <w:rsid w:val="001F6950"/>
    <w:rsid w:val="001F7267"/>
    <w:rsid w:val="00200A90"/>
    <w:rsid w:val="00203776"/>
    <w:rsid w:val="002042AE"/>
    <w:rsid w:val="00204D93"/>
    <w:rsid w:val="00205777"/>
    <w:rsid w:val="00210F50"/>
    <w:rsid w:val="00211F66"/>
    <w:rsid w:val="0021217E"/>
    <w:rsid w:val="002125AD"/>
    <w:rsid w:val="00212E50"/>
    <w:rsid w:val="00213044"/>
    <w:rsid w:val="0021514B"/>
    <w:rsid w:val="00215411"/>
    <w:rsid w:val="00215FB8"/>
    <w:rsid w:val="00216099"/>
    <w:rsid w:val="00216300"/>
    <w:rsid w:val="00220186"/>
    <w:rsid w:val="0022027F"/>
    <w:rsid w:val="00220ACF"/>
    <w:rsid w:val="00220C7D"/>
    <w:rsid w:val="002230B6"/>
    <w:rsid w:val="00223CFD"/>
    <w:rsid w:val="00223FE3"/>
    <w:rsid w:val="00224641"/>
    <w:rsid w:val="00226238"/>
    <w:rsid w:val="00227EFA"/>
    <w:rsid w:val="002343E0"/>
    <w:rsid w:val="00234BAB"/>
    <w:rsid w:val="0023519A"/>
    <w:rsid w:val="00235C15"/>
    <w:rsid w:val="00236292"/>
    <w:rsid w:val="00236D35"/>
    <w:rsid w:val="002374F3"/>
    <w:rsid w:val="002376E0"/>
    <w:rsid w:val="0024055E"/>
    <w:rsid w:val="002407DB"/>
    <w:rsid w:val="00240DFB"/>
    <w:rsid w:val="00241927"/>
    <w:rsid w:val="0024258B"/>
    <w:rsid w:val="00247C4D"/>
    <w:rsid w:val="002528BE"/>
    <w:rsid w:val="0025397B"/>
    <w:rsid w:val="002550F2"/>
    <w:rsid w:val="00255550"/>
    <w:rsid w:val="002603FF"/>
    <w:rsid w:val="002627EF"/>
    <w:rsid w:val="0026388D"/>
    <w:rsid w:val="00263F2A"/>
    <w:rsid w:val="002657A7"/>
    <w:rsid w:val="00265AED"/>
    <w:rsid w:val="002661D3"/>
    <w:rsid w:val="00266553"/>
    <w:rsid w:val="00267525"/>
    <w:rsid w:val="002703BF"/>
    <w:rsid w:val="00271048"/>
    <w:rsid w:val="00272323"/>
    <w:rsid w:val="00274817"/>
    <w:rsid w:val="00274A6D"/>
    <w:rsid w:val="00274BEE"/>
    <w:rsid w:val="0027651A"/>
    <w:rsid w:val="00280C1F"/>
    <w:rsid w:val="00284B95"/>
    <w:rsid w:val="0028534C"/>
    <w:rsid w:val="0029195F"/>
    <w:rsid w:val="00291969"/>
    <w:rsid w:val="0029435F"/>
    <w:rsid w:val="00294703"/>
    <w:rsid w:val="002952EB"/>
    <w:rsid w:val="00296531"/>
    <w:rsid w:val="00297096"/>
    <w:rsid w:val="002A026E"/>
    <w:rsid w:val="002A2315"/>
    <w:rsid w:val="002A289C"/>
    <w:rsid w:val="002A2F37"/>
    <w:rsid w:val="002A2FEB"/>
    <w:rsid w:val="002A3CB0"/>
    <w:rsid w:val="002A57AE"/>
    <w:rsid w:val="002A6595"/>
    <w:rsid w:val="002A74AF"/>
    <w:rsid w:val="002A7870"/>
    <w:rsid w:val="002B0E2D"/>
    <w:rsid w:val="002B3135"/>
    <w:rsid w:val="002B361B"/>
    <w:rsid w:val="002B3F8F"/>
    <w:rsid w:val="002B558C"/>
    <w:rsid w:val="002B5983"/>
    <w:rsid w:val="002B7B22"/>
    <w:rsid w:val="002C09B7"/>
    <w:rsid w:val="002C2D47"/>
    <w:rsid w:val="002C3B80"/>
    <w:rsid w:val="002C56B4"/>
    <w:rsid w:val="002C58CD"/>
    <w:rsid w:val="002C5F95"/>
    <w:rsid w:val="002C6F47"/>
    <w:rsid w:val="002D0528"/>
    <w:rsid w:val="002D7758"/>
    <w:rsid w:val="002E1141"/>
    <w:rsid w:val="002E148B"/>
    <w:rsid w:val="002E1980"/>
    <w:rsid w:val="002E1ACD"/>
    <w:rsid w:val="002E2249"/>
    <w:rsid w:val="002E31C0"/>
    <w:rsid w:val="002E3CCB"/>
    <w:rsid w:val="002E3D07"/>
    <w:rsid w:val="002E4FF7"/>
    <w:rsid w:val="002E5449"/>
    <w:rsid w:val="002F07C4"/>
    <w:rsid w:val="002F65E6"/>
    <w:rsid w:val="0030233B"/>
    <w:rsid w:val="00303483"/>
    <w:rsid w:val="00303613"/>
    <w:rsid w:val="003037BF"/>
    <w:rsid w:val="0030455A"/>
    <w:rsid w:val="00304958"/>
    <w:rsid w:val="00306C30"/>
    <w:rsid w:val="003109A2"/>
    <w:rsid w:val="00312768"/>
    <w:rsid w:val="003128A6"/>
    <w:rsid w:val="00313C63"/>
    <w:rsid w:val="00313F33"/>
    <w:rsid w:val="00316D26"/>
    <w:rsid w:val="00317AE2"/>
    <w:rsid w:val="00320A2E"/>
    <w:rsid w:val="00320A68"/>
    <w:rsid w:val="0032342E"/>
    <w:rsid w:val="00325882"/>
    <w:rsid w:val="00327DD3"/>
    <w:rsid w:val="00331ABF"/>
    <w:rsid w:val="00333373"/>
    <w:rsid w:val="00334855"/>
    <w:rsid w:val="00334B07"/>
    <w:rsid w:val="003363A5"/>
    <w:rsid w:val="00337103"/>
    <w:rsid w:val="00341759"/>
    <w:rsid w:val="003426AD"/>
    <w:rsid w:val="003428D4"/>
    <w:rsid w:val="003429F4"/>
    <w:rsid w:val="00342B09"/>
    <w:rsid w:val="003431B2"/>
    <w:rsid w:val="00343FB3"/>
    <w:rsid w:val="0034452E"/>
    <w:rsid w:val="0034516F"/>
    <w:rsid w:val="0035203F"/>
    <w:rsid w:val="00352A71"/>
    <w:rsid w:val="00352F33"/>
    <w:rsid w:val="00353514"/>
    <w:rsid w:val="00356A7D"/>
    <w:rsid w:val="003570E6"/>
    <w:rsid w:val="00360D94"/>
    <w:rsid w:val="00360E14"/>
    <w:rsid w:val="00361818"/>
    <w:rsid w:val="0036293D"/>
    <w:rsid w:val="00364197"/>
    <w:rsid w:val="00364FAD"/>
    <w:rsid w:val="00365B03"/>
    <w:rsid w:val="00370B9C"/>
    <w:rsid w:val="0037211F"/>
    <w:rsid w:val="003730AB"/>
    <w:rsid w:val="003736CD"/>
    <w:rsid w:val="00377D1B"/>
    <w:rsid w:val="00377F16"/>
    <w:rsid w:val="00380696"/>
    <w:rsid w:val="00382552"/>
    <w:rsid w:val="00382734"/>
    <w:rsid w:val="00384675"/>
    <w:rsid w:val="003848A3"/>
    <w:rsid w:val="00385B1D"/>
    <w:rsid w:val="00385B28"/>
    <w:rsid w:val="00391773"/>
    <w:rsid w:val="0039368B"/>
    <w:rsid w:val="00393831"/>
    <w:rsid w:val="003948FD"/>
    <w:rsid w:val="0039493D"/>
    <w:rsid w:val="00396034"/>
    <w:rsid w:val="00396319"/>
    <w:rsid w:val="003A0D96"/>
    <w:rsid w:val="003A200E"/>
    <w:rsid w:val="003A4B77"/>
    <w:rsid w:val="003A7A91"/>
    <w:rsid w:val="003B3805"/>
    <w:rsid w:val="003B4082"/>
    <w:rsid w:val="003B431F"/>
    <w:rsid w:val="003B4A5E"/>
    <w:rsid w:val="003B4A87"/>
    <w:rsid w:val="003B4EE5"/>
    <w:rsid w:val="003B64AD"/>
    <w:rsid w:val="003B6B65"/>
    <w:rsid w:val="003B7061"/>
    <w:rsid w:val="003C0B38"/>
    <w:rsid w:val="003C0D11"/>
    <w:rsid w:val="003C34F2"/>
    <w:rsid w:val="003C4B6C"/>
    <w:rsid w:val="003C4BF9"/>
    <w:rsid w:val="003C5E60"/>
    <w:rsid w:val="003C75F1"/>
    <w:rsid w:val="003D3A21"/>
    <w:rsid w:val="003D3D3C"/>
    <w:rsid w:val="003E06F4"/>
    <w:rsid w:val="003E1199"/>
    <w:rsid w:val="003E2477"/>
    <w:rsid w:val="003E28C1"/>
    <w:rsid w:val="003E38F8"/>
    <w:rsid w:val="003E479A"/>
    <w:rsid w:val="003E5F4A"/>
    <w:rsid w:val="003E5FD6"/>
    <w:rsid w:val="003E7C94"/>
    <w:rsid w:val="003F10E6"/>
    <w:rsid w:val="003F173C"/>
    <w:rsid w:val="003F189A"/>
    <w:rsid w:val="003F1E3C"/>
    <w:rsid w:val="003F5156"/>
    <w:rsid w:val="003F64F9"/>
    <w:rsid w:val="003F6FBF"/>
    <w:rsid w:val="00400905"/>
    <w:rsid w:val="0040135D"/>
    <w:rsid w:val="00401A2F"/>
    <w:rsid w:val="00401B46"/>
    <w:rsid w:val="00401FD3"/>
    <w:rsid w:val="0040255E"/>
    <w:rsid w:val="0040316A"/>
    <w:rsid w:val="00403559"/>
    <w:rsid w:val="0040466B"/>
    <w:rsid w:val="00405021"/>
    <w:rsid w:val="0040507C"/>
    <w:rsid w:val="00405201"/>
    <w:rsid w:val="00406A99"/>
    <w:rsid w:val="0040750B"/>
    <w:rsid w:val="00407615"/>
    <w:rsid w:val="00411991"/>
    <w:rsid w:val="00412285"/>
    <w:rsid w:val="004124BB"/>
    <w:rsid w:val="004135CF"/>
    <w:rsid w:val="00413744"/>
    <w:rsid w:val="004158EF"/>
    <w:rsid w:val="00417EE2"/>
    <w:rsid w:val="0042059C"/>
    <w:rsid w:val="0042202C"/>
    <w:rsid w:val="004229FF"/>
    <w:rsid w:val="00422EF5"/>
    <w:rsid w:val="004235E5"/>
    <w:rsid w:val="0042401A"/>
    <w:rsid w:val="00425D1C"/>
    <w:rsid w:val="00426C6C"/>
    <w:rsid w:val="00427F65"/>
    <w:rsid w:val="0043237E"/>
    <w:rsid w:val="00433B5A"/>
    <w:rsid w:val="00435355"/>
    <w:rsid w:val="0044205C"/>
    <w:rsid w:val="00444322"/>
    <w:rsid w:val="00444961"/>
    <w:rsid w:val="00451441"/>
    <w:rsid w:val="00451C50"/>
    <w:rsid w:val="00453467"/>
    <w:rsid w:val="004549B0"/>
    <w:rsid w:val="00456309"/>
    <w:rsid w:val="00461678"/>
    <w:rsid w:val="00461746"/>
    <w:rsid w:val="00462823"/>
    <w:rsid w:val="00463CB1"/>
    <w:rsid w:val="00463D99"/>
    <w:rsid w:val="00464662"/>
    <w:rsid w:val="004651C6"/>
    <w:rsid w:val="0046793A"/>
    <w:rsid w:val="00467BDF"/>
    <w:rsid w:val="00470777"/>
    <w:rsid w:val="00472D4E"/>
    <w:rsid w:val="00472D79"/>
    <w:rsid w:val="004737AC"/>
    <w:rsid w:val="00473E9E"/>
    <w:rsid w:val="00473FAF"/>
    <w:rsid w:val="004740F1"/>
    <w:rsid w:val="00481D3C"/>
    <w:rsid w:val="00482132"/>
    <w:rsid w:val="0048435A"/>
    <w:rsid w:val="00484699"/>
    <w:rsid w:val="00485AEE"/>
    <w:rsid w:val="00486A0A"/>
    <w:rsid w:val="00486AD1"/>
    <w:rsid w:val="00487593"/>
    <w:rsid w:val="00487E39"/>
    <w:rsid w:val="00492782"/>
    <w:rsid w:val="004940FE"/>
    <w:rsid w:val="00494E97"/>
    <w:rsid w:val="00495866"/>
    <w:rsid w:val="00495F9F"/>
    <w:rsid w:val="00496203"/>
    <w:rsid w:val="00496950"/>
    <w:rsid w:val="00496C3B"/>
    <w:rsid w:val="004A0AA4"/>
    <w:rsid w:val="004A2C2D"/>
    <w:rsid w:val="004A2F40"/>
    <w:rsid w:val="004A4997"/>
    <w:rsid w:val="004B0434"/>
    <w:rsid w:val="004B1E6B"/>
    <w:rsid w:val="004B2C68"/>
    <w:rsid w:val="004B3503"/>
    <w:rsid w:val="004B4BF7"/>
    <w:rsid w:val="004B585D"/>
    <w:rsid w:val="004B6E42"/>
    <w:rsid w:val="004B72D5"/>
    <w:rsid w:val="004C3B07"/>
    <w:rsid w:val="004C4EBD"/>
    <w:rsid w:val="004C58FB"/>
    <w:rsid w:val="004C7A6A"/>
    <w:rsid w:val="004D0045"/>
    <w:rsid w:val="004D2E01"/>
    <w:rsid w:val="004E15E2"/>
    <w:rsid w:val="004E2A13"/>
    <w:rsid w:val="004E3251"/>
    <w:rsid w:val="004E41D3"/>
    <w:rsid w:val="004E6677"/>
    <w:rsid w:val="004E7674"/>
    <w:rsid w:val="004E7E04"/>
    <w:rsid w:val="004F12BF"/>
    <w:rsid w:val="004F31F5"/>
    <w:rsid w:val="004F3FEA"/>
    <w:rsid w:val="004F47E5"/>
    <w:rsid w:val="004F4948"/>
    <w:rsid w:val="004F5EE0"/>
    <w:rsid w:val="004F7602"/>
    <w:rsid w:val="0050405E"/>
    <w:rsid w:val="00506E2A"/>
    <w:rsid w:val="005120A3"/>
    <w:rsid w:val="00514868"/>
    <w:rsid w:val="00514EB4"/>
    <w:rsid w:val="00515856"/>
    <w:rsid w:val="005213A6"/>
    <w:rsid w:val="005216DB"/>
    <w:rsid w:val="00521CDA"/>
    <w:rsid w:val="005228FF"/>
    <w:rsid w:val="00522C37"/>
    <w:rsid w:val="00531728"/>
    <w:rsid w:val="00531771"/>
    <w:rsid w:val="00531B6F"/>
    <w:rsid w:val="00532A6E"/>
    <w:rsid w:val="005357E5"/>
    <w:rsid w:val="005366CE"/>
    <w:rsid w:val="00536977"/>
    <w:rsid w:val="00536E6D"/>
    <w:rsid w:val="00541A3C"/>
    <w:rsid w:val="00542069"/>
    <w:rsid w:val="00542413"/>
    <w:rsid w:val="005429D8"/>
    <w:rsid w:val="005429F3"/>
    <w:rsid w:val="00543707"/>
    <w:rsid w:val="005450AF"/>
    <w:rsid w:val="00545252"/>
    <w:rsid w:val="00551B9F"/>
    <w:rsid w:val="005576E8"/>
    <w:rsid w:val="005602DD"/>
    <w:rsid w:val="005607D4"/>
    <w:rsid w:val="00560CD6"/>
    <w:rsid w:val="00561036"/>
    <w:rsid w:val="00562716"/>
    <w:rsid w:val="0056299F"/>
    <w:rsid w:val="005631FA"/>
    <w:rsid w:val="00563239"/>
    <w:rsid w:val="00565184"/>
    <w:rsid w:val="00566120"/>
    <w:rsid w:val="00566778"/>
    <w:rsid w:val="005669ED"/>
    <w:rsid w:val="00566FE5"/>
    <w:rsid w:val="00567248"/>
    <w:rsid w:val="00571DE1"/>
    <w:rsid w:val="00574455"/>
    <w:rsid w:val="0057552C"/>
    <w:rsid w:val="00576E21"/>
    <w:rsid w:val="0058159D"/>
    <w:rsid w:val="00582B38"/>
    <w:rsid w:val="0058413A"/>
    <w:rsid w:val="00584D56"/>
    <w:rsid w:val="005909EF"/>
    <w:rsid w:val="005917F6"/>
    <w:rsid w:val="00596FE7"/>
    <w:rsid w:val="005971E3"/>
    <w:rsid w:val="005A25AC"/>
    <w:rsid w:val="005A5633"/>
    <w:rsid w:val="005A5A9F"/>
    <w:rsid w:val="005B0DE5"/>
    <w:rsid w:val="005B3889"/>
    <w:rsid w:val="005B3B97"/>
    <w:rsid w:val="005B416F"/>
    <w:rsid w:val="005B4875"/>
    <w:rsid w:val="005B597F"/>
    <w:rsid w:val="005B6CF9"/>
    <w:rsid w:val="005B766A"/>
    <w:rsid w:val="005B7B94"/>
    <w:rsid w:val="005C1EF4"/>
    <w:rsid w:val="005C3483"/>
    <w:rsid w:val="005C4069"/>
    <w:rsid w:val="005C50FF"/>
    <w:rsid w:val="005C56BD"/>
    <w:rsid w:val="005D18A4"/>
    <w:rsid w:val="005D1EDB"/>
    <w:rsid w:val="005D2978"/>
    <w:rsid w:val="005D4BC8"/>
    <w:rsid w:val="005D4DBF"/>
    <w:rsid w:val="005E0924"/>
    <w:rsid w:val="005E2C3F"/>
    <w:rsid w:val="005E3215"/>
    <w:rsid w:val="005E5142"/>
    <w:rsid w:val="005F040B"/>
    <w:rsid w:val="005F0C76"/>
    <w:rsid w:val="005F260A"/>
    <w:rsid w:val="005F2F8C"/>
    <w:rsid w:val="005F4A18"/>
    <w:rsid w:val="005F4E8D"/>
    <w:rsid w:val="005F7682"/>
    <w:rsid w:val="00600E80"/>
    <w:rsid w:val="00601151"/>
    <w:rsid w:val="00601D3E"/>
    <w:rsid w:val="00602310"/>
    <w:rsid w:val="00604967"/>
    <w:rsid w:val="0061115E"/>
    <w:rsid w:val="00611F6C"/>
    <w:rsid w:val="00612855"/>
    <w:rsid w:val="00612ADA"/>
    <w:rsid w:val="00614604"/>
    <w:rsid w:val="0061478A"/>
    <w:rsid w:val="00614CD1"/>
    <w:rsid w:val="006152D5"/>
    <w:rsid w:val="006158FC"/>
    <w:rsid w:val="006164F3"/>
    <w:rsid w:val="00617495"/>
    <w:rsid w:val="00617955"/>
    <w:rsid w:val="00621414"/>
    <w:rsid w:val="00623312"/>
    <w:rsid w:val="00624423"/>
    <w:rsid w:val="00624619"/>
    <w:rsid w:val="0062472F"/>
    <w:rsid w:val="00624B0C"/>
    <w:rsid w:val="006258C2"/>
    <w:rsid w:val="00625971"/>
    <w:rsid w:val="00627376"/>
    <w:rsid w:val="00632481"/>
    <w:rsid w:val="0063521E"/>
    <w:rsid w:val="00635E1F"/>
    <w:rsid w:val="00636A08"/>
    <w:rsid w:val="00636A28"/>
    <w:rsid w:val="00640ACC"/>
    <w:rsid w:val="0064510D"/>
    <w:rsid w:val="0064622C"/>
    <w:rsid w:val="00647F78"/>
    <w:rsid w:val="0065103D"/>
    <w:rsid w:val="006515D0"/>
    <w:rsid w:val="00652438"/>
    <w:rsid w:val="006549B1"/>
    <w:rsid w:val="00654B31"/>
    <w:rsid w:val="0066067D"/>
    <w:rsid w:val="006608D6"/>
    <w:rsid w:val="00660D35"/>
    <w:rsid w:val="00664908"/>
    <w:rsid w:val="006655D1"/>
    <w:rsid w:val="0066610C"/>
    <w:rsid w:val="006672A5"/>
    <w:rsid w:val="006700E2"/>
    <w:rsid w:val="006707EF"/>
    <w:rsid w:val="00672161"/>
    <w:rsid w:val="00672610"/>
    <w:rsid w:val="00673351"/>
    <w:rsid w:val="00676442"/>
    <w:rsid w:val="00677629"/>
    <w:rsid w:val="00680F2F"/>
    <w:rsid w:val="00681490"/>
    <w:rsid w:val="00683F4E"/>
    <w:rsid w:val="00686E80"/>
    <w:rsid w:val="00690621"/>
    <w:rsid w:val="0069068F"/>
    <w:rsid w:val="00690926"/>
    <w:rsid w:val="006917F6"/>
    <w:rsid w:val="00691BA5"/>
    <w:rsid w:val="00692283"/>
    <w:rsid w:val="006925C1"/>
    <w:rsid w:val="00695AD5"/>
    <w:rsid w:val="00697C30"/>
    <w:rsid w:val="006A2545"/>
    <w:rsid w:val="006A4087"/>
    <w:rsid w:val="006A4DBA"/>
    <w:rsid w:val="006A5075"/>
    <w:rsid w:val="006B054C"/>
    <w:rsid w:val="006B09E5"/>
    <w:rsid w:val="006B262E"/>
    <w:rsid w:val="006B3BAF"/>
    <w:rsid w:val="006B3BE4"/>
    <w:rsid w:val="006B6197"/>
    <w:rsid w:val="006B6A60"/>
    <w:rsid w:val="006B7E46"/>
    <w:rsid w:val="006C356A"/>
    <w:rsid w:val="006C3CAF"/>
    <w:rsid w:val="006C423B"/>
    <w:rsid w:val="006C5D78"/>
    <w:rsid w:val="006C5F9F"/>
    <w:rsid w:val="006C681F"/>
    <w:rsid w:val="006C6C99"/>
    <w:rsid w:val="006C6DEB"/>
    <w:rsid w:val="006C7EEC"/>
    <w:rsid w:val="006D0546"/>
    <w:rsid w:val="006D25B0"/>
    <w:rsid w:val="006D5F32"/>
    <w:rsid w:val="006D612E"/>
    <w:rsid w:val="006D7A2C"/>
    <w:rsid w:val="006E182F"/>
    <w:rsid w:val="006E1CE4"/>
    <w:rsid w:val="006E2541"/>
    <w:rsid w:val="006E25AF"/>
    <w:rsid w:val="006E2C6E"/>
    <w:rsid w:val="006E2E97"/>
    <w:rsid w:val="006E57A1"/>
    <w:rsid w:val="006E76AF"/>
    <w:rsid w:val="006E7A33"/>
    <w:rsid w:val="006F08B9"/>
    <w:rsid w:val="006F1720"/>
    <w:rsid w:val="006F24DC"/>
    <w:rsid w:val="006F38DA"/>
    <w:rsid w:val="006F447C"/>
    <w:rsid w:val="006F451C"/>
    <w:rsid w:val="006F584D"/>
    <w:rsid w:val="006F74FD"/>
    <w:rsid w:val="0070121B"/>
    <w:rsid w:val="00701361"/>
    <w:rsid w:val="007023D1"/>
    <w:rsid w:val="007024D6"/>
    <w:rsid w:val="0070350D"/>
    <w:rsid w:val="0070456A"/>
    <w:rsid w:val="00706701"/>
    <w:rsid w:val="00707D4F"/>
    <w:rsid w:val="00710D61"/>
    <w:rsid w:val="00711735"/>
    <w:rsid w:val="00711BE8"/>
    <w:rsid w:val="00714A73"/>
    <w:rsid w:val="00714C80"/>
    <w:rsid w:val="00714CA5"/>
    <w:rsid w:val="00714F28"/>
    <w:rsid w:val="007155D7"/>
    <w:rsid w:val="00715B60"/>
    <w:rsid w:val="0071618C"/>
    <w:rsid w:val="007172C6"/>
    <w:rsid w:val="007207F1"/>
    <w:rsid w:val="00723E59"/>
    <w:rsid w:val="00725B80"/>
    <w:rsid w:val="00726C85"/>
    <w:rsid w:val="007306C6"/>
    <w:rsid w:val="007314C7"/>
    <w:rsid w:val="00733B8A"/>
    <w:rsid w:val="007356A0"/>
    <w:rsid w:val="007356B2"/>
    <w:rsid w:val="00735FA4"/>
    <w:rsid w:val="00740C47"/>
    <w:rsid w:val="00742C9A"/>
    <w:rsid w:val="007443B0"/>
    <w:rsid w:val="00745BD4"/>
    <w:rsid w:val="00750356"/>
    <w:rsid w:val="007506E3"/>
    <w:rsid w:val="007545BB"/>
    <w:rsid w:val="0075565A"/>
    <w:rsid w:val="00756F1A"/>
    <w:rsid w:val="00757B0A"/>
    <w:rsid w:val="00757E96"/>
    <w:rsid w:val="00761312"/>
    <w:rsid w:val="0076247A"/>
    <w:rsid w:val="0076433D"/>
    <w:rsid w:val="007663E7"/>
    <w:rsid w:val="00766567"/>
    <w:rsid w:val="00770273"/>
    <w:rsid w:val="00770BB2"/>
    <w:rsid w:val="0077224D"/>
    <w:rsid w:val="00774D1F"/>
    <w:rsid w:val="00775FBE"/>
    <w:rsid w:val="00776313"/>
    <w:rsid w:val="00776F77"/>
    <w:rsid w:val="00777FF9"/>
    <w:rsid w:val="007819C9"/>
    <w:rsid w:val="00781D3D"/>
    <w:rsid w:val="00782D51"/>
    <w:rsid w:val="007860FF"/>
    <w:rsid w:val="00786C56"/>
    <w:rsid w:val="00787A87"/>
    <w:rsid w:val="00787DF6"/>
    <w:rsid w:val="007931A2"/>
    <w:rsid w:val="007939F1"/>
    <w:rsid w:val="00793AE7"/>
    <w:rsid w:val="00793DAA"/>
    <w:rsid w:val="00794A1A"/>
    <w:rsid w:val="00796FC8"/>
    <w:rsid w:val="007A1B0B"/>
    <w:rsid w:val="007A4198"/>
    <w:rsid w:val="007A53A2"/>
    <w:rsid w:val="007A53A3"/>
    <w:rsid w:val="007A60BC"/>
    <w:rsid w:val="007B1622"/>
    <w:rsid w:val="007B2AC2"/>
    <w:rsid w:val="007B3A25"/>
    <w:rsid w:val="007B4734"/>
    <w:rsid w:val="007B4A6D"/>
    <w:rsid w:val="007B543B"/>
    <w:rsid w:val="007B5BBD"/>
    <w:rsid w:val="007B769D"/>
    <w:rsid w:val="007C16F4"/>
    <w:rsid w:val="007C2148"/>
    <w:rsid w:val="007C2D3C"/>
    <w:rsid w:val="007C3BB4"/>
    <w:rsid w:val="007C4726"/>
    <w:rsid w:val="007C64EE"/>
    <w:rsid w:val="007C692D"/>
    <w:rsid w:val="007C7041"/>
    <w:rsid w:val="007C782E"/>
    <w:rsid w:val="007D34AE"/>
    <w:rsid w:val="007D609E"/>
    <w:rsid w:val="007D6571"/>
    <w:rsid w:val="007D73B3"/>
    <w:rsid w:val="007E0EA7"/>
    <w:rsid w:val="007E15FB"/>
    <w:rsid w:val="007E1714"/>
    <w:rsid w:val="007E1BD9"/>
    <w:rsid w:val="007E23DB"/>
    <w:rsid w:val="007E3EDC"/>
    <w:rsid w:val="007E40AA"/>
    <w:rsid w:val="007E4B2B"/>
    <w:rsid w:val="007E50C3"/>
    <w:rsid w:val="007E6540"/>
    <w:rsid w:val="007E6D63"/>
    <w:rsid w:val="007F2AF7"/>
    <w:rsid w:val="007F2E60"/>
    <w:rsid w:val="007F5851"/>
    <w:rsid w:val="007F6BBF"/>
    <w:rsid w:val="007F7C34"/>
    <w:rsid w:val="008009C3"/>
    <w:rsid w:val="0080113D"/>
    <w:rsid w:val="00802C61"/>
    <w:rsid w:val="0080382E"/>
    <w:rsid w:val="0080474E"/>
    <w:rsid w:val="0080499C"/>
    <w:rsid w:val="008052FE"/>
    <w:rsid w:val="008072F5"/>
    <w:rsid w:val="008073F5"/>
    <w:rsid w:val="00807F14"/>
    <w:rsid w:val="0081075B"/>
    <w:rsid w:val="00810E8D"/>
    <w:rsid w:val="0081270A"/>
    <w:rsid w:val="00813229"/>
    <w:rsid w:val="0081475E"/>
    <w:rsid w:val="00815BA5"/>
    <w:rsid w:val="0081689E"/>
    <w:rsid w:val="0082403F"/>
    <w:rsid w:val="00825051"/>
    <w:rsid w:val="0082755B"/>
    <w:rsid w:val="00827E1F"/>
    <w:rsid w:val="008318C6"/>
    <w:rsid w:val="00832C06"/>
    <w:rsid w:val="0083404B"/>
    <w:rsid w:val="0083405B"/>
    <w:rsid w:val="00834589"/>
    <w:rsid w:val="00834DEC"/>
    <w:rsid w:val="00835B60"/>
    <w:rsid w:val="0083643F"/>
    <w:rsid w:val="008365E6"/>
    <w:rsid w:val="00840245"/>
    <w:rsid w:val="00840276"/>
    <w:rsid w:val="008415E4"/>
    <w:rsid w:val="008425F7"/>
    <w:rsid w:val="0084332E"/>
    <w:rsid w:val="00844E65"/>
    <w:rsid w:val="0085078E"/>
    <w:rsid w:val="00852DCC"/>
    <w:rsid w:val="00853596"/>
    <w:rsid w:val="008555B3"/>
    <w:rsid w:val="0085633F"/>
    <w:rsid w:val="00860F14"/>
    <w:rsid w:val="00862DDE"/>
    <w:rsid w:val="0086679F"/>
    <w:rsid w:val="00870200"/>
    <w:rsid w:val="00870C47"/>
    <w:rsid w:val="0087146C"/>
    <w:rsid w:val="00880882"/>
    <w:rsid w:val="00881117"/>
    <w:rsid w:val="00882064"/>
    <w:rsid w:val="00882168"/>
    <w:rsid w:val="0088256F"/>
    <w:rsid w:val="00882A16"/>
    <w:rsid w:val="00884A80"/>
    <w:rsid w:val="008856FA"/>
    <w:rsid w:val="00885B8A"/>
    <w:rsid w:val="00885C7D"/>
    <w:rsid w:val="00891849"/>
    <w:rsid w:val="00891E81"/>
    <w:rsid w:val="00892AA8"/>
    <w:rsid w:val="00892E04"/>
    <w:rsid w:val="008969EB"/>
    <w:rsid w:val="008A0136"/>
    <w:rsid w:val="008A1EAC"/>
    <w:rsid w:val="008A22B8"/>
    <w:rsid w:val="008A3235"/>
    <w:rsid w:val="008A7706"/>
    <w:rsid w:val="008A7BF0"/>
    <w:rsid w:val="008B0481"/>
    <w:rsid w:val="008B13F5"/>
    <w:rsid w:val="008B5DD4"/>
    <w:rsid w:val="008C0AE5"/>
    <w:rsid w:val="008C0BDD"/>
    <w:rsid w:val="008C16D4"/>
    <w:rsid w:val="008C1C73"/>
    <w:rsid w:val="008C48E9"/>
    <w:rsid w:val="008C4C05"/>
    <w:rsid w:val="008C65D7"/>
    <w:rsid w:val="008D04A3"/>
    <w:rsid w:val="008D256F"/>
    <w:rsid w:val="008D272D"/>
    <w:rsid w:val="008D66AB"/>
    <w:rsid w:val="008D735E"/>
    <w:rsid w:val="008E0ADE"/>
    <w:rsid w:val="008E2068"/>
    <w:rsid w:val="008E20ED"/>
    <w:rsid w:val="008E76D2"/>
    <w:rsid w:val="008F0219"/>
    <w:rsid w:val="008F0A6C"/>
    <w:rsid w:val="008F1F09"/>
    <w:rsid w:val="008F475D"/>
    <w:rsid w:val="008F523B"/>
    <w:rsid w:val="00900182"/>
    <w:rsid w:val="00900EBA"/>
    <w:rsid w:val="00901EAB"/>
    <w:rsid w:val="00902389"/>
    <w:rsid w:val="00903C8D"/>
    <w:rsid w:val="00907457"/>
    <w:rsid w:val="009109B5"/>
    <w:rsid w:val="0091308C"/>
    <w:rsid w:val="00913AEE"/>
    <w:rsid w:val="00915B88"/>
    <w:rsid w:val="009161B5"/>
    <w:rsid w:val="009215BF"/>
    <w:rsid w:val="00921CC4"/>
    <w:rsid w:val="0092291F"/>
    <w:rsid w:val="009243A1"/>
    <w:rsid w:val="009312B3"/>
    <w:rsid w:val="0093171F"/>
    <w:rsid w:val="009340BA"/>
    <w:rsid w:val="0093558E"/>
    <w:rsid w:val="009377AD"/>
    <w:rsid w:val="00937D19"/>
    <w:rsid w:val="00940229"/>
    <w:rsid w:val="00940DB4"/>
    <w:rsid w:val="009419D0"/>
    <w:rsid w:val="00943F9F"/>
    <w:rsid w:val="0094486A"/>
    <w:rsid w:val="00946523"/>
    <w:rsid w:val="009467C0"/>
    <w:rsid w:val="00947B8A"/>
    <w:rsid w:val="00950696"/>
    <w:rsid w:val="0095070D"/>
    <w:rsid w:val="00950A34"/>
    <w:rsid w:val="00953660"/>
    <w:rsid w:val="0095450A"/>
    <w:rsid w:val="00954994"/>
    <w:rsid w:val="00956F15"/>
    <w:rsid w:val="00957DAB"/>
    <w:rsid w:val="009601D8"/>
    <w:rsid w:val="0096355D"/>
    <w:rsid w:val="0096451D"/>
    <w:rsid w:val="00964773"/>
    <w:rsid w:val="00964D60"/>
    <w:rsid w:val="00966DB7"/>
    <w:rsid w:val="00967D69"/>
    <w:rsid w:val="00970F39"/>
    <w:rsid w:val="009731A4"/>
    <w:rsid w:val="00973CC1"/>
    <w:rsid w:val="00974B74"/>
    <w:rsid w:val="00975820"/>
    <w:rsid w:val="00975FF9"/>
    <w:rsid w:val="00976717"/>
    <w:rsid w:val="00977B91"/>
    <w:rsid w:val="009832E7"/>
    <w:rsid w:val="0098473B"/>
    <w:rsid w:val="00985530"/>
    <w:rsid w:val="009918A6"/>
    <w:rsid w:val="009935E1"/>
    <w:rsid w:val="0099431F"/>
    <w:rsid w:val="00994617"/>
    <w:rsid w:val="009958CF"/>
    <w:rsid w:val="009963C7"/>
    <w:rsid w:val="009A0A75"/>
    <w:rsid w:val="009A30EC"/>
    <w:rsid w:val="009A429F"/>
    <w:rsid w:val="009A49E0"/>
    <w:rsid w:val="009A62C6"/>
    <w:rsid w:val="009A71D5"/>
    <w:rsid w:val="009A7C13"/>
    <w:rsid w:val="009B1D11"/>
    <w:rsid w:val="009B225B"/>
    <w:rsid w:val="009B3327"/>
    <w:rsid w:val="009B54E5"/>
    <w:rsid w:val="009B6235"/>
    <w:rsid w:val="009B650C"/>
    <w:rsid w:val="009B7345"/>
    <w:rsid w:val="009B7DB2"/>
    <w:rsid w:val="009B7ED1"/>
    <w:rsid w:val="009C02D6"/>
    <w:rsid w:val="009C07CC"/>
    <w:rsid w:val="009C1BB4"/>
    <w:rsid w:val="009C2F86"/>
    <w:rsid w:val="009C358F"/>
    <w:rsid w:val="009C48D8"/>
    <w:rsid w:val="009C5998"/>
    <w:rsid w:val="009C7CB1"/>
    <w:rsid w:val="009D1C43"/>
    <w:rsid w:val="009D1E7E"/>
    <w:rsid w:val="009D219B"/>
    <w:rsid w:val="009D3F6D"/>
    <w:rsid w:val="009D40AC"/>
    <w:rsid w:val="009D4425"/>
    <w:rsid w:val="009D5F20"/>
    <w:rsid w:val="009D746F"/>
    <w:rsid w:val="009D7733"/>
    <w:rsid w:val="009E0CCE"/>
    <w:rsid w:val="009E2ABF"/>
    <w:rsid w:val="009E50E9"/>
    <w:rsid w:val="009E5896"/>
    <w:rsid w:val="009E69FD"/>
    <w:rsid w:val="009E78C6"/>
    <w:rsid w:val="009F071D"/>
    <w:rsid w:val="009F4254"/>
    <w:rsid w:val="009F45AD"/>
    <w:rsid w:val="009F4B2E"/>
    <w:rsid w:val="009F53D0"/>
    <w:rsid w:val="009F55FF"/>
    <w:rsid w:val="00A00EF4"/>
    <w:rsid w:val="00A02DDA"/>
    <w:rsid w:val="00A03A87"/>
    <w:rsid w:val="00A03BA8"/>
    <w:rsid w:val="00A03CDA"/>
    <w:rsid w:val="00A06CEB"/>
    <w:rsid w:val="00A06FCE"/>
    <w:rsid w:val="00A11180"/>
    <w:rsid w:val="00A12C7D"/>
    <w:rsid w:val="00A132E2"/>
    <w:rsid w:val="00A13AE9"/>
    <w:rsid w:val="00A14A89"/>
    <w:rsid w:val="00A14C96"/>
    <w:rsid w:val="00A20C5C"/>
    <w:rsid w:val="00A2131D"/>
    <w:rsid w:val="00A22068"/>
    <w:rsid w:val="00A22642"/>
    <w:rsid w:val="00A23AC7"/>
    <w:rsid w:val="00A27ABB"/>
    <w:rsid w:val="00A27D35"/>
    <w:rsid w:val="00A31FAA"/>
    <w:rsid w:val="00A3257E"/>
    <w:rsid w:val="00A3573E"/>
    <w:rsid w:val="00A359C3"/>
    <w:rsid w:val="00A36CF4"/>
    <w:rsid w:val="00A3762B"/>
    <w:rsid w:val="00A4190A"/>
    <w:rsid w:val="00A41955"/>
    <w:rsid w:val="00A42536"/>
    <w:rsid w:val="00A425F6"/>
    <w:rsid w:val="00A44087"/>
    <w:rsid w:val="00A450D4"/>
    <w:rsid w:val="00A50317"/>
    <w:rsid w:val="00A5070C"/>
    <w:rsid w:val="00A50DEB"/>
    <w:rsid w:val="00A51177"/>
    <w:rsid w:val="00A51F67"/>
    <w:rsid w:val="00A53338"/>
    <w:rsid w:val="00A538BD"/>
    <w:rsid w:val="00A53BDE"/>
    <w:rsid w:val="00A554B6"/>
    <w:rsid w:val="00A56C74"/>
    <w:rsid w:val="00A621C3"/>
    <w:rsid w:val="00A62734"/>
    <w:rsid w:val="00A62C2A"/>
    <w:rsid w:val="00A63C97"/>
    <w:rsid w:val="00A64FD0"/>
    <w:rsid w:val="00A662A8"/>
    <w:rsid w:val="00A673DB"/>
    <w:rsid w:val="00A703C4"/>
    <w:rsid w:val="00A70D22"/>
    <w:rsid w:val="00A71762"/>
    <w:rsid w:val="00A7183D"/>
    <w:rsid w:val="00A73C84"/>
    <w:rsid w:val="00A745DA"/>
    <w:rsid w:val="00A75B4B"/>
    <w:rsid w:val="00A762A4"/>
    <w:rsid w:val="00A815E3"/>
    <w:rsid w:val="00A81E39"/>
    <w:rsid w:val="00A8295A"/>
    <w:rsid w:val="00A82D6E"/>
    <w:rsid w:val="00A836DD"/>
    <w:rsid w:val="00A83765"/>
    <w:rsid w:val="00A83FFE"/>
    <w:rsid w:val="00A86DA9"/>
    <w:rsid w:val="00A86EBA"/>
    <w:rsid w:val="00A9009F"/>
    <w:rsid w:val="00A91633"/>
    <w:rsid w:val="00A92291"/>
    <w:rsid w:val="00A93720"/>
    <w:rsid w:val="00A94021"/>
    <w:rsid w:val="00A945D0"/>
    <w:rsid w:val="00A9593A"/>
    <w:rsid w:val="00A97E77"/>
    <w:rsid w:val="00AA0FF3"/>
    <w:rsid w:val="00AA10E9"/>
    <w:rsid w:val="00AA221C"/>
    <w:rsid w:val="00AA3C43"/>
    <w:rsid w:val="00AA5333"/>
    <w:rsid w:val="00AA7935"/>
    <w:rsid w:val="00AA7983"/>
    <w:rsid w:val="00AB2560"/>
    <w:rsid w:val="00AB5865"/>
    <w:rsid w:val="00AB59C0"/>
    <w:rsid w:val="00AB747E"/>
    <w:rsid w:val="00AC0213"/>
    <w:rsid w:val="00AC0803"/>
    <w:rsid w:val="00AC0A57"/>
    <w:rsid w:val="00AC10C1"/>
    <w:rsid w:val="00AC12D3"/>
    <w:rsid w:val="00AC137C"/>
    <w:rsid w:val="00AC2001"/>
    <w:rsid w:val="00AC305B"/>
    <w:rsid w:val="00AC7123"/>
    <w:rsid w:val="00AC7134"/>
    <w:rsid w:val="00AC7D40"/>
    <w:rsid w:val="00AD25A7"/>
    <w:rsid w:val="00AD2DA0"/>
    <w:rsid w:val="00AD41CE"/>
    <w:rsid w:val="00AD548B"/>
    <w:rsid w:val="00AD661C"/>
    <w:rsid w:val="00AD6C9D"/>
    <w:rsid w:val="00AD727A"/>
    <w:rsid w:val="00AD7691"/>
    <w:rsid w:val="00AD7826"/>
    <w:rsid w:val="00AD7F44"/>
    <w:rsid w:val="00AE0B1E"/>
    <w:rsid w:val="00AE0EDB"/>
    <w:rsid w:val="00AE1C05"/>
    <w:rsid w:val="00AE3C5E"/>
    <w:rsid w:val="00AE3D59"/>
    <w:rsid w:val="00AE463A"/>
    <w:rsid w:val="00AE4B9A"/>
    <w:rsid w:val="00AE546C"/>
    <w:rsid w:val="00AE6152"/>
    <w:rsid w:val="00AE639A"/>
    <w:rsid w:val="00AE7DE4"/>
    <w:rsid w:val="00AF17B1"/>
    <w:rsid w:val="00AF19A9"/>
    <w:rsid w:val="00AF3343"/>
    <w:rsid w:val="00AF4010"/>
    <w:rsid w:val="00AF42A6"/>
    <w:rsid w:val="00B04708"/>
    <w:rsid w:val="00B06B71"/>
    <w:rsid w:val="00B07469"/>
    <w:rsid w:val="00B12205"/>
    <w:rsid w:val="00B12410"/>
    <w:rsid w:val="00B12F47"/>
    <w:rsid w:val="00B134E1"/>
    <w:rsid w:val="00B14261"/>
    <w:rsid w:val="00B15A30"/>
    <w:rsid w:val="00B160E6"/>
    <w:rsid w:val="00B24531"/>
    <w:rsid w:val="00B3043D"/>
    <w:rsid w:val="00B32096"/>
    <w:rsid w:val="00B32110"/>
    <w:rsid w:val="00B3347B"/>
    <w:rsid w:val="00B33897"/>
    <w:rsid w:val="00B34D84"/>
    <w:rsid w:val="00B36BAE"/>
    <w:rsid w:val="00B37B75"/>
    <w:rsid w:val="00B40C28"/>
    <w:rsid w:val="00B40E63"/>
    <w:rsid w:val="00B4357C"/>
    <w:rsid w:val="00B44BAB"/>
    <w:rsid w:val="00B47723"/>
    <w:rsid w:val="00B506B0"/>
    <w:rsid w:val="00B5072D"/>
    <w:rsid w:val="00B55A73"/>
    <w:rsid w:val="00B5618B"/>
    <w:rsid w:val="00B56681"/>
    <w:rsid w:val="00B56D3E"/>
    <w:rsid w:val="00B607CC"/>
    <w:rsid w:val="00B62F83"/>
    <w:rsid w:val="00B630EC"/>
    <w:rsid w:val="00B6369A"/>
    <w:rsid w:val="00B64126"/>
    <w:rsid w:val="00B647DB"/>
    <w:rsid w:val="00B6627E"/>
    <w:rsid w:val="00B66AE2"/>
    <w:rsid w:val="00B66FCF"/>
    <w:rsid w:val="00B679C2"/>
    <w:rsid w:val="00B67CB1"/>
    <w:rsid w:val="00B70B71"/>
    <w:rsid w:val="00B70F24"/>
    <w:rsid w:val="00B731BA"/>
    <w:rsid w:val="00B737E8"/>
    <w:rsid w:val="00B73F63"/>
    <w:rsid w:val="00B74D51"/>
    <w:rsid w:val="00B75213"/>
    <w:rsid w:val="00B77255"/>
    <w:rsid w:val="00B830E9"/>
    <w:rsid w:val="00B84DC5"/>
    <w:rsid w:val="00B84EEF"/>
    <w:rsid w:val="00B84FFD"/>
    <w:rsid w:val="00B860F2"/>
    <w:rsid w:val="00B86BB5"/>
    <w:rsid w:val="00B92873"/>
    <w:rsid w:val="00B953F8"/>
    <w:rsid w:val="00B95F00"/>
    <w:rsid w:val="00B9685B"/>
    <w:rsid w:val="00B9758F"/>
    <w:rsid w:val="00BA0604"/>
    <w:rsid w:val="00BA2F90"/>
    <w:rsid w:val="00BA3A32"/>
    <w:rsid w:val="00BA5665"/>
    <w:rsid w:val="00BA7B29"/>
    <w:rsid w:val="00BB3118"/>
    <w:rsid w:val="00BB3DB2"/>
    <w:rsid w:val="00BB3DF3"/>
    <w:rsid w:val="00BB3FFA"/>
    <w:rsid w:val="00BB5345"/>
    <w:rsid w:val="00BB5499"/>
    <w:rsid w:val="00BC0AFD"/>
    <w:rsid w:val="00BC0F65"/>
    <w:rsid w:val="00BC481C"/>
    <w:rsid w:val="00BC7334"/>
    <w:rsid w:val="00BD05AC"/>
    <w:rsid w:val="00BD0CA1"/>
    <w:rsid w:val="00BD0EDC"/>
    <w:rsid w:val="00BD2106"/>
    <w:rsid w:val="00BD26B0"/>
    <w:rsid w:val="00BD3915"/>
    <w:rsid w:val="00BD448C"/>
    <w:rsid w:val="00BD480B"/>
    <w:rsid w:val="00BD60DF"/>
    <w:rsid w:val="00BE20ED"/>
    <w:rsid w:val="00BE26BC"/>
    <w:rsid w:val="00BE441B"/>
    <w:rsid w:val="00BE5F54"/>
    <w:rsid w:val="00BE768D"/>
    <w:rsid w:val="00BE7ACD"/>
    <w:rsid w:val="00BF0957"/>
    <w:rsid w:val="00BF49EB"/>
    <w:rsid w:val="00BF4CA3"/>
    <w:rsid w:val="00BF6726"/>
    <w:rsid w:val="00C02578"/>
    <w:rsid w:val="00C02B16"/>
    <w:rsid w:val="00C03F7B"/>
    <w:rsid w:val="00C12188"/>
    <w:rsid w:val="00C134B6"/>
    <w:rsid w:val="00C14D1B"/>
    <w:rsid w:val="00C164F4"/>
    <w:rsid w:val="00C16F57"/>
    <w:rsid w:val="00C17202"/>
    <w:rsid w:val="00C2222C"/>
    <w:rsid w:val="00C232A9"/>
    <w:rsid w:val="00C24B17"/>
    <w:rsid w:val="00C24FA8"/>
    <w:rsid w:val="00C26CBC"/>
    <w:rsid w:val="00C26D73"/>
    <w:rsid w:val="00C320F4"/>
    <w:rsid w:val="00C3299F"/>
    <w:rsid w:val="00C35467"/>
    <w:rsid w:val="00C36A3D"/>
    <w:rsid w:val="00C40F3A"/>
    <w:rsid w:val="00C40F50"/>
    <w:rsid w:val="00C41433"/>
    <w:rsid w:val="00C41932"/>
    <w:rsid w:val="00C42368"/>
    <w:rsid w:val="00C423E0"/>
    <w:rsid w:val="00C4284A"/>
    <w:rsid w:val="00C42A7B"/>
    <w:rsid w:val="00C433B8"/>
    <w:rsid w:val="00C440FC"/>
    <w:rsid w:val="00C4543A"/>
    <w:rsid w:val="00C462D0"/>
    <w:rsid w:val="00C47102"/>
    <w:rsid w:val="00C47D69"/>
    <w:rsid w:val="00C5001D"/>
    <w:rsid w:val="00C5477B"/>
    <w:rsid w:val="00C54FF1"/>
    <w:rsid w:val="00C563F5"/>
    <w:rsid w:val="00C633F1"/>
    <w:rsid w:val="00C64248"/>
    <w:rsid w:val="00C65F1E"/>
    <w:rsid w:val="00C67EBC"/>
    <w:rsid w:val="00C70533"/>
    <w:rsid w:val="00C711C5"/>
    <w:rsid w:val="00C72142"/>
    <w:rsid w:val="00C7219A"/>
    <w:rsid w:val="00C725DD"/>
    <w:rsid w:val="00C72B42"/>
    <w:rsid w:val="00C74203"/>
    <w:rsid w:val="00C74767"/>
    <w:rsid w:val="00C75976"/>
    <w:rsid w:val="00C76FEB"/>
    <w:rsid w:val="00C77835"/>
    <w:rsid w:val="00C77CC9"/>
    <w:rsid w:val="00C8020B"/>
    <w:rsid w:val="00C81952"/>
    <w:rsid w:val="00C82E39"/>
    <w:rsid w:val="00C83AF4"/>
    <w:rsid w:val="00C842B9"/>
    <w:rsid w:val="00C84D3F"/>
    <w:rsid w:val="00C85F7E"/>
    <w:rsid w:val="00C91182"/>
    <w:rsid w:val="00C9128A"/>
    <w:rsid w:val="00C9178A"/>
    <w:rsid w:val="00C92F8C"/>
    <w:rsid w:val="00C96032"/>
    <w:rsid w:val="00C96348"/>
    <w:rsid w:val="00C96F42"/>
    <w:rsid w:val="00CA1D38"/>
    <w:rsid w:val="00CA1DDB"/>
    <w:rsid w:val="00CA3CF3"/>
    <w:rsid w:val="00CA449D"/>
    <w:rsid w:val="00CA6FA3"/>
    <w:rsid w:val="00CA6FDE"/>
    <w:rsid w:val="00CA7ECE"/>
    <w:rsid w:val="00CB07F6"/>
    <w:rsid w:val="00CB113F"/>
    <w:rsid w:val="00CB33F9"/>
    <w:rsid w:val="00CB5421"/>
    <w:rsid w:val="00CB7C9D"/>
    <w:rsid w:val="00CC3ECB"/>
    <w:rsid w:val="00CC5530"/>
    <w:rsid w:val="00CC5586"/>
    <w:rsid w:val="00CC591D"/>
    <w:rsid w:val="00CC7D47"/>
    <w:rsid w:val="00CD1A3C"/>
    <w:rsid w:val="00CD2A2E"/>
    <w:rsid w:val="00CD3693"/>
    <w:rsid w:val="00CD3A00"/>
    <w:rsid w:val="00CD3FA5"/>
    <w:rsid w:val="00CD487E"/>
    <w:rsid w:val="00CD5470"/>
    <w:rsid w:val="00CD6487"/>
    <w:rsid w:val="00CE3A50"/>
    <w:rsid w:val="00CE688D"/>
    <w:rsid w:val="00CE70B1"/>
    <w:rsid w:val="00CF0293"/>
    <w:rsid w:val="00CF17E5"/>
    <w:rsid w:val="00CF2DC2"/>
    <w:rsid w:val="00CF3476"/>
    <w:rsid w:val="00CF415E"/>
    <w:rsid w:val="00CF69B3"/>
    <w:rsid w:val="00CF79B4"/>
    <w:rsid w:val="00D017AE"/>
    <w:rsid w:val="00D03338"/>
    <w:rsid w:val="00D07015"/>
    <w:rsid w:val="00D1107E"/>
    <w:rsid w:val="00D1125D"/>
    <w:rsid w:val="00D1480B"/>
    <w:rsid w:val="00D16EF3"/>
    <w:rsid w:val="00D22670"/>
    <w:rsid w:val="00D237D8"/>
    <w:rsid w:val="00D2386D"/>
    <w:rsid w:val="00D240E4"/>
    <w:rsid w:val="00D27A8B"/>
    <w:rsid w:val="00D27B90"/>
    <w:rsid w:val="00D27E41"/>
    <w:rsid w:val="00D32644"/>
    <w:rsid w:val="00D32772"/>
    <w:rsid w:val="00D34A1A"/>
    <w:rsid w:val="00D3537B"/>
    <w:rsid w:val="00D40292"/>
    <w:rsid w:val="00D40A95"/>
    <w:rsid w:val="00D4281E"/>
    <w:rsid w:val="00D42CE6"/>
    <w:rsid w:val="00D43070"/>
    <w:rsid w:val="00D444EA"/>
    <w:rsid w:val="00D45959"/>
    <w:rsid w:val="00D539D3"/>
    <w:rsid w:val="00D56B35"/>
    <w:rsid w:val="00D576C0"/>
    <w:rsid w:val="00D603BA"/>
    <w:rsid w:val="00D6229B"/>
    <w:rsid w:val="00D63B87"/>
    <w:rsid w:val="00D63EAD"/>
    <w:rsid w:val="00D65297"/>
    <w:rsid w:val="00D6603F"/>
    <w:rsid w:val="00D70854"/>
    <w:rsid w:val="00D7245C"/>
    <w:rsid w:val="00D73667"/>
    <w:rsid w:val="00D74D9F"/>
    <w:rsid w:val="00D74EFC"/>
    <w:rsid w:val="00D75213"/>
    <w:rsid w:val="00D76472"/>
    <w:rsid w:val="00D80AC8"/>
    <w:rsid w:val="00D83471"/>
    <w:rsid w:val="00D84C6A"/>
    <w:rsid w:val="00D85769"/>
    <w:rsid w:val="00D870DF"/>
    <w:rsid w:val="00D874D1"/>
    <w:rsid w:val="00D91000"/>
    <w:rsid w:val="00D91E5C"/>
    <w:rsid w:val="00D93109"/>
    <w:rsid w:val="00D933B0"/>
    <w:rsid w:val="00D96B2A"/>
    <w:rsid w:val="00DA0518"/>
    <w:rsid w:val="00DA0C48"/>
    <w:rsid w:val="00DA32BF"/>
    <w:rsid w:val="00DA3489"/>
    <w:rsid w:val="00DA72E7"/>
    <w:rsid w:val="00DB132C"/>
    <w:rsid w:val="00DB390E"/>
    <w:rsid w:val="00DB4B61"/>
    <w:rsid w:val="00DB5B8C"/>
    <w:rsid w:val="00DB7108"/>
    <w:rsid w:val="00DC1134"/>
    <w:rsid w:val="00DC1360"/>
    <w:rsid w:val="00DC16F7"/>
    <w:rsid w:val="00DC2544"/>
    <w:rsid w:val="00DC286A"/>
    <w:rsid w:val="00DC2C5F"/>
    <w:rsid w:val="00DC3355"/>
    <w:rsid w:val="00DC66A0"/>
    <w:rsid w:val="00DC6B26"/>
    <w:rsid w:val="00DD1D93"/>
    <w:rsid w:val="00DD28BD"/>
    <w:rsid w:val="00DD315D"/>
    <w:rsid w:val="00DD3632"/>
    <w:rsid w:val="00DD5CDA"/>
    <w:rsid w:val="00DD69F5"/>
    <w:rsid w:val="00DD7F4D"/>
    <w:rsid w:val="00DE1A8D"/>
    <w:rsid w:val="00DE2377"/>
    <w:rsid w:val="00DE34BF"/>
    <w:rsid w:val="00DE4C79"/>
    <w:rsid w:val="00DE4EEA"/>
    <w:rsid w:val="00DE5947"/>
    <w:rsid w:val="00DE6BA0"/>
    <w:rsid w:val="00DE775C"/>
    <w:rsid w:val="00DF05AB"/>
    <w:rsid w:val="00DF07B4"/>
    <w:rsid w:val="00DF3A01"/>
    <w:rsid w:val="00DF3F97"/>
    <w:rsid w:val="00DF3FE0"/>
    <w:rsid w:val="00DF6B97"/>
    <w:rsid w:val="00DF6DBB"/>
    <w:rsid w:val="00DF74EE"/>
    <w:rsid w:val="00E004E9"/>
    <w:rsid w:val="00E0057A"/>
    <w:rsid w:val="00E00AB3"/>
    <w:rsid w:val="00E05E4F"/>
    <w:rsid w:val="00E10636"/>
    <w:rsid w:val="00E1331F"/>
    <w:rsid w:val="00E14037"/>
    <w:rsid w:val="00E15E26"/>
    <w:rsid w:val="00E17293"/>
    <w:rsid w:val="00E2162A"/>
    <w:rsid w:val="00E22E77"/>
    <w:rsid w:val="00E24E5A"/>
    <w:rsid w:val="00E2523D"/>
    <w:rsid w:val="00E26153"/>
    <w:rsid w:val="00E2662F"/>
    <w:rsid w:val="00E30BCD"/>
    <w:rsid w:val="00E31A06"/>
    <w:rsid w:val="00E33C57"/>
    <w:rsid w:val="00E34D2F"/>
    <w:rsid w:val="00E36AB1"/>
    <w:rsid w:val="00E36C0C"/>
    <w:rsid w:val="00E41479"/>
    <w:rsid w:val="00E4240F"/>
    <w:rsid w:val="00E43FA8"/>
    <w:rsid w:val="00E442D0"/>
    <w:rsid w:val="00E44A84"/>
    <w:rsid w:val="00E454BC"/>
    <w:rsid w:val="00E45BF6"/>
    <w:rsid w:val="00E50F40"/>
    <w:rsid w:val="00E5161E"/>
    <w:rsid w:val="00E52EA5"/>
    <w:rsid w:val="00E552CA"/>
    <w:rsid w:val="00E56C23"/>
    <w:rsid w:val="00E56F92"/>
    <w:rsid w:val="00E60581"/>
    <w:rsid w:val="00E60627"/>
    <w:rsid w:val="00E61441"/>
    <w:rsid w:val="00E62AE7"/>
    <w:rsid w:val="00E62DEE"/>
    <w:rsid w:val="00E63212"/>
    <w:rsid w:val="00E63D73"/>
    <w:rsid w:val="00E65E18"/>
    <w:rsid w:val="00E66C78"/>
    <w:rsid w:val="00E7119D"/>
    <w:rsid w:val="00E73A26"/>
    <w:rsid w:val="00E74271"/>
    <w:rsid w:val="00E74A80"/>
    <w:rsid w:val="00E77740"/>
    <w:rsid w:val="00E77C7F"/>
    <w:rsid w:val="00E8077B"/>
    <w:rsid w:val="00E826DF"/>
    <w:rsid w:val="00E82DEE"/>
    <w:rsid w:val="00E82F17"/>
    <w:rsid w:val="00E83471"/>
    <w:rsid w:val="00E840FA"/>
    <w:rsid w:val="00E849EF"/>
    <w:rsid w:val="00E85BE7"/>
    <w:rsid w:val="00E86583"/>
    <w:rsid w:val="00E914EE"/>
    <w:rsid w:val="00E9200F"/>
    <w:rsid w:val="00E92A26"/>
    <w:rsid w:val="00E96F46"/>
    <w:rsid w:val="00EA1340"/>
    <w:rsid w:val="00EA19E7"/>
    <w:rsid w:val="00EA3D35"/>
    <w:rsid w:val="00EA6099"/>
    <w:rsid w:val="00EB0774"/>
    <w:rsid w:val="00EB1707"/>
    <w:rsid w:val="00EB1AB9"/>
    <w:rsid w:val="00EB2728"/>
    <w:rsid w:val="00EB39B7"/>
    <w:rsid w:val="00EB3C3C"/>
    <w:rsid w:val="00EB45CD"/>
    <w:rsid w:val="00EC1773"/>
    <w:rsid w:val="00EC2403"/>
    <w:rsid w:val="00EC3094"/>
    <w:rsid w:val="00EC3C44"/>
    <w:rsid w:val="00EC4626"/>
    <w:rsid w:val="00EC740D"/>
    <w:rsid w:val="00EC7642"/>
    <w:rsid w:val="00ED06AB"/>
    <w:rsid w:val="00ED25C9"/>
    <w:rsid w:val="00ED3007"/>
    <w:rsid w:val="00ED5C1E"/>
    <w:rsid w:val="00ED763A"/>
    <w:rsid w:val="00ED76DA"/>
    <w:rsid w:val="00ED7969"/>
    <w:rsid w:val="00EE00B6"/>
    <w:rsid w:val="00EE1ABF"/>
    <w:rsid w:val="00EE1E7E"/>
    <w:rsid w:val="00EE2000"/>
    <w:rsid w:val="00EE25BF"/>
    <w:rsid w:val="00EE2615"/>
    <w:rsid w:val="00EE27CE"/>
    <w:rsid w:val="00EE2F05"/>
    <w:rsid w:val="00EE3923"/>
    <w:rsid w:val="00EE5BBA"/>
    <w:rsid w:val="00EE5E9A"/>
    <w:rsid w:val="00EE6E1F"/>
    <w:rsid w:val="00EF1968"/>
    <w:rsid w:val="00EF495F"/>
    <w:rsid w:val="00EF4BD9"/>
    <w:rsid w:val="00EF7C37"/>
    <w:rsid w:val="00F01E6B"/>
    <w:rsid w:val="00F05CE9"/>
    <w:rsid w:val="00F06154"/>
    <w:rsid w:val="00F06387"/>
    <w:rsid w:val="00F0700D"/>
    <w:rsid w:val="00F103F9"/>
    <w:rsid w:val="00F1124B"/>
    <w:rsid w:val="00F13591"/>
    <w:rsid w:val="00F15440"/>
    <w:rsid w:val="00F15596"/>
    <w:rsid w:val="00F1606F"/>
    <w:rsid w:val="00F16258"/>
    <w:rsid w:val="00F213B0"/>
    <w:rsid w:val="00F225C8"/>
    <w:rsid w:val="00F259A8"/>
    <w:rsid w:val="00F26529"/>
    <w:rsid w:val="00F26B1E"/>
    <w:rsid w:val="00F273D0"/>
    <w:rsid w:val="00F31B10"/>
    <w:rsid w:val="00F329CE"/>
    <w:rsid w:val="00F4288C"/>
    <w:rsid w:val="00F433C7"/>
    <w:rsid w:val="00F43D1F"/>
    <w:rsid w:val="00F44A70"/>
    <w:rsid w:val="00F46B78"/>
    <w:rsid w:val="00F502ED"/>
    <w:rsid w:val="00F52734"/>
    <w:rsid w:val="00F565C2"/>
    <w:rsid w:val="00F5767F"/>
    <w:rsid w:val="00F62541"/>
    <w:rsid w:val="00F62B40"/>
    <w:rsid w:val="00F62CFE"/>
    <w:rsid w:val="00F6326E"/>
    <w:rsid w:val="00F659E4"/>
    <w:rsid w:val="00F674D1"/>
    <w:rsid w:val="00F700EA"/>
    <w:rsid w:val="00F706D3"/>
    <w:rsid w:val="00F70B4D"/>
    <w:rsid w:val="00F7302D"/>
    <w:rsid w:val="00F735F4"/>
    <w:rsid w:val="00F74B53"/>
    <w:rsid w:val="00F75116"/>
    <w:rsid w:val="00F75231"/>
    <w:rsid w:val="00F767EA"/>
    <w:rsid w:val="00F76DE1"/>
    <w:rsid w:val="00F8027A"/>
    <w:rsid w:val="00F80B42"/>
    <w:rsid w:val="00F8181B"/>
    <w:rsid w:val="00F84B10"/>
    <w:rsid w:val="00F86087"/>
    <w:rsid w:val="00F860A6"/>
    <w:rsid w:val="00F86291"/>
    <w:rsid w:val="00F91DEE"/>
    <w:rsid w:val="00F94E0C"/>
    <w:rsid w:val="00F968D1"/>
    <w:rsid w:val="00FA1C07"/>
    <w:rsid w:val="00FA2546"/>
    <w:rsid w:val="00FA32AE"/>
    <w:rsid w:val="00FA34E6"/>
    <w:rsid w:val="00FA3F06"/>
    <w:rsid w:val="00FA4B55"/>
    <w:rsid w:val="00FA5B70"/>
    <w:rsid w:val="00FB5149"/>
    <w:rsid w:val="00FB647D"/>
    <w:rsid w:val="00FB7307"/>
    <w:rsid w:val="00FC05E2"/>
    <w:rsid w:val="00FC1008"/>
    <w:rsid w:val="00FC155E"/>
    <w:rsid w:val="00FC445B"/>
    <w:rsid w:val="00FC512E"/>
    <w:rsid w:val="00FC63AB"/>
    <w:rsid w:val="00FC64D5"/>
    <w:rsid w:val="00FC76E6"/>
    <w:rsid w:val="00FD41E0"/>
    <w:rsid w:val="00FD50E0"/>
    <w:rsid w:val="00FD50F6"/>
    <w:rsid w:val="00FD6AA0"/>
    <w:rsid w:val="00FD6E76"/>
    <w:rsid w:val="00FD78CA"/>
    <w:rsid w:val="00FD7CC4"/>
    <w:rsid w:val="00FE26DF"/>
    <w:rsid w:val="00FE3325"/>
    <w:rsid w:val="00FE3B6F"/>
    <w:rsid w:val="00FE4FE0"/>
    <w:rsid w:val="00FE5842"/>
    <w:rsid w:val="00FE7512"/>
    <w:rsid w:val="00FF0641"/>
    <w:rsid w:val="00FF33BC"/>
    <w:rsid w:val="00FF64F1"/>
    <w:rsid w:val="078A4545"/>
    <w:rsid w:val="2DE45088"/>
    <w:rsid w:val="33B626A2"/>
    <w:rsid w:val="3D4AE333"/>
    <w:rsid w:val="47EB4046"/>
    <w:rsid w:val="4F5A2239"/>
    <w:rsid w:val="5AA00831"/>
    <w:rsid w:val="784113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EF954"/>
  <w15:chartTrackingRefBased/>
  <w15:docId w15:val="{1298CFBB-0CDA-47F5-9CDB-E7056F7AD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615"/>
    <w:rPr>
      <w:rFonts w:ascii="Times New Roman" w:eastAsia="Times New Roman" w:hAnsi="Times New Roman"/>
    </w:rPr>
  </w:style>
  <w:style w:type="paragraph" w:styleId="Heading1">
    <w:name w:val="heading 1"/>
    <w:basedOn w:val="Normal"/>
    <w:next w:val="Normal"/>
    <w:link w:val="Heading1Char"/>
    <w:qFormat/>
    <w:rsid w:val="000F7E56"/>
    <w:pPr>
      <w:keepNext/>
      <w:keepLines/>
      <w:spacing w:before="240" w:line="360" w:lineRule="auto"/>
      <w:outlineLvl w:val="0"/>
    </w:pPr>
    <w:rPr>
      <w:rFonts w:ascii="Calibri Light" w:hAnsi="Calibri Light"/>
      <w:color w:val="2F5496"/>
      <w:sz w:val="32"/>
      <w:szCs w:val="32"/>
    </w:rPr>
  </w:style>
  <w:style w:type="paragraph" w:styleId="Heading2">
    <w:name w:val="heading 2"/>
    <w:basedOn w:val="Normal"/>
    <w:next w:val="Normal"/>
    <w:link w:val="Heading2Char"/>
    <w:unhideWhenUsed/>
    <w:qFormat/>
    <w:rsid w:val="000F7E56"/>
    <w:pPr>
      <w:keepNext/>
      <w:keepLines/>
      <w:spacing w:before="40" w:line="360" w:lineRule="auto"/>
      <w:outlineLvl w:val="1"/>
    </w:pPr>
    <w:rPr>
      <w:rFonts w:ascii="Calibri Light" w:hAnsi="Calibri Light"/>
      <w:color w:val="2F5496"/>
      <w:sz w:val="26"/>
      <w:szCs w:val="26"/>
    </w:rPr>
  </w:style>
  <w:style w:type="paragraph" w:styleId="Heading3">
    <w:name w:val="heading 3"/>
    <w:basedOn w:val="Normal"/>
    <w:next w:val="Normal"/>
    <w:link w:val="Heading3Char"/>
    <w:unhideWhenUsed/>
    <w:qFormat/>
    <w:rsid w:val="000F7E56"/>
    <w:pPr>
      <w:keepNext/>
      <w:keepLines/>
      <w:spacing w:before="40" w:line="276" w:lineRule="auto"/>
      <w:outlineLvl w:val="2"/>
    </w:pPr>
    <w:rPr>
      <w:rFonts w:ascii="Calibri Light" w:hAnsi="Calibri Light"/>
      <w:color w:val="1F3763"/>
      <w:sz w:val="24"/>
      <w:szCs w:val="24"/>
    </w:rPr>
  </w:style>
  <w:style w:type="paragraph" w:styleId="Heading4">
    <w:name w:val="heading 4"/>
    <w:basedOn w:val="Normal"/>
    <w:next w:val="Normal"/>
    <w:link w:val="Heading4Char"/>
    <w:unhideWhenUsed/>
    <w:qFormat/>
    <w:rsid w:val="000F7E56"/>
    <w:pPr>
      <w:keepNext/>
      <w:keepLines/>
      <w:spacing w:before="40" w:line="276" w:lineRule="auto"/>
      <w:outlineLvl w:val="3"/>
    </w:pPr>
    <w:rPr>
      <w:rFonts w:ascii="Calibri Light" w:hAnsi="Calibri Light"/>
      <w:i/>
      <w:iCs/>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7E56"/>
    <w:rPr>
      <w:rFonts w:ascii="Calibri Light" w:eastAsia="Times New Roman" w:hAnsi="Calibri Light" w:cs="Times New Roman"/>
      <w:color w:val="2F5496"/>
      <w:sz w:val="32"/>
      <w:szCs w:val="32"/>
    </w:rPr>
  </w:style>
  <w:style w:type="character" w:customStyle="1" w:styleId="Heading2Char">
    <w:name w:val="Heading 2 Char"/>
    <w:link w:val="Heading2"/>
    <w:rsid w:val="000F7E56"/>
    <w:rPr>
      <w:rFonts w:ascii="Calibri Light" w:eastAsia="Times New Roman" w:hAnsi="Calibri Light" w:cs="Times New Roman"/>
      <w:color w:val="2F5496"/>
      <w:sz w:val="26"/>
      <w:szCs w:val="26"/>
    </w:rPr>
  </w:style>
  <w:style w:type="character" w:customStyle="1" w:styleId="Heading3Char">
    <w:name w:val="Heading 3 Char"/>
    <w:link w:val="Heading3"/>
    <w:rsid w:val="000F7E56"/>
    <w:rPr>
      <w:rFonts w:ascii="Calibri Light" w:eastAsia="Times New Roman" w:hAnsi="Calibri Light" w:cs="Times New Roman"/>
      <w:color w:val="1F3763"/>
      <w:sz w:val="24"/>
      <w:szCs w:val="24"/>
    </w:rPr>
  </w:style>
  <w:style w:type="character" w:customStyle="1" w:styleId="Heading4Char">
    <w:name w:val="Heading 4 Char"/>
    <w:link w:val="Heading4"/>
    <w:rsid w:val="000F7E56"/>
    <w:rPr>
      <w:rFonts w:ascii="Calibri Light" w:eastAsia="Times New Roman" w:hAnsi="Calibri Light" w:cs="Times New Roman"/>
      <w:i/>
      <w:iCs/>
      <w:color w:val="2F5496"/>
    </w:rPr>
  </w:style>
  <w:style w:type="paragraph" w:styleId="Revision">
    <w:name w:val="Revision"/>
    <w:hidden/>
    <w:rsid w:val="000F7E56"/>
    <w:rPr>
      <w:sz w:val="22"/>
      <w:szCs w:val="22"/>
      <w:lang w:val="en-GB"/>
    </w:rPr>
  </w:style>
  <w:style w:type="paragraph" w:customStyle="1" w:styleId="11MaintitlePrelimsPrelimsstyles">
    <w:name w:val="1.1 Main title (Prelims) (Prelims styles)"/>
    <w:basedOn w:val="Normal"/>
    <w:next w:val="Normal"/>
    <w:uiPriority w:val="99"/>
    <w:rsid w:val="001E1615"/>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1E1615"/>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1E1615"/>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1E1615"/>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1E1615"/>
    <w:rPr>
      <w:rFonts w:cs="Humanist777BT-RomanB"/>
    </w:rPr>
  </w:style>
  <w:style w:type="paragraph" w:customStyle="1" w:styleId="161TitlepagecompetinginterestsPrelimsstyles">
    <w:name w:val="1.61 Title page competing interests (Prelims styles)"/>
    <w:basedOn w:val="16TitlepagetextPrelimsPrelimsstyles"/>
    <w:uiPriority w:val="99"/>
    <w:rsid w:val="001E1615"/>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1E1615"/>
    <w:pPr>
      <w:spacing w:after="60"/>
      <w:ind w:left="0" w:firstLine="0"/>
    </w:pPr>
  </w:style>
  <w:style w:type="paragraph" w:customStyle="1" w:styleId="18TitlepagedoiPrelimsPrelimsstyles">
    <w:name w:val="1.8 Title page doi (Prelims) (Prelims styles)"/>
    <w:basedOn w:val="17TitlepagepubdatePrelimsPrelimsstyles"/>
    <w:uiPriority w:val="99"/>
    <w:rsid w:val="001E1615"/>
    <w:pPr>
      <w:spacing w:after="0" w:line="240" w:lineRule="atLeast"/>
    </w:pPr>
    <w:rPr>
      <w:sz w:val="20"/>
      <w:szCs w:val="20"/>
    </w:rPr>
  </w:style>
  <w:style w:type="paragraph" w:customStyle="1" w:styleId="151AbstracttitlePrelimsPrelimsstyles">
    <w:name w:val="1.51 Abstract title (Prelims) (Prelims styles)"/>
    <w:basedOn w:val="Normal"/>
    <w:uiPriority w:val="99"/>
    <w:rsid w:val="001E1615"/>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1E1615"/>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1E1615"/>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1E1615"/>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1E1615"/>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1E1615"/>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1E1615"/>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1E1615"/>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1E1615"/>
    <w:pPr>
      <w:spacing w:after="130"/>
      <w:ind w:left="960" w:hanging="960"/>
    </w:pPr>
  </w:style>
  <w:style w:type="paragraph" w:customStyle="1" w:styleId="192AbbreviationslistnotesPrelimsstyles">
    <w:name w:val="1.92 Abbreviations list notes (Prelims styles)"/>
    <w:basedOn w:val="602TextfoTextstylesTextstyles"/>
    <w:uiPriority w:val="99"/>
    <w:rsid w:val="001E1615"/>
    <w:pPr>
      <w:pageBreakBefore/>
      <w:spacing w:before="260" w:after="0"/>
    </w:pPr>
  </w:style>
  <w:style w:type="paragraph" w:customStyle="1" w:styleId="21ContributortextPrelimsPrelimsstyles">
    <w:name w:val="2.1 Contributor text (Prelims) (Prelims styles)"/>
    <w:basedOn w:val="16TitlepagetextPrelimsPrelimsstyles"/>
    <w:uiPriority w:val="99"/>
    <w:rsid w:val="001E1615"/>
    <w:pPr>
      <w:spacing w:after="280"/>
      <w:ind w:left="240" w:hanging="240"/>
    </w:pPr>
  </w:style>
  <w:style w:type="paragraph" w:customStyle="1" w:styleId="51AAheadHeadingstyles">
    <w:name w:val="5.1 AA head (Heading styles)"/>
    <w:basedOn w:val="52AheadHeadingsHeadingstyles"/>
    <w:next w:val="52AheadHeadingsHeadingstyles"/>
    <w:uiPriority w:val="99"/>
    <w:rsid w:val="001E1615"/>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1E1615"/>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1E1615"/>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1E1615"/>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1E1615"/>
    <w:pPr>
      <w:outlineLvl w:val="4"/>
    </w:pPr>
    <w:rPr>
      <w:rFonts w:cs="Humanist777BT-ItalicB"/>
      <w:i/>
      <w:iCs/>
    </w:rPr>
  </w:style>
  <w:style w:type="paragraph" w:customStyle="1" w:styleId="56EheadHeadingsHeadingstyles">
    <w:name w:val="5.6 E head (Headings) (Heading styles)"/>
    <w:basedOn w:val="602TextfoTextstylesTextstyles"/>
    <w:uiPriority w:val="99"/>
    <w:rsid w:val="001E1615"/>
  </w:style>
  <w:style w:type="paragraph" w:customStyle="1" w:styleId="57FheadHeadingsHeadingstyles">
    <w:name w:val="5.7 F head (Headings) (Heading styles)"/>
    <w:basedOn w:val="56EheadHeadingsHeadingstyles"/>
    <w:uiPriority w:val="99"/>
    <w:rsid w:val="001E1615"/>
    <w:rPr>
      <w:i/>
      <w:iCs/>
    </w:rPr>
  </w:style>
  <w:style w:type="paragraph" w:customStyle="1" w:styleId="601TextdropcapTextstylesTextstyles">
    <w:name w:val="6.01 Text (drop cap) (Text styles) (Text styles)"/>
    <w:basedOn w:val="602TextfoTextstylesTextstyles"/>
    <w:next w:val="602TextfoTextstylesTextstyles"/>
    <w:uiPriority w:val="99"/>
    <w:rsid w:val="001E1615"/>
  </w:style>
  <w:style w:type="paragraph" w:customStyle="1" w:styleId="611BulletlistTextstyles">
    <w:name w:val="6.11 Bullet list (Text styles)"/>
    <w:basedOn w:val="602TextfoTextstylesTextstyles"/>
    <w:next w:val="602TextfoTextstylesTextstyles"/>
    <w:uiPriority w:val="99"/>
    <w:rsid w:val="001E1615"/>
    <w:pPr>
      <w:spacing w:after="0"/>
      <w:ind w:left="357"/>
    </w:pPr>
  </w:style>
  <w:style w:type="paragraph" w:customStyle="1" w:styleId="612Textbulletlist2ndparaTextstyles">
    <w:name w:val="6.12 Text (bullet list 2nd para) (Text styles)"/>
    <w:basedOn w:val="611BulletlistTextstyles"/>
    <w:uiPriority w:val="99"/>
    <w:rsid w:val="001E1615"/>
  </w:style>
  <w:style w:type="paragraph" w:customStyle="1" w:styleId="614TextbulletlistlastTextstylesTextstyles">
    <w:name w:val="6.14 Text (bullet list last) (Text styles) (Text styles)"/>
    <w:basedOn w:val="611BulletlistTextstyles"/>
    <w:uiPriority w:val="99"/>
    <w:rsid w:val="001E1615"/>
    <w:pPr>
      <w:spacing w:after="260"/>
    </w:pPr>
  </w:style>
  <w:style w:type="paragraph" w:customStyle="1" w:styleId="613TextsubbulletlistTextstylesTextstyles">
    <w:name w:val="6.13 Text (sub bullet list) (Text styles) (Text styles)"/>
    <w:basedOn w:val="602TextfoTextstylesTextstyles"/>
    <w:uiPriority w:val="99"/>
    <w:rsid w:val="001E1615"/>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1E1615"/>
    <w:pPr>
      <w:spacing w:after="260"/>
    </w:pPr>
  </w:style>
  <w:style w:type="paragraph" w:customStyle="1" w:styleId="615TextsubsubbulletlistTextstylesTextstyles">
    <w:name w:val="6.15 Text (sub sub bullet list) (Text styles) (Text styles)"/>
    <w:basedOn w:val="613TextsubbulletlistTextstylesTextstyles"/>
    <w:uiPriority w:val="99"/>
    <w:rsid w:val="001E1615"/>
    <w:pPr>
      <w:ind w:left="1080"/>
    </w:pPr>
  </w:style>
  <w:style w:type="paragraph" w:customStyle="1" w:styleId="617TextsubsubbulletlistlastTextstylesTextstyles">
    <w:name w:val="6.17 Text (sub sub bullet list last) (Text styles) (Text styles)"/>
    <w:basedOn w:val="613TextsubbulletlistTextstylesTextstyles"/>
    <w:uiPriority w:val="99"/>
    <w:rsid w:val="001E1615"/>
    <w:pPr>
      <w:spacing w:after="260"/>
      <w:ind w:left="1080"/>
    </w:pPr>
  </w:style>
  <w:style w:type="paragraph" w:customStyle="1" w:styleId="621TextnumberedlistTextstylesTextstyles">
    <w:name w:val="6.21 Text (numbered list) (Text styles) (Text styles)"/>
    <w:basedOn w:val="602TextfoTextstylesTextstyles"/>
    <w:uiPriority w:val="99"/>
    <w:rsid w:val="001E1615"/>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1E1615"/>
    <w:pPr>
      <w:ind w:left="360"/>
    </w:pPr>
  </w:style>
  <w:style w:type="paragraph" w:customStyle="1" w:styleId="6211TextnumberedlistlastTextstylesTextstyles">
    <w:name w:val="6.211 Text (numbered list last) (Text styles) (Text styles)"/>
    <w:basedOn w:val="621TextnumberedlistTextstylesTextstyles"/>
    <w:uiPriority w:val="99"/>
    <w:rsid w:val="001E1615"/>
    <w:pPr>
      <w:spacing w:after="260"/>
    </w:pPr>
  </w:style>
  <w:style w:type="paragraph" w:customStyle="1" w:styleId="623TextsubnumberedlistTextstylesTextstyles">
    <w:name w:val="6.23 Text (sub numbered list) (Text styles) (Text styles)"/>
    <w:basedOn w:val="621TextnumberedlistTextstylesTextstyles"/>
    <w:uiPriority w:val="99"/>
    <w:rsid w:val="001E1615"/>
    <w:pPr>
      <w:ind w:left="360"/>
    </w:pPr>
  </w:style>
  <w:style w:type="paragraph" w:customStyle="1" w:styleId="626TextalphalistTextstyles">
    <w:name w:val="6.26 Text (alpha list) (Text styles)"/>
    <w:basedOn w:val="621TextnumberedlistTextstylesTextstyles"/>
    <w:uiPriority w:val="99"/>
    <w:rsid w:val="001E1615"/>
    <w:pPr>
      <w:tabs>
        <w:tab w:val="clear" w:pos="0"/>
        <w:tab w:val="left" w:pos="360"/>
      </w:tabs>
    </w:pPr>
  </w:style>
  <w:style w:type="paragraph" w:customStyle="1" w:styleId="627TextsubalphalistTextstyles">
    <w:name w:val="6.27 Text (sub alpha list) (Text styles)"/>
    <w:basedOn w:val="626TextalphalistTextstyles"/>
    <w:uiPriority w:val="99"/>
    <w:rsid w:val="001E1615"/>
    <w:pPr>
      <w:ind w:left="360"/>
    </w:pPr>
  </w:style>
  <w:style w:type="paragraph" w:customStyle="1" w:styleId="628TextalphalistlastTextstyles">
    <w:name w:val="6.28 Text (alpha list last) (Text styles)"/>
    <w:basedOn w:val="626TextalphalistTextstyles"/>
    <w:next w:val="602TextfoTextstylesTextstyles"/>
    <w:uiPriority w:val="99"/>
    <w:rsid w:val="001E1615"/>
    <w:pPr>
      <w:spacing w:after="240"/>
    </w:pPr>
  </w:style>
  <w:style w:type="paragraph" w:customStyle="1" w:styleId="644TextquoteTextstylesTextstyles">
    <w:name w:val="6.44 Text (quote) (Text styles) (Text styles)"/>
    <w:basedOn w:val="602TextfoTextstylesTextstyles"/>
    <w:uiPriority w:val="99"/>
    <w:rsid w:val="001E1615"/>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1E1615"/>
  </w:style>
  <w:style w:type="paragraph" w:customStyle="1" w:styleId="632TextequationTextstylesTextstyles">
    <w:name w:val="6.32 Text (equation) (Text styles) (Text styles)"/>
    <w:basedOn w:val="602TextfoTextstylesTextstyles"/>
    <w:uiPriority w:val="99"/>
    <w:rsid w:val="001E1615"/>
    <w:pPr>
      <w:tabs>
        <w:tab w:val="right" w:pos="9120"/>
      </w:tabs>
      <w:ind w:left="240"/>
    </w:pPr>
  </w:style>
  <w:style w:type="paragraph" w:customStyle="1" w:styleId="645TextquotewithsourceTextstyles">
    <w:name w:val="6.45 Text (quote with source) (Text styles)"/>
    <w:basedOn w:val="644TextquoteTextstylesTextstyles"/>
    <w:uiPriority w:val="99"/>
    <w:rsid w:val="001E1615"/>
    <w:pPr>
      <w:spacing w:after="0"/>
    </w:pPr>
  </w:style>
  <w:style w:type="paragraph" w:customStyle="1" w:styleId="646TextquotesourceTextstylesTextstyles">
    <w:name w:val="6.46 Text (quote source) (Text styles) (Text styles)"/>
    <w:basedOn w:val="644TextquoteTextstylesTextstyles"/>
    <w:uiPriority w:val="99"/>
    <w:rsid w:val="001E1615"/>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1E1615"/>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1E1615"/>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1E1615"/>
    <w:pPr>
      <w:spacing w:after="130"/>
      <w:ind w:left="600" w:hanging="120"/>
    </w:pPr>
  </w:style>
  <w:style w:type="paragraph" w:customStyle="1" w:styleId="690EndnoteTextstylesTextstyles">
    <w:name w:val="6.90 Endnote (Text styles) (Text styles)"/>
    <w:basedOn w:val="602TextfoTextstylesTextstyles"/>
    <w:uiPriority w:val="99"/>
    <w:rsid w:val="001E1615"/>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1E1615"/>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1E1615"/>
    <w:rPr>
      <w:bCs/>
    </w:rPr>
  </w:style>
  <w:style w:type="paragraph" w:customStyle="1" w:styleId="72TabletextTablesTableFigureBoxstyles">
    <w:name w:val="7.2 Table text (Tables) (Table/Figure/Box styles)"/>
    <w:basedOn w:val="Normal"/>
    <w:uiPriority w:val="99"/>
    <w:rsid w:val="001E1615"/>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1E1615"/>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1E1615"/>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1E1615"/>
  </w:style>
  <w:style w:type="paragraph" w:customStyle="1" w:styleId="710TableheadTablesTableFigureBoxstyles">
    <w:name w:val="7.10 Table head (Tables) (Table/Figure/Box styles)"/>
    <w:basedOn w:val="72TabletextTablesTableFigureBoxstyles"/>
    <w:next w:val="72TabletextTablesTableFigureBoxstyles"/>
    <w:uiPriority w:val="99"/>
    <w:rsid w:val="001E1615"/>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1E1615"/>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1E1615"/>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1E1615"/>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1E1615"/>
    <w:rPr>
      <w:rFonts w:cs="Humanist777BT-ItalicB"/>
      <w:bCs w:val="0"/>
      <w:i/>
    </w:rPr>
  </w:style>
  <w:style w:type="paragraph" w:customStyle="1" w:styleId="92BoxtextBoxesTableFigureBoxstyles">
    <w:name w:val="9.2 Box text (Boxes) (Table/Figure/Box styles)"/>
    <w:basedOn w:val="72TabletextTablesTableFigureBoxstyles"/>
    <w:uiPriority w:val="99"/>
    <w:rsid w:val="001E1615"/>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1E1615"/>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1E1615"/>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1E1615"/>
    <w:pPr>
      <w:spacing w:after="120"/>
    </w:pPr>
  </w:style>
  <w:style w:type="paragraph" w:customStyle="1" w:styleId="922BoxbulletlistBoxesTableFigureBoxstyles">
    <w:name w:val="9.22 Box bullet list (Boxes) (Table/Figure/Box styles)"/>
    <w:basedOn w:val="921BoxnumberedlistBoxesTableFigureBoxstyles"/>
    <w:uiPriority w:val="99"/>
    <w:rsid w:val="001E1615"/>
    <w:pPr>
      <w:ind w:hanging="240"/>
    </w:pPr>
  </w:style>
  <w:style w:type="paragraph" w:customStyle="1" w:styleId="925BoxbulletlistlastBoxesTableFigureBoxstyles">
    <w:name w:val="9.25 Box bullet list last (Boxes) (Table/Figure/Box styles)"/>
    <w:basedOn w:val="921BoxnumberedlistBoxesTableFigureBoxstyles"/>
    <w:uiPriority w:val="99"/>
    <w:rsid w:val="001E1615"/>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1E1615"/>
  </w:style>
  <w:style w:type="paragraph" w:customStyle="1" w:styleId="926BoxalphalistlastBoxesTableFigureBoxstyles">
    <w:name w:val="9.26 Box alpha list last (Boxes) (Table/Figure/Box styles)"/>
    <w:basedOn w:val="921BoxnumberedlistBoxesTableFigureBoxstyles"/>
    <w:uiPriority w:val="99"/>
    <w:rsid w:val="001E1615"/>
    <w:pPr>
      <w:spacing w:after="120"/>
    </w:pPr>
  </w:style>
  <w:style w:type="paragraph" w:customStyle="1" w:styleId="927BoxquoteBoxesTableFigureBoxstyles">
    <w:name w:val="9.27 Box quote (Boxes) (Table/Figure/Box styles)"/>
    <w:basedOn w:val="92BoxtextBoxesTableFigureBoxstyles"/>
    <w:uiPriority w:val="99"/>
    <w:rsid w:val="001E1615"/>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1E1615"/>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1E1615"/>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1E1615"/>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1E1615"/>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1E1615"/>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1E1615"/>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1E1615"/>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1E1615"/>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1E1615"/>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1E1615"/>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1E1615"/>
    <w:pPr>
      <w:ind w:left="240"/>
    </w:pPr>
  </w:style>
  <w:style w:type="paragraph" w:customStyle="1" w:styleId="75TablenotesTablesTableFigureBoxstyles">
    <w:name w:val="7.5 Table (notes) (Tables) (Table/Figure/Box styles)"/>
    <w:basedOn w:val="74TablenotesheadingTablesTableFigureBoxstyles"/>
    <w:uiPriority w:val="99"/>
    <w:rsid w:val="001E1615"/>
    <w:pPr>
      <w:spacing w:before="0"/>
      <w:ind w:left="198" w:hanging="198"/>
    </w:pPr>
    <w:rPr>
      <w:rFonts w:ascii="Lato" w:hAnsi="Lato" w:cs="Humanist777BT-LightB"/>
      <w:b w:val="0"/>
    </w:rPr>
  </w:style>
  <w:style w:type="paragraph" w:customStyle="1" w:styleId="728TablesubsubbulletlistTablesTableFigureBoxstyles">
    <w:name w:val="7.28 Table sub sub bullet list (Tables) (Table/Figure/Box styles)"/>
    <w:basedOn w:val="72TabletextTablesTableFigureBoxstyles"/>
    <w:uiPriority w:val="99"/>
    <w:rsid w:val="001E1615"/>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1E1615"/>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1E1615"/>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1E1615"/>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1E1615"/>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1E1615"/>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1E1615"/>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1E1615"/>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1E1615"/>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1E1615"/>
    <w:pPr>
      <w:spacing w:after="260"/>
      <w:ind w:left="360"/>
    </w:pPr>
  </w:style>
  <w:style w:type="paragraph" w:customStyle="1" w:styleId="634TextsubalphalistlastTextstyles">
    <w:name w:val="6.34 Text (sub alpha list last) (Text styles)"/>
    <w:basedOn w:val="626TextalphalistTextstyles"/>
    <w:uiPriority w:val="99"/>
    <w:rsid w:val="001E1615"/>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1E1615"/>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1E1615"/>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1E1615"/>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1E1615"/>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1E1615"/>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1E1615"/>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1E1615"/>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1E1615"/>
  </w:style>
  <w:style w:type="paragraph" w:customStyle="1" w:styleId="636TextsubsubnumberedlistlastTextstylesTextstyles">
    <w:name w:val="6.36 Text (sub sub numbered list last) (Text styles) (Text styles)"/>
    <w:basedOn w:val="613TextsubbulletlistTextstylesTextstyles"/>
    <w:uiPriority w:val="99"/>
    <w:rsid w:val="001E1615"/>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1E1615"/>
    <w:pPr>
      <w:ind w:left="402"/>
    </w:pPr>
  </w:style>
  <w:style w:type="paragraph" w:customStyle="1" w:styleId="6121Textbulletlist2ndparalastTextstyles">
    <w:name w:val="6.121 Text (bullet list 2nd para last) (Text styles)"/>
    <w:basedOn w:val="612Textbulletlist2ndparaTextstyles"/>
    <w:uiPriority w:val="99"/>
    <w:rsid w:val="001E1615"/>
    <w:pPr>
      <w:spacing w:after="260"/>
    </w:pPr>
  </w:style>
  <w:style w:type="paragraph" w:customStyle="1" w:styleId="6131TextsubbulletlistsolidTextstylesTextstyles">
    <w:name w:val="6.131 Text (sub bullet list solid) (Text styles) (Text styles)"/>
    <w:basedOn w:val="613TextsubbulletlistTextstylesTextstyles"/>
    <w:uiPriority w:val="99"/>
    <w:rsid w:val="001E1615"/>
  </w:style>
  <w:style w:type="paragraph" w:customStyle="1" w:styleId="6161TextsubbulletlistsolidlastTextstyles">
    <w:name w:val="6.161 Text (sub bullet list solid last) (Text styles)"/>
    <w:basedOn w:val="616TextsubbulletlistlastTextstylesTextstyles"/>
    <w:uiPriority w:val="99"/>
    <w:rsid w:val="001E1615"/>
  </w:style>
  <w:style w:type="paragraph" w:customStyle="1" w:styleId="713TablesubheadCTablesTableFigureBoxstyles">
    <w:name w:val="7.13 Table subhead C (Tables) (Table/Figure/Box styles)"/>
    <w:basedOn w:val="712TablesubheadBTablesTableFigureBoxstyles"/>
    <w:uiPriority w:val="99"/>
    <w:rsid w:val="001E1615"/>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1E1615"/>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1E1615"/>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1E1615"/>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1E1615"/>
    <w:pPr>
      <w:spacing w:after="0"/>
    </w:pPr>
  </w:style>
  <w:style w:type="paragraph" w:customStyle="1" w:styleId="9271BoxquotewithsourceTableFigureBoxstyles">
    <w:name w:val="9.271 Box quote with source (Table/Figure/Box styles)"/>
    <w:basedOn w:val="927BoxquoteBoxesTableFigureBoxstyles"/>
    <w:uiPriority w:val="99"/>
    <w:rsid w:val="001E1615"/>
    <w:pPr>
      <w:spacing w:after="0"/>
    </w:pPr>
  </w:style>
  <w:style w:type="paragraph" w:customStyle="1" w:styleId="6116Quoteasabulletlistitem-sourceTextstyles">
    <w:name w:val="6.116 Quote as a bullet list item - source (Text styles)"/>
    <w:basedOn w:val="Normal"/>
    <w:uiPriority w:val="99"/>
    <w:rsid w:val="001E1615"/>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1E1615"/>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1E1615"/>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1E1615"/>
    <w:pPr>
      <w:spacing w:after="260"/>
    </w:pPr>
  </w:style>
  <w:style w:type="paragraph" w:customStyle="1" w:styleId="935BoxsubsubnumberedlistBoxesTableFigureBoxstyles">
    <w:name w:val="9.35 Box sub sub numbered list (Boxes) (Table/Figure/Box styles)"/>
    <w:basedOn w:val="933BoxsubnumberedlistBoxesTableFigureBoxstyles"/>
    <w:uiPriority w:val="99"/>
    <w:rsid w:val="001E1615"/>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1E1615"/>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1E1615"/>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1E1615"/>
    <w:pPr>
      <w:ind w:left="720"/>
    </w:pPr>
  </w:style>
  <w:style w:type="paragraph" w:customStyle="1" w:styleId="58GHeadHeadingsHeadingstyles">
    <w:name w:val="5.8 G Head (Headings) (Heading styles)"/>
    <w:basedOn w:val="57FheadHeadingsHeadingstyles"/>
    <w:uiPriority w:val="99"/>
    <w:rsid w:val="001E1615"/>
    <w:rPr>
      <w:i w:val="0"/>
      <w:iCs w:val="0"/>
    </w:rPr>
  </w:style>
  <w:style w:type="paragraph" w:customStyle="1" w:styleId="6212QuoteasanumberedlistitemTextstyles">
    <w:name w:val="6.212 Quote as a numbered list item (Text styles)"/>
    <w:basedOn w:val="621TextnumberedlistTextstylesTextstyles"/>
    <w:uiPriority w:val="99"/>
    <w:rsid w:val="001E1615"/>
    <w:rPr>
      <w:i/>
    </w:rPr>
  </w:style>
  <w:style w:type="paragraph" w:customStyle="1" w:styleId="625TextsimplelistTextstyles">
    <w:name w:val="6.25 Text (simple list) (Text styles)"/>
    <w:basedOn w:val="626TextalphalistTextstyles"/>
    <w:uiPriority w:val="99"/>
    <w:rsid w:val="001E1615"/>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1E1615"/>
    <w:pPr>
      <w:ind w:left="360" w:hanging="120"/>
    </w:pPr>
    <w:rPr>
      <w:lang w:eastAsia="en-GB"/>
    </w:rPr>
  </w:style>
  <w:style w:type="paragraph" w:customStyle="1" w:styleId="647TextquotedbulletlistTextstyles">
    <w:name w:val="6.47 Text (quoted bullet list) (Text styles)"/>
    <w:basedOn w:val="644TextquoteTextstylesTextstyles"/>
    <w:uiPriority w:val="99"/>
    <w:rsid w:val="001E1615"/>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1E1615"/>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1E1615"/>
    <w:pPr>
      <w:spacing w:after="260"/>
    </w:pPr>
  </w:style>
  <w:style w:type="paragraph" w:customStyle="1" w:styleId="648TextquotedbulletlistlastTextstyles">
    <w:name w:val="6.48 Text (quoted bullet list last) (Text styles)"/>
    <w:basedOn w:val="647TextquotedbulletlistTextstyles"/>
    <w:uiPriority w:val="99"/>
    <w:rsid w:val="001E1615"/>
    <w:pPr>
      <w:spacing w:after="260"/>
    </w:pPr>
  </w:style>
  <w:style w:type="paragraph" w:customStyle="1" w:styleId="642TextquotednumberedlistTextstyles">
    <w:name w:val="6.42 Text (quoted numbered list) (Text styles)"/>
    <w:basedOn w:val="647TextquotedbulletlistTextstyles"/>
    <w:uiPriority w:val="99"/>
    <w:rsid w:val="001E1615"/>
  </w:style>
  <w:style w:type="paragraph" w:customStyle="1" w:styleId="643TextquotednumberedlistlastTextstyles">
    <w:name w:val="6.43 Text (quoted numbered list last) (Text styles)"/>
    <w:basedOn w:val="642TextquotednumberedlistTextstyles"/>
    <w:uiPriority w:val="99"/>
    <w:rsid w:val="001E1615"/>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1E1615"/>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1E1615"/>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1E1615"/>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1E1615"/>
  </w:style>
  <w:style w:type="paragraph" w:customStyle="1" w:styleId="7531TablenotessubalphalistTablesTableFigureBoxstyles">
    <w:name w:val="7.531 Table notes sub alpha list (Tables) (Table/Figure/Box styles)"/>
    <w:basedOn w:val="752TablenotesnumberedlistTablesTableFigureBoxstyles"/>
    <w:uiPriority w:val="99"/>
    <w:rsid w:val="001E1615"/>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1E1615"/>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1E1615"/>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1E1615"/>
  </w:style>
  <w:style w:type="paragraph" w:customStyle="1" w:styleId="9521BoxnotessubnumberedlistBoxesTableFigureBoxstyles">
    <w:name w:val="9.521 Box notes sub numbered list (Boxes) (Table/Figure/Box styles)"/>
    <w:basedOn w:val="951BoxnotesbulletlistBoxesTableFigureBoxstyles"/>
    <w:uiPriority w:val="99"/>
    <w:rsid w:val="001E1615"/>
    <w:pPr>
      <w:ind w:left="606"/>
    </w:pPr>
  </w:style>
  <w:style w:type="paragraph" w:customStyle="1" w:styleId="953BoxnotesalphalistBoxesTableFigureBoxstyles">
    <w:name w:val="9.53 Box notes alpha list (Boxes) (Table/Figure/Box styles)"/>
    <w:basedOn w:val="952BoxnotesnumberedlistBoxesTableFigureBoxstyles"/>
    <w:uiPriority w:val="99"/>
    <w:rsid w:val="001E1615"/>
  </w:style>
  <w:style w:type="paragraph" w:customStyle="1" w:styleId="9531BoxnotessubalphalistBoxesTableFigureBoxstyles">
    <w:name w:val="9.531 Box notes sub alpha list (Boxes) (Table/Figure/Box styles)"/>
    <w:basedOn w:val="952BoxnotesnumberedlistBoxesTableFigureBoxstyles"/>
    <w:uiPriority w:val="99"/>
    <w:rsid w:val="001E1615"/>
    <w:pPr>
      <w:ind w:left="606"/>
    </w:pPr>
  </w:style>
  <w:style w:type="paragraph" w:customStyle="1" w:styleId="6132TextsubbulletlistnumberedTextstyles">
    <w:name w:val="6.132 Text (sub bullet list numbered) (Text styles)"/>
    <w:basedOn w:val="613TextsubbulletlistTextstylesTextstyles"/>
    <w:uiPriority w:val="99"/>
    <w:rsid w:val="001E1615"/>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1E1615"/>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1E1615"/>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1E1615"/>
    <w:pPr>
      <w:spacing w:after="120"/>
    </w:pPr>
  </w:style>
  <w:style w:type="paragraph" w:customStyle="1" w:styleId="6214QuoteasanumberedlistitemsourceTextstyles">
    <w:name w:val="6.214 Quote as a numbered list item – source (Text styles)"/>
    <w:basedOn w:val="6121Textbulletlist2ndparalastTextstyles"/>
    <w:uiPriority w:val="99"/>
    <w:rsid w:val="001E1615"/>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88256F"/>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88256F"/>
    <w:pPr>
      <w:spacing w:after="120"/>
    </w:pPr>
  </w:style>
  <w:style w:type="paragraph" w:customStyle="1" w:styleId="9274BoxquotesubbulletlistTableFigureBoxstyles">
    <w:name w:val="9.274 Box quote sub bullet list (Table/Figure/Box styles)"/>
    <w:basedOn w:val="9272BoxquotebulletlistTableFigureBoxstyles"/>
    <w:rsid w:val="0088256F"/>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88256F"/>
    <w:pPr>
      <w:spacing w:after="120"/>
    </w:pPr>
  </w:style>
  <w:style w:type="paragraph" w:customStyle="1" w:styleId="9276BoxquotenumberedlistTableFigureBoxstyles">
    <w:name w:val="9.276 Box quote numbered list (Table/Figure/Box styles)"/>
    <w:basedOn w:val="9272BoxquotebulletlistTableFigureBoxstyles"/>
    <w:rsid w:val="0088256F"/>
  </w:style>
  <w:style w:type="paragraph" w:customStyle="1" w:styleId="9277BoxquotenumberedlistlastTableFigureBoxstyles">
    <w:name w:val="9.277 Box quote numbered list last  (Table/Figure/Box styles)"/>
    <w:basedOn w:val="9276BoxquotenumberedlistTableFigureBoxstyles"/>
    <w:rsid w:val="0088256F"/>
    <w:pPr>
      <w:spacing w:after="120"/>
    </w:pPr>
  </w:style>
  <w:style w:type="paragraph" w:customStyle="1" w:styleId="9278BoxquotesubnumberedlistTableFigureBoxstyles">
    <w:name w:val="9.278 Box quote sub numbered list (Table/Figure/Box styles)"/>
    <w:basedOn w:val="9276BoxquotenumberedlistTableFigureBoxstyles"/>
    <w:rsid w:val="0088256F"/>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88256F"/>
    <w:pPr>
      <w:spacing w:after="120"/>
    </w:p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Times New Roman" w:hAnsi="Times New Roman"/>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9D40AC"/>
    <w:rPr>
      <w:b/>
      <w:bCs/>
    </w:rPr>
  </w:style>
  <w:style w:type="character" w:customStyle="1" w:styleId="CommentSubjectChar">
    <w:name w:val="Comment Subject Char"/>
    <w:basedOn w:val="CommentTextChar"/>
    <w:link w:val="CommentSubject"/>
    <w:uiPriority w:val="99"/>
    <w:semiHidden/>
    <w:rsid w:val="009D40AC"/>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97413">
      <w:bodyDiv w:val="1"/>
      <w:marLeft w:val="0"/>
      <w:marRight w:val="0"/>
      <w:marTop w:val="0"/>
      <w:marBottom w:val="0"/>
      <w:divBdr>
        <w:top w:val="none" w:sz="0" w:space="0" w:color="auto"/>
        <w:left w:val="none" w:sz="0" w:space="0" w:color="auto"/>
        <w:bottom w:val="none" w:sz="0" w:space="0" w:color="auto"/>
        <w:right w:val="none" w:sz="0" w:space="0" w:color="auto"/>
      </w:divBdr>
      <w:divsChild>
        <w:div w:id="1520655331">
          <w:marLeft w:val="0"/>
          <w:marRight w:val="0"/>
          <w:marTop w:val="0"/>
          <w:marBottom w:val="0"/>
          <w:divBdr>
            <w:top w:val="single" w:sz="6" w:space="0" w:color="5B616B"/>
            <w:left w:val="single" w:sz="6" w:space="0" w:color="5B616B"/>
            <w:bottom w:val="single" w:sz="6" w:space="0" w:color="5B616B"/>
            <w:right w:val="single" w:sz="6" w:space="0" w:color="5B616B"/>
          </w:divBdr>
        </w:div>
        <w:div w:id="655912938">
          <w:marLeft w:val="0"/>
          <w:marRight w:val="0"/>
          <w:marTop w:val="0"/>
          <w:marBottom w:val="0"/>
          <w:divBdr>
            <w:top w:val="none" w:sz="0" w:space="0" w:color="auto"/>
            <w:left w:val="none" w:sz="0" w:space="0" w:color="auto"/>
            <w:bottom w:val="none" w:sz="0" w:space="0" w:color="auto"/>
            <w:right w:val="none" w:sz="0" w:space="0" w:color="auto"/>
          </w:divBdr>
          <w:divsChild>
            <w:div w:id="72772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40558">
      <w:bodyDiv w:val="1"/>
      <w:marLeft w:val="0"/>
      <w:marRight w:val="0"/>
      <w:marTop w:val="0"/>
      <w:marBottom w:val="0"/>
      <w:divBdr>
        <w:top w:val="none" w:sz="0" w:space="0" w:color="auto"/>
        <w:left w:val="none" w:sz="0" w:space="0" w:color="auto"/>
        <w:bottom w:val="none" w:sz="0" w:space="0" w:color="auto"/>
        <w:right w:val="none" w:sz="0" w:space="0" w:color="auto"/>
      </w:divBdr>
    </w:div>
    <w:div w:id="1198154137">
      <w:bodyDiv w:val="1"/>
      <w:marLeft w:val="0"/>
      <w:marRight w:val="0"/>
      <w:marTop w:val="0"/>
      <w:marBottom w:val="0"/>
      <w:divBdr>
        <w:top w:val="none" w:sz="0" w:space="0" w:color="auto"/>
        <w:left w:val="none" w:sz="0" w:space="0" w:color="auto"/>
        <w:bottom w:val="none" w:sz="0" w:space="0" w:color="auto"/>
        <w:right w:val="none" w:sz="0" w:space="0" w:color="auto"/>
      </w:divBdr>
    </w:div>
    <w:div w:id="1334452484">
      <w:bodyDiv w:val="1"/>
      <w:marLeft w:val="0"/>
      <w:marRight w:val="0"/>
      <w:marTop w:val="0"/>
      <w:marBottom w:val="0"/>
      <w:divBdr>
        <w:top w:val="none" w:sz="0" w:space="0" w:color="auto"/>
        <w:left w:val="none" w:sz="0" w:space="0" w:color="auto"/>
        <w:bottom w:val="none" w:sz="0" w:space="0" w:color="auto"/>
        <w:right w:val="none" w:sz="0" w:space="0" w:color="auto"/>
      </w:divBdr>
    </w:div>
    <w:div w:id="13843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2" Type="http://schemas.openxmlformats.org/officeDocument/2006/relationships/hyperlink" Target="http://www.diversityhouse.org.uk/wp-content/uploads/2017/07/REPORT-End-of-Life-BME-Groups-101115-submitted.pdf" TargetMode="External"/><Relationship Id="rId1" Type="http://schemas.openxmlformats.org/officeDocument/2006/relationships/hyperlink" Target="https://www.england.nhs.uk/publication/ambitions-for-palliative-and-end-of-life-care-a-national-framework-for-local-action-2021-2026/"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6" ma:contentTypeDescription="Create a new document." ma:contentTypeScope="" ma:versionID="d2e886df383f724e0cbd83e2d76bd684">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2de6a6b005c3f45118e5491a9ea0841"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4e42f4a-5d96-4c36-a7d6-0a76d976e53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427b753-5388-4441-9691-157cd48df95b}" ma:internalName="TaxCatchAll" ma:showField="CatchAllData" ma:web="6882c133-d57b-4005-a8df-22dede529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d7720d-78c0-4ba6-b15f-15e1a8d9945b">
      <Terms xmlns="http://schemas.microsoft.com/office/infopath/2007/PartnerControls"/>
    </lcf76f155ced4ddcb4097134ff3c332f>
    <TaxCatchAll xmlns="6882c133-d57b-4005-a8df-22dede5294ac" xsi:nil="true"/>
  </documentManagement>
</p:properties>
</file>

<file path=customXml/itemProps1.xml><?xml version="1.0" encoding="utf-8"?>
<ds:datastoreItem xmlns:ds="http://schemas.openxmlformats.org/officeDocument/2006/customXml" ds:itemID="{C05C5537-89D0-44CA-B622-9CF0E8B0ED01}">
  <ds:schemaRefs>
    <ds:schemaRef ds:uri="http://schemas.microsoft.com/sharepoint/v3/contenttype/forms"/>
  </ds:schemaRefs>
</ds:datastoreItem>
</file>

<file path=customXml/itemProps2.xml><?xml version="1.0" encoding="utf-8"?>
<ds:datastoreItem xmlns:ds="http://schemas.openxmlformats.org/officeDocument/2006/customXml" ds:itemID="{F13FCA47-3D94-48DD-8CCB-76EB0AD897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49CEA0-9EC9-4AB1-8C49-2C6649F505A9}"/>
</file>

<file path=docProps/app.xml><?xml version="1.0" encoding="utf-8"?>
<Properties xmlns="http://schemas.openxmlformats.org/officeDocument/2006/extended-properties" xmlns:vt="http://schemas.openxmlformats.org/officeDocument/2006/docPropsVTypes">
  <Template>Normal.dotm</Template>
  <TotalTime>1006</TotalTime>
  <Pages>141</Pages>
  <Words>72640</Words>
  <Characters>414049</Characters>
  <Application>Microsoft Office Word</Application>
  <DocSecurity>0</DocSecurity>
  <Lines>3450</Lines>
  <Paragraphs>971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Penny Smith</dc:creator>
  <cp:keywords/>
  <dc:description/>
  <cp:lastModifiedBy>Claire Furey</cp:lastModifiedBy>
  <cp:revision>1246</cp:revision>
  <cp:lastPrinted>2022-10-26T16:48:00Z</cp:lastPrinted>
  <dcterms:created xsi:type="dcterms:W3CDTF">2022-09-13T10:21:00Z</dcterms:created>
  <dcterms:modified xsi:type="dcterms:W3CDTF">2022-11-25T08:05:00Z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zotero-version="6.0.7"&gt;&lt;session id="aZbwIlcN"/&gt;&lt;style id="http://www.zotero.org/styles/national-institute-of-health-research" hasBibliography="1" bibliographyStyleHasBeenSet="1"/&gt;&lt;prefs&gt;&lt;pref name="fieldType" value="Field"/&gt;&lt;pref na</vt:lpwstr>
  </property>
  <property fmtid="{D5CDD505-2E9C-101B-9397-08002B2CF9AE}" pid="3" name="ZOTERO_PREF_2">
    <vt:lpwstr>me="delayCitationUpdates" value="true"/&gt;&lt;pref name="dontAskDelayCitationUpdates" value="true"/&gt;&lt;/prefs&gt;&lt;/data&gt;</vt:lpwstr>
  </property>
  <property fmtid="{D5CDD505-2E9C-101B-9397-08002B2CF9AE}" pid="4" name="ContentTypeId">
    <vt:lpwstr>0x01010036F28D5EE5339B4F87E92EA7BB41DD83</vt:lpwstr>
  </property>
</Properties>
</file>